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CHAMAMENTO PÚBLICO 005/2026</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REDE MUNICIPAL DE PONTOS DE CULTURA DE ITABIRA/MG</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CULTURA VIVA DO TAMANHO DO BRASIL!</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FOMENTO A PROJETOS CONTINUADOS DE PONTOS DE CULTURA</w:t>
      </w:r>
      <w:r w:rsidDel="00000000" w:rsidR="00000000" w:rsidRPr="00000000">
        <w:rPr>
          <w:rtl w:val="0"/>
        </w:rPr>
      </w:r>
    </w:p>
    <w:p w:rsidR="00000000" w:rsidDel="00000000" w:rsidP="00000000" w:rsidRDefault="00000000" w:rsidRPr="00000000" w14:paraId="00000005">
      <w:pPr>
        <w:shd w:fill="ffffff" w:val="clea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6">
      <w:pPr>
        <w:tabs>
          <w:tab w:val="center" w:leader="none" w:pos="0"/>
        </w:tabs>
        <w:spacing w:line="240" w:lineRule="auto"/>
        <w:ind w:hanging="2"/>
        <w:jc w:val="center"/>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ANEXO 10 - MINUTA DE TERMO DE COMPROMISSO CULTURAL - PONTO DE CULTURA </w:t>
      </w:r>
      <w:r w:rsidDel="00000000" w:rsidR="00000000" w:rsidRPr="00000000">
        <w:rPr>
          <w:rtl w:val="0"/>
        </w:rPr>
      </w:r>
    </w:p>
    <w:p w:rsidR="00000000" w:rsidDel="00000000" w:rsidP="00000000" w:rsidRDefault="00000000" w:rsidRPr="00000000" w14:paraId="00000007">
      <w:pPr>
        <w:keepNext w:val="1"/>
        <w:spacing w:line="240" w:lineRule="auto"/>
        <w:ind w:hanging="2"/>
        <w:jc w:val="center"/>
        <w:rPr>
          <w:rFonts w:ascii="Calibri" w:cs="Calibri" w:eastAsia="Calibri" w:hAnsi="Calibri"/>
        </w:rPr>
      </w:pPr>
      <w:r w:rsidDel="00000000" w:rsidR="00000000" w:rsidRPr="00000000">
        <w:rPr>
          <w:rFonts w:ascii="Calibri" w:cs="Calibri" w:eastAsia="Calibri" w:hAnsi="Calibri"/>
          <w:i w:val="1"/>
          <w:iCs w:val="1"/>
          <w:color w:val="ff0000"/>
          <w:rtl w:val="0"/>
        </w:rPr>
        <w:t xml:space="preserve">(Rubricar todas as páginas)</w:t>
      </w:r>
      <w:r w:rsidDel="00000000" w:rsidR="00000000" w:rsidRPr="00000000">
        <w:rPr>
          <w:rtl w:val="0"/>
        </w:rPr>
      </w:r>
    </w:p>
    <w:p w:rsidR="00000000" w:rsidDel="00000000" w:rsidP="00000000" w:rsidRDefault="00000000" w:rsidRPr="00000000" w14:paraId="00000008">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TERMO DE COMPROMISSO CULTURAL Nº </w:t>
      </w:r>
      <w:r w:rsidDel="00000000" w:rsidR="00000000" w:rsidRPr="00000000">
        <w:rPr>
          <w:rFonts w:ascii="Calibri" w:cs="Calibri" w:eastAsia="Calibri" w:hAnsi="Calibri"/>
          <w:b w:val="1"/>
          <w:bCs w:val="1"/>
          <w:color w:val="ff0000"/>
          <w:rtl w:val="0"/>
        </w:rPr>
        <w:t xml:space="preserve">XX/2026</w:t>
      </w:r>
      <w:r w:rsidDel="00000000" w:rsidR="00000000" w:rsidRPr="00000000">
        <w:rPr>
          <w:rtl w:val="0"/>
        </w:rPr>
      </w:r>
    </w:p>
    <w:tbl>
      <w:tblPr>
        <w:tblStyle w:val="Table1"/>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0A">
            <w:pPr>
              <w:spacing w:line="240" w:lineRule="auto"/>
              <w:ind w:hanging="2"/>
              <w:jc w:val="both"/>
              <w:rPr>
                <w:rFonts w:ascii="Calibri" w:cs="Calibri" w:eastAsia="Calibri" w:hAnsi="Calibri"/>
                <w:b w:val="1"/>
                <w:bCs w:val="1"/>
                <w:shd w:fill="b7b7b7" w:val="clear"/>
              </w:rPr>
            </w:pPr>
            <w:r w:rsidDel="00000000" w:rsidR="00000000" w:rsidRPr="00000000">
              <w:rPr>
                <w:rFonts w:ascii="Calibri" w:cs="Calibri" w:eastAsia="Calibri" w:hAnsi="Calibri"/>
                <w:b w:val="1"/>
                <w:bCs w:val="1"/>
                <w:rtl w:val="0"/>
              </w:rPr>
              <w:t xml:space="preserve">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FINALIDADE</w:t>
            </w:r>
            <w:r w:rsidDel="00000000" w:rsidR="00000000" w:rsidRPr="00000000">
              <w:rPr>
                <w:rtl w:val="0"/>
              </w:rPr>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0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w:t>
            </w:r>
            <w:r w:rsidDel="00000000" w:rsidR="00000000" w:rsidRPr="00000000">
              <w:rPr>
                <w:rFonts w:ascii="Calibri" w:cs="Calibri" w:eastAsia="Calibri" w:hAnsi="Calibri"/>
                <w:color w:val="ff0000"/>
                <w:rtl w:val="0"/>
              </w:rPr>
              <w:t xml:space="preserve">[NOME DO MUNICÍPIO/ESTADO], </w:t>
            </w:r>
            <w:r w:rsidDel="00000000" w:rsidR="00000000" w:rsidRPr="00000000">
              <w:rPr>
                <w:rFonts w:ascii="Calibri" w:cs="Calibri" w:eastAsia="Calibri" w:hAnsi="Calibri"/>
                <w:rtl w:val="0"/>
              </w:rPr>
              <w:t xml:space="preserve">representado por</w:t>
            </w:r>
            <w:r w:rsidDel="00000000" w:rsidR="00000000" w:rsidRPr="00000000">
              <w:rPr>
                <w:rFonts w:ascii="Calibri" w:cs="Calibri" w:eastAsia="Calibri" w:hAnsi="Calibri"/>
                <w:color w:val="ff0000"/>
                <w:rtl w:val="0"/>
              </w:rPr>
              <w:t xml:space="preserve"> [NOME DO ÓRGÃO]</w:t>
            </w:r>
            <w:r w:rsidDel="00000000" w:rsidR="00000000" w:rsidRPr="00000000">
              <w:rPr>
                <w:rFonts w:ascii="Calibri" w:cs="Calibri" w:eastAsia="Calibri" w:hAnsi="Calibri"/>
                <w:rtl w:val="0"/>
              </w:rPr>
              <w:t xml:space="preserve">,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 </w:t>
            </w:r>
            <w:hyperlink r:id="rId7">
              <w:r w:rsidDel="00000000" w:rsidR="00000000" w:rsidRPr="00000000">
                <w:rPr>
                  <w:rFonts w:ascii="Calibri" w:cs="Calibri" w:eastAsia="Calibri" w:hAnsi="Calibri"/>
                  <w:u w:val="single"/>
                  <w:rtl w:val="0"/>
                </w:rPr>
                <w:t xml:space="preserve">Lei nº 14.399/2022</w:t>
              </w:r>
            </w:hyperlink>
            <w:r w:rsidDel="00000000" w:rsidR="00000000" w:rsidRPr="00000000">
              <w:rPr>
                <w:rFonts w:ascii="Calibri" w:cs="Calibri" w:eastAsia="Calibri" w:hAnsi="Calibri"/>
                <w:rtl w:val="0"/>
              </w:rPr>
              <w:t xml:space="preserve"> (Política Nacional Aldir Blanc), no</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u w:val="single"/>
                  <w:rtl w:val="0"/>
                </w:rPr>
                <w:t xml:space="preserve">Decreto nº 11.740/2023</w:t>
              </w:r>
            </w:hyperlink>
            <w:r w:rsidDel="00000000" w:rsidR="00000000" w:rsidRPr="00000000">
              <w:rPr>
                <w:rFonts w:ascii="Calibri" w:cs="Calibri" w:eastAsia="Calibri" w:hAnsi="Calibri"/>
                <w:rtl w:val="0"/>
              </w:rPr>
              <w:t xml:space="preserve">, </w:t>
            </w:r>
            <w:hyperlink r:id="rId10">
              <w:r w:rsidDel="00000000" w:rsidR="00000000" w:rsidRPr="00000000">
                <w:rPr>
                  <w:rFonts w:ascii="Calibri" w:cs="Calibri" w:eastAsia="Calibri" w:hAnsi="Calibri"/>
                  <w:u w:val="single"/>
                  <w:rtl w:val="0"/>
                </w:rPr>
                <w:t xml:space="preserve">Portaria MinC nº 200/2025</w:t>
              </w:r>
            </w:hyperlink>
            <w:hyperlink r:id="rId11">
              <w:r w:rsidDel="00000000" w:rsidR="00000000" w:rsidRPr="00000000">
                <w:rPr>
                  <w:rFonts w:ascii="Calibri" w:cs="Calibri" w:eastAsia="Calibri" w:hAnsi="Calibri"/>
                  <w:rtl w:val="0"/>
                </w:rPr>
                <w:t xml:space="preserve">, </w:t>
              </w:r>
            </w:hyperlink>
            <w:hyperlink r:id="rId12">
              <w:r w:rsidDel="00000000" w:rsidR="00000000" w:rsidRPr="00000000">
                <w:rPr>
                  <w:rFonts w:ascii="Calibri" w:cs="Calibri" w:eastAsia="Calibri" w:hAnsi="Calibri"/>
                  <w:u w:val="single"/>
                  <w:rtl w:val="0"/>
                </w:rPr>
                <w:t xml:space="preserve">Portaria MinC nº 206/2025</w:t>
              </w:r>
            </w:hyperlink>
            <w:hyperlink r:id="rId13">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rtl w:val="0"/>
              </w:rPr>
              <w:t xml:space="preserve">(Regulamentam a PNAB), na</w:t>
            </w:r>
            <w:hyperlink r:id="rId14">
              <w:r w:rsidDel="00000000" w:rsidR="00000000" w:rsidRPr="00000000">
                <w:rPr>
                  <w:rFonts w:ascii="Calibri" w:cs="Calibri" w:eastAsia="Calibri" w:hAnsi="Calibri"/>
                  <w:rtl w:val="0"/>
                </w:rPr>
                <w:t xml:space="preserve"> </w:t>
              </w:r>
            </w:hyperlink>
            <w:hyperlink r:id="rId15">
              <w:r w:rsidDel="00000000" w:rsidR="00000000" w:rsidRPr="00000000">
                <w:rPr>
                  <w:rFonts w:ascii="Calibri" w:cs="Calibri" w:eastAsia="Calibri" w:hAnsi="Calibri"/>
                  <w:u w:val="single"/>
                  <w:rtl w:val="0"/>
                </w:rPr>
                <w:t xml:space="preserve">Lei nº 13.018/2014</w:t>
              </w:r>
            </w:hyperlink>
            <w:r w:rsidDel="00000000" w:rsidR="00000000" w:rsidRPr="00000000">
              <w:rPr>
                <w:rFonts w:ascii="Calibri" w:cs="Calibri" w:eastAsia="Calibri" w:hAnsi="Calibri"/>
                <w:rtl w:val="0"/>
              </w:rPr>
              <w:t xml:space="preserve"> (Política Nacional de Cultura Viva), na</w:t>
            </w:r>
            <w:hyperlink r:id="rId16">
              <w:r w:rsidDel="00000000" w:rsidR="00000000" w:rsidRPr="00000000">
                <w:rPr>
                  <w:rFonts w:ascii="Calibri" w:cs="Calibri" w:eastAsia="Calibri" w:hAnsi="Calibri"/>
                  <w:rtl w:val="0"/>
                </w:rPr>
                <w:t xml:space="preserve"> </w:t>
              </w:r>
            </w:hyperlink>
            <w:hyperlink r:id="rId17">
              <w:r w:rsidDel="00000000" w:rsidR="00000000" w:rsidRPr="00000000">
                <w:rPr>
                  <w:rFonts w:ascii="Calibri" w:cs="Calibri" w:eastAsia="Calibri" w:hAnsi="Calibri"/>
                  <w:u w:val="single"/>
                  <w:rtl w:val="0"/>
                </w:rPr>
                <w:t xml:space="preserve">Instrução Normativa MinC nº 1/2015</w:t>
              </w:r>
            </w:hyperlink>
            <w:r w:rsidDel="00000000" w:rsidR="00000000" w:rsidRPr="00000000">
              <w:rPr>
                <w:rFonts w:ascii="Calibri" w:cs="Calibri" w:eastAsia="Calibri" w:hAnsi="Calibri"/>
                <w:rtl w:val="0"/>
              </w:rPr>
              <w:t xml:space="preserve">, e na</w:t>
            </w:r>
            <w:hyperlink r:id="rId18">
              <w:r w:rsidDel="00000000" w:rsidR="00000000" w:rsidRPr="00000000">
                <w:rPr>
                  <w:rFonts w:ascii="Calibri" w:cs="Calibri" w:eastAsia="Calibri" w:hAnsi="Calibri"/>
                  <w:rtl w:val="0"/>
                </w:rPr>
                <w:t xml:space="preserve"> </w:t>
              </w:r>
            </w:hyperlink>
            <w:hyperlink r:id="rId19">
              <w:r w:rsidDel="00000000" w:rsidR="00000000" w:rsidRPr="00000000">
                <w:rPr>
                  <w:rFonts w:ascii="Calibri" w:cs="Calibri" w:eastAsia="Calibri" w:hAnsi="Calibri"/>
                  <w:u w:val="single"/>
                  <w:rtl w:val="0"/>
                </w:rPr>
                <w:t xml:space="preserve">Instrução Normativa MINC nº 12/2024</w:t>
              </w:r>
            </w:hyperlink>
            <w:r w:rsidDel="00000000" w:rsidR="00000000" w:rsidRPr="00000000">
              <w:rPr>
                <w:rFonts w:ascii="Calibri" w:cs="Calibri" w:eastAsia="Calibri" w:hAnsi="Calibri"/>
                <w:rtl w:val="0"/>
              </w:rPr>
              <w:t xml:space="preserve">, ou em ato normativo correspondente em vigor (Regulamentam a PNCV),  aplicando-se também, no que couber, como complementação em situações não previstas na  Política Nacional de Cultura Viva, o</w:t>
            </w:r>
            <w:hyperlink r:id="rId20">
              <w:r w:rsidDel="00000000" w:rsidR="00000000" w:rsidRPr="00000000">
                <w:rPr>
                  <w:rFonts w:ascii="Calibri" w:cs="Calibri" w:eastAsia="Calibri" w:hAnsi="Calibri"/>
                  <w:rtl w:val="0"/>
                </w:rPr>
                <w:t xml:space="preserve"> </w:t>
              </w:r>
            </w:hyperlink>
            <w:hyperlink r:id="rId21">
              <w:r w:rsidDel="00000000" w:rsidR="00000000" w:rsidRPr="00000000">
                <w:rPr>
                  <w:rFonts w:ascii="Calibri" w:cs="Calibri" w:eastAsia="Calibri" w:hAnsi="Calibri"/>
                  <w:u w:val="single"/>
                  <w:rtl w:val="0"/>
                </w:rPr>
                <w:t xml:space="preserve">Decreto nº 11.453/2023</w:t>
              </w:r>
            </w:hyperlink>
            <w:r w:rsidDel="00000000" w:rsidR="00000000" w:rsidRPr="00000000">
              <w:rPr>
                <w:rFonts w:ascii="Calibri" w:cs="Calibri" w:eastAsia="Calibri" w:hAnsi="Calibri"/>
                <w:rtl w:val="0"/>
              </w:rPr>
              <w:t xml:space="preserve"> (Decreto de Fomento) e o </w:t>
            </w:r>
            <w:hyperlink r:id="rId22">
              <w:r w:rsidDel="00000000" w:rsidR="00000000" w:rsidRPr="00000000">
                <w:rPr>
                  <w:rFonts w:ascii="Calibri" w:cs="Calibri" w:eastAsia="Calibri" w:hAnsi="Calibri"/>
                  <w:u w:val="single"/>
                  <w:rtl w:val="0"/>
                </w:rPr>
                <w:t xml:space="preserve">Marco Regulatório do Fomento à Cultura nº 14.903/2024</w:t>
              </w:r>
            </w:hyperlink>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0C">
      <w:pPr>
        <w:spacing w:line="240" w:lineRule="auto"/>
        <w:ind w:hanging="2"/>
        <w:jc w:val="both"/>
        <w:rPr>
          <w:rFonts w:ascii="Calibri" w:cs="Calibri" w:eastAsia="Calibri" w:hAnsi="Calibri"/>
        </w:rPr>
      </w:pPr>
      <w:r w:rsidDel="00000000" w:rsidR="00000000" w:rsidRPr="00000000">
        <w:rPr>
          <w:rtl w:val="0"/>
        </w:rPr>
      </w:r>
    </w:p>
    <w:tbl>
      <w:tblPr>
        <w:tblStyle w:val="Table2"/>
        <w:tblW w:w="977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070"/>
        <w:gridCol w:w="1500"/>
        <w:gridCol w:w="3296"/>
        <w:tblGridChange w:id="0">
          <w:tblGrid>
            <w:gridCol w:w="2910"/>
            <w:gridCol w:w="2070"/>
            <w:gridCol w:w="1500"/>
            <w:gridCol w:w="3296"/>
          </w:tblGrid>
        </w:tblGridChange>
      </w:tblGrid>
      <w:tr>
        <w:trPr>
          <w:cantSplit w:val="0"/>
          <w:trHeight w:val="525"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top w:w="0.0" w:type="dxa"/>
              <w:left w:w="100.0" w:type="dxa"/>
              <w:bottom w:w="0.0" w:type="dxa"/>
              <w:right w:w="100.0" w:type="dxa"/>
            </w:tcMar>
          </w:tcPr>
          <w:p w:rsidR="00000000" w:rsidDel="00000000" w:rsidP="00000000" w:rsidRDefault="00000000" w:rsidRPr="00000000" w14:paraId="0000000D">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IDENTIFICAÇÃO DAS PARTES</w:t>
            </w:r>
          </w:p>
        </w:tc>
      </w:tr>
      <w:tr>
        <w:trPr>
          <w:cantSplit w:val="0"/>
          <w:trHeight w:val="525" w:hRule="atLeast"/>
          <w:tblHeader w:val="0"/>
        </w:trPr>
        <w:tc>
          <w:tcPr>
            <w:gridSpan w:val="4"/>
            <w:tcBorders>
              <w:top w:color="000000" w:space="0" w:sz="4"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1">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2.1. ENTE PÚBLICO</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Razão Social: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7">
            <w:pPr>
              <w:spacing w:line="240" w:lineRule="auto"/>
              <w:ind w:hanging="2"/>
              <w:jc w:val="both"/>
              <w:rPr>
                <w:rFonts w:ascii="Calibri" w:cs="Calibri" w:eastAsia="Calibri" w:hAnsi="Calibri"/>
              </w:rPr>
            </w:pPr>
            <w:r w:rsidDel="00000000" w:rsidR="00000000" w:rsidRPr="00000000">
              <w:rPr>
                <w:rtl w:val="0"/>
              </w:rPr>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CNPJ:</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Nome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Cargo: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Registro Geral (RG):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CPF:</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Ato de nomeação:</w:t>
            </w:r>
          </w:p>
        </w:tc>
        <w:tc>
          <w:tcPr>
            <w:gridSpan w:val="3"/>
            <w:tcBorders>
              <w:top w:color="000000" w:space="0" w:sz="0" w:val="nil"/>
              <w:left w:color="000000" w:space="0" w:sz="0" w:val="nil"/>
              <w:bottom w:color="000000" w:space="0" w:sz="4"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top w:w="0.0" w:type="dxa"/>
              <w:left w:w="100.0" w:type="dxa"/>
              <w:bottom w:w="0.0" w:type="dxa"/>
              <w:right w:w="100.0" w:type="dxa"/>
            </w:tcMar>
          </w:tcPr>
          <w:p w:rsidR="00000000" w:rsidDel="00000000" w:rsidP="00000000" w:rsidRDefault="00000000" w:rsidRPr="00000000" w14:paraId="00000032">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2.2. ENTIDADE CULTURAL</w:t>
            </w:r>
          </w:p>
        </w:tc>
      </w:tr>
      <w:tr>
        <w:trPr>
          <w:cantSplit w:val="0"/>
          <w:trHeight w:val="540" w:hRule="atLeast"/>
          <w:tblHeader w:val="0"/>
        </w:trPr>
        <w:tc>
          <w:tcPr>
            <w:tcBorders>
              <w:top w:color="000000" w:space="0" w:sz="4"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Razão Social:</w:t>
            </w:r>
          </w:p>
        </w:tc>
        <w:tc>
          <w:tcPr>
            <w:gridSpan w:val="3"/>
            <w:tcBorders>
              <w:top w:color="000000" w:space="0" w:sz="4" w:val="single"/>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3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8">
            <w:pPr>
              <w:spacing w:line="240" w:lineRule="auto"/>
              <w:ind w:hanging="2"/>
              <w:jc w:val="both"/>
              <w:rPr>
                <w:rFonts w:ascii="Calibri" w:cs="Calibri" w:eastAsia="Calibri" w:hAnsi="Calibri"/>
              </w:rPr>
            </w:pPr>
            <w:r w:rsidDel="00000000" w:rsidR="00000000" w:rsidRPr="00000000">
              <w:rPr>
                <w:rtl w:val="0"/>
              </w:rPr>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CNPJ:</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3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Nome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Cargo: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Registro Geral (RG):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CPF:</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5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5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tab/>
      </w:r>
    </w:p>
    <w:tbl>
      <w:tblPr>
        <w:tblStyle w:val="Table3"/>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4">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OBJETO</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55">
            <w:pPr>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3.1.</w:t>
            </w:r>
            <w:r w:rsidDel="00000000" w:rsidR="00000000" w:rsidRPr="00000000">
              <w:rPr>
                <w:rFonts w:ascii="Calibri" w:cs="Calibri" w:eastAsia="Calibri" w:hAnsi="Calibri"/>
                <w:rtl w:val="0"/>
              </w:rPr>
              <w:t xml:space="preserve"> O presente Termo de Compromisso Cultural-TCC tem como objeto a execução de projeto selecionado no</w:t>
            </w:r>
            <w:r w:rsidDel="00000000" w:rsidR="00000000" w:rsidRPr="00000000">
              <w:rPr>
                <w:rFonts w:ascii="Calibri" w:cs="Calibri" w:eastAsia="Calibri" w:hAnsi="Calibri"/>
                <w:color w:val="ff0000"/>
                <w:rtl w:val="0"/>
              </w:rPr>
              <w:t xml:space="preserve"> Edital 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que visa a promoção do acesso da população aos bens e aos serviços culturais nos territórios e comunidades onde atuam, nos termos da Política Nacional de Cultura Viva - PNCV, conforme Plano de Trabalho anexo.</w:t>
            </w:r>
            <w:r w:rsidDel="00000000" w:rsidR="00000000" w:rsidRPr="00000000">
              <w:rPr>
                <w:rtl w:val="0"/>
              </w:rPr>
            </w:r>
          </w:p>
        </w:tc>
      </w:tr>
    </w:tbl>
    <w:p w:rsidR="00000000" w:rsidDel="00000000" w:rsidP="00000000" w:rsidRDefault="00000000" w:rsidRPr="00000000" w14:paraId="00000056">
      <w:pPr>
        <w:spacing w:line="240" w:lineRule="auto"/>
        <w:ind w:hanging="2"/>
        <w:rPr>
          <w:rFonts w:ascii="Calibri" w:cs="Calibri" w:eastAsia="Calibri" w:hAnsi="Calibri"/>
        </w:rPr>
      </w:pPr>
      <w:r w:rsidDel="00000000" w:rsidR="00000000" w:rsidRPr="00000000">
        <w:rPr>
          <w:rFonts w:ascii="Calibri" w:cs="Calibri" w:eastAsia="Calibri" w:hAnsi="Calibri"/>
          <w:rtl w:val="0"/>
        </w:rPr>
        <w:t xml:space="preserve">                                                  </w:t>
        <w:tab/>
        <w:t xml:space="preserve">                                                 </w:t>
        <w:tab/>
      </w:r>
    </w:p>
    <w:tbl>
      <w:tblPr>
        <w:tblStyle w:val="Table4"/>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4. </w:t>
            </w:r>
            <w:r w:rsidDel="00000000" w:rsidR="00000000" w:rsidRPr="00000000">
              <w:rPr>
                <w:rFonts w:ascii="Calibri" w:cs="Calibri" w:eastAsia="Calibri" w:hAnsi="Calibri"/>
                <w:b w:val="1"/>
                <w:bCs w:val="1"/>
                <w:color w:val="000000"/>
                <w:rtl w:val="0"/>
              </w:rPr>
              <w:t xml:space="preserve">OBRIGAÇÕES DAS PARTES</w:t>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8">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Do DIVINÓPOLIS – MG </w:t>
            </w:r>
          </w:p>
        </w:tc>
      </w:tr>
      <w:tr>
        <w:trPr>
          <w:cantSplit w:val="0"/>
          <w:trHeight w:val="699"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5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Incumbe à </w:t>
            </w:r>
            <w:r w:rsidDel="00000000" w:rsidR="00000000" w:rsidRPr="00000000">
              <w:rPr>
                <w:rFonts w:ascii="Calibri" w:cs="Calibri" w:eastAsia="Calibri" w:hAnsi="Calibri"/>
                <w:b w:val="1"/>
                <w:bCs w:val="1"/>
                <w:color w:val="000000"/>
                <w:rtl w:val="0"/>
              </w:rPr>
              <w:t xml:space="preserve">Secretaria Municipal de Cultura</w:t>
            </w:r>
            <w:r w:rsidDel="00000000" w:rsidR="00000000" w:rsidRPr="00000000">
              <w:rPr>
                <w:rFonts w:ascii="Calibri" w:cs="Calibri" w:eastAsia="Calibri" w:hAnsi="Calibri"/>
                <w:rtl w:val="0"/>
              </w:rPr>
              <w:t xml:space="preserve"> observar as obrigações descritas na Instrução legislação de regência, e as seguintes responsabilidades:</w:t>
            </w:r>
          </w:p>
          <w:p w:rsidR="00000000" w:rsidDel="00000000" w:rsidP="00000000" w:rsidRDefault="00000000" w:rsidRPr="00000000" w14:paraId="0000005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coordenar a gestão da PNCV, no âmbito de sua esfera de atuação;</w:t>
            </w:r>
          </w:p>
          <w:p w:rsidR="00000000" w:rsidDel="00000000" w:rsidP="00000000" w:rsidRDefault="00000000" w:rsidRPr="00000000" w14:paraId="0000005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atuar em parceria federativa junto ao governo federal, governos estaduais, do Distrito Federal e municipais, e outras instituições, para efetivação dos objetivos da PNCV previstos em lei;</w:t>
            </w:r>
          </w:p>
          <w:p w:rsidR="00000000" w:rsidDel="00000000" w:rsidP="00000000" w:rsidRDefault="00000000" w:rsidRPr="00000000" w14:paraId="0000005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realizar planejamento de desenvolvimento da PNCV, observando o Plano Nacional de Cultura e planos de cultura locais;</w:t>
            </w:r>
          </w:p>
          <w:p w:rsidR="00000000" w:rsidDel="00000000" w:rsidP="00000000" w:rsidRDefault="00000000" w:rsidRPr="00000000" w14:paraId="0000005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garantir recursos humanos, orçamentários, financeiros, logísticos e tecnológicos para implementação da PNCV e efetividade de seus resultados;</w:t>
            </w:r>
          </w:p>
          <w:p w:rsidR="00000000" w:rsidDel="00000000" w:rsidP="00000000" w:rsidRDefault="00000000" w:rsidRPr="00000000" w14:paraId="0000005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desenvolver uma gestão pública compartilhada e participativa, por meio da organização e institucionalização das instâncias, fóruns e espaços de diálogos institucionais entre os partícipes da PNCV, em sua área de abrangência territorial;</w:t>
            </w:r>
          </w:p>
          <w:p w:rsidR="00000000" w:rsidDel="00000000" w:rsidP="00000000" w:rsidRDefault="00000000" w:rsidRPr="00000000" w14:paraId="0000005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 - desenvolver as ações estruturantes da PNCV por meio de políticas públicas integradas visando a promoção em uma cultura de direitos humanos e de valorização da cidadania e da diversidade artística e cultural;</w:t>
            </w:r>
          </w:p>
          <w:p w:rsidR="00000000" w:rsidDel="00000000" w:rsidP="00000000" w:rsidRDefault="00000000" w:rsidRPr="00000000" w14:paraId="0000006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 - disponibilizar e manter em funcionamento o Cadastro Nacional dos Pontos e Pontões de Cultura, no âmbito de sua esfera de atuação;</w:t>
            </w:r>
          </w:p>
          <w:p w:rsidR="00000000" w:rsidDel="00000000" w:rsidP="00000000" w:rsidRDefault="00000000" w:rsidRPr="00000000" w14:paraId="0000006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VIII - fomentar ações para qualificação e formação de gestores, dirigentes de entidades culturais e outros agentes envolvidos no âmbito da PNCV;</w:t>
            </w:r>
          </w:p>
          <w:p w:rsidR="00000000" w:rsidDel="00000000" w:rsidP="00000000" w:rsidRDefault="00000000" w:rsidRPr="00000000" w14:paraId="0000006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IX - dar ciência da celebração de parcerias federativas, no que couber, aos conselhos de cultura, assembleias legislativas e câmaras municipais de vereadores para efeitos de acompanhamento e fiscalização;</w:t>
            </w:r>
          </w:p>
          <w:p w:rsidR="00000000" w:rsidDel="00000000" w:rsidP="00000000" w:rsidRDefault="00000000" w:rsidRPr="00000000" w14:paraId="0000006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 - promover ações de publicidade da PNCV que proporcionem controle social, transparência pública e visibilidade das ações junto à sociedade;</w:t>
            </w:r>
          </w:p>
          <w:p w:rsidR="00000000" w:rsidDel="00000000" w:rsidP="00000000" w:rsidRDefault="00000000" w:rsidRPr="00000000" w14:paraId="0000006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 - contribuir para o fortalecimento da atuação em redes territoriais, identitárias e temáticas no âmbito da PNCV;</w:t>
            </w:r>
          </w:p>
          <w:p w:rsidR="00000000" w:rsidDel="00000000" w:rsidP="00000000" w:rsidRDefault="00000000" w:rsidRPr="00000000" w14:paraId="0000006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 - realizar os atos e os procedimentos relativos à formalização, execução, acompanhamento e análise da prestação de contas do presente TCC;</w:t>
            </w:r>
          </w:p>
          <w:p w:rsidR="00000000" w:rsidDel="00000000" w:rsidP="00000000" w:rsidRDefault="00000000" w:rsidRPr="00000000" w14:paraId="0000006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XIII - realizar os procedimentos relativos à Tomada de Contas Especial, quando for o caso;</w:t>
            </w:r>
          </w:p>
          <w:p w:rsidR="00000000" w:rsidDel="00000000" w:rsidP="00000000" w:rsidRDefault="00000000" w:rsidRPr="00000000" w14:paraId="0000006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XIV - cumprir com os procedimentos de transparência e publicidade atribuídos ao poder público conforme o disposto na Seção III da IN MinC nº 08 de 11 de maio de 2016;</w:t>
            </w:r>
          </w:p>
          <w:p w:rsidR="00000000" w:rsidDel="00000000" w:rsidP="00000000" w:rsidRDefault="00000000" w:rsidRPr="00000000" w14:paraId="0000006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 - repassar os recursos financeiros ao PONTO DE CULTURA, de acordo com a programação orçamentária e financeira do ente público, obedecendo ao cronograma financeiro constante deste instrumento e do plano de trabalho;</w:t>
            </w:r>
          </w:p>
          <w:p w:rsidR="00000000" w:rsidDel="00000000" w:rsidP="00000000" w:rsidRDefault="00000000" w:rsidRPr="00000000" w14:paraId="0000006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 - prorrogar “de ofício” o prazo de vigência do TCC antes do seu término, quando der causa ao atraso na liberação dos recursos, limitada à prorrogação ao exato período do atraso verificado;</w:t>
            </w:r>
          </w:p>
          <w:p w:rsidR="00000000" w:rsidDel="00000000" w:rsidP="00000000" w:rsidRDefault="00000000" w:rsidRPr="00000000" w14:paraId="0000006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XVII - aplicar as penalidades previstas e proceder às ações administrativas necessárias à exigência da restituição dos recursos transferidos;</w:t>
            </w:r>
          </w:p>
          <w:p w:rsidR="00000000" w:rsidDel="00000000" w:rsidP="00000000" w:rsidRDefault="00000000" w:rsidRPr="00000000" w14:paraId="0000006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rsidR="00000000" w:rsidDel="00000000" w:rsidP="00000000" w:rsidRDefault="00000000" w:rsidRPr="00000000" w14:paraId="0000006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XIX - analisar a prestação de contas dos recursos aplicados na consecução do objeto deste TCC, na forma e prazo fixados no Decreto nº 11.453/2023 e no art. 47 da IN MinC nº 08/2016;</w:t>
            </w:r>
          </w:p>
          <w:p w:rsidR="00000000" w:rsidDel="00000000" w:rsidP="00000000" w:rsidRDefault="00000000" w:rsidRPr="00000000" w14:paraId="0000006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XX - nos casos em que o PONTO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rsidR="00000000" w:rsidDel="00000000" w:rsidP="00000000" w:rsidRDefault="00000000" w:rsidRPr="00000000" w14:paraId="0000006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XXI - exercer, se conveniente e oportuno, a prerrogativa de assumir ou de transferir a responsabilidade pela execução do objeto, no caso de paralisação ou da ocorrência de fato relevante, de modo a evitar sua descontinuidade.</w:t>
            </w:r>
          </w:p>
          <w:p w:rsidR="00000000" w:rsidDel="00000000" w:rsidP="00000000" w:rsidRDefault="00000000" w:rsidRPr="00000000" w14:paraId="0000006F">
            <w:pPr>
              <w:spacing w:line="240" w:lineRule="auto"/>
              <w:ind w:hanging="2"/>
              <w:jc w:val="both"/>
              <w:rPr>
                <w:rFonts w:ascii="Calibri" w:cs="Calibri" w:eastAsia="Calibri" w:hAnsi="Calibri"/>
              </w:rPr>
            </w:pP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70">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Da Entidade Cultural</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7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Incumbe à Entidade Cultural observar as obrigações descritas na legislação de regência e, ainda, as seguintes responsabilidades:</w:t>
            </w:r>
          </w:p>
          <w:p w:rsidR="00000000" w:rsidDel="00000000" w:rsidP="00000000" w:rsidRDefault="00000000" w:rsidRPr="00000000" w14:paraId="0000007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executar o projeto conforme Plano de Trabalho aprovado e produzir provas documentais sobre o andamento da execução do projeto, inclusive das alterações no Plano de Trabalho;</w:t>
            </w:r>
          </w:p>
          <w:p w:rsidR="00000000" w:rsidDel="00000000" w:rsidP="00000000" w:rsidRDefault="00000000" w:rsidRPr="00000000" w14:paraId="0000007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cumprir com os procedimentos de transparência e publicidade atribuídos à entidade cultural conforme o disposto no Capítulo IV,  Seção III da IN MinC nº 08 de 11 de maio de 2016;</w:t>
            </w:r>
          </w:p>
          <w:p w:rsidR="00000000" w:rsidDel="00000000" w:rsidP="00000000" w:rsidRDefault="00000000" w:rsidRPr="00000000" w14:paraId="0000007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rsidR="00000000" w:rsidDel="00000000" w:rsidP="00000000" w:rsidRDefault="00000000" w:rsidRPr="00000000" w14:paraId="0000007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desenvolver uma gestão compartilhada e participativa, por meio de instâncias, fóruns e espaços de diálogos junto aos beneficiários em sua área de abrangência;</w:t>
            </w:r>
          </w:p>
          <w:p w:rsidR="00000000" w:rsidDel="00000000" w:rsidP="00000000" w:rsidRDefault="00000000" w:rsidRPr="00000000" w14:paraId="0000007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envidar esforços visando atuar nos processos participativos instituídos pelo Sistema Nacional de Cultura-SNC (especialmente as Conferências de Cultura) e pela PNCV (especialmente as TEIAs) em âmbito local, regional e nacional;</w:t>
            </w:r>
          </w:p>
          <w:p w:rsidR="00000000" w:rsidDel="00000000" w:rsidP="00000000" w:rsidRDefault="00000000" w:rsidRPr="00000000" w14:paraId="0000007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 - estimular a participação ativa dos beneficiários da PNCV nos processos participativos instituídos no SNC e na PNCV em âmbito local, regional e nacional;</w:t>
            </w:r>
          </w:p>
          <w:p w:rsidR="00000000" w:rsidDel="00000000" w:rsidP="00000000" w:rsidRDefault="00000000" w:rsidRPr="00000000" w14:paraId="0000007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 - contribuir com a organização e funcionamento da Rede Cultura Viva e de suas instâncias, mecanismos e processos de gestão compartilhada, participação e controle social;</w:t>
            </w:r>
          </w:p>
          <w:p w:rsidR="00000000" w:rsidDel="00000000" w:rsidP="00000000" w:rsidRDefault="00000000" w:rsidRPr="00000000" w14:paraId="0000007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VIII - manter seus dados cadastrais atualizados no Cadastro Nacional de Pontos e Pontões de Cultura, atendendo à chamada anual de atualização de dados;</w:t>
            </w:r>
          </w:p>
          <w:p w:rsidR="00000000" w:rsidDel="00000000" w:rsidP="00000000" w:rsidRDefault="00000000" w:rsidRPr="00000000" w14:paraId="0000007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rsidR="00000000" w:rsidDel="00000000" w:rsidP="00000000" w:rsidRDefault="00000000" w:rsidRPr="00000000" w14:paraId="0000007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rsidR="00000000" w:rsidDel="00000000" w:rsidP="00000000" w:rsidRDefault="00000000" w:rsidRPr="00000000" w14:paraId="0000007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 - a responsabilidade exclusiva pelo gerenciamento administrativo e financeiro dos recursos recebidos; </w:t>
            </w:r>
          </w:p>
          <w:p w:rsidR="00000000" w:rsidDel="00000000" w:rsidP="00000000" w:rsidRDefault="00000000" w:rsidRPr="00000000" w14:paraId="0000007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rsidR="00000000" w:rsidDel="00000000" w:rsidP="00000000" w:rsidRDefault="00000000" w:rsidRPr="00000000" w14:paraId="0000007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XIII - prestar contas dos recursos recebidos, conforme acordado neste Termo e  na forma dos atos normativos que se relacionam com o tema;</w:t>
            </w:r>
          </w:p>
          <w:p w:rsidR="00000000" w:rsidDel="00000000" w:rsidP="00000000" w:rsidRDefault="00000000" w:rsidRPr="00000000" w14:paraId="0000007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rsidR="00000000" w:rsidDel="00000000" w:rsidP="00000000" w:rsidRDefault="00000000" w:rsidRPr="00000000" w14:paraId="0000008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 - adquirir e manter em bom estado equipamentos multimídia, direcionados à cultura digital, que contribuam com o objeto pactuado, salvo quando a Entidade declare que já possui equipamento em adequadas condições de manutenção e funcionamento, comprometendo-se a disponibilizá-lo para uso na execução da parceria.</w:t>
            </w:r>
          </w:p>
        </w:tc>
      </w:tr>
    </w:tbl>
    <w:p w:rsidR="00000000" w:rsidDel="00000000" w:rsidP="00000000" w:rsidRDefault="00000000" w:rsidRPr="00000000" w14:paraId="00000081">
      <w:pPr>
        <w:spacing w:line="240" w:lineRule="auto"/>
        <w:ind w:hanging="2"/>
        <w:rPr>
          <w:rFonts w:ascii="Calibri" w:cs="Calibri" w:eastAsia="Calibri" w:hAnsi="Calibri"/>
        </w:rPr>
      </w:pPr>
      <w:r w:rsidDel="00000000" w:rsidR="00000000" w:rsidRPr="00000000">
        <w:rPr>
          <w:rtl w:val="0"/>
        </w:rPr>
      </w:r>
    </w:p>
    <w:tbl>
      <w:tblPr>
        <w:tblStyle w:val="Table5"/>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5. </w:t>
            </w:r>
            <w:r w:rsidDel="00000000" w:rsidR="00000000" w:rsidRPr="00000000">
              <w:rPr>
                <w:rFonts w:ascii="Calibri" w:cs="Calibri" w:eastAsia="Calibri" w:hAnsi="Calibri"/>
                <w:b w:val="1"/>
                <w:bCs w:val="1"/>
                <w:color w:val="000000"/>
                <w:rtl w:val="0"/>
              </w:rPr>
              <w:t xml:space="preserve">DOS VALORES</w:t>
            </w:r>
          </w:p>
        </w:tc>
      </w:tr>
      <w:tr>
        <w:trPr>
          <w:cantSplit w:val="0"/>
          <w:trHeight w:val="139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8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Para execução das atividades previstas no Plano de Trabalho deste TCC, serão disponibilizados pelo Ente Público recursos no valor total em desembolso único de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ff0000"/>
                <w:highlight w:val="yellow"/>
                <w:rtl w:val="0"/>
              </w:rPr>
              <w:t xml:space="preserve">R$XXXX ou em parcelas de XXX</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ff0000"/>
                <w:highlight w:val="yellow"/>
                <w:rtl w:val="0"/>
              </w:rPr>
              <w:t xml:space="preserve">- no caso de projetos de 24 ou 36 meses, o valor total deverá considerar os parâmetros anuais definidos na Portaria MinC nº206/2025</w:t>
            </w:r>
            <w:r w:rsidDel="00000000" w:rsidR="00000000" w:rsidRPr="00000000">
              <w:rPr>
                <w:rFonts w:ascii="Calibri" w:cs="Calibri" w:eastAsia="Calibri" w:hAnsi="Calibri"/>
                <w:highlight w:val="yellow"/>
                <w:rtl w:val="0"/>
              </w:rPr>
              <w:t xml:space="preserve">, de acordo com o Cronograma de Desembolso constante do Plano de Trabalho, correspondente à Nota de Empenho </w:t>
            </w:r>
            <w:r w:rsidDel="00000000" w:rsidR="00000000" w:rsidRPr="00000000">
              <w:rPr>
                <w:rFonts w:ascii="Calibri" w:cs="Calibri" w:eastAsia="Calibri" w:hAnsi="Calibri"/>
                <w:color w:val="ff0000"/>
                <w:highlight w:val="yellow"/>
                <w:rtl w:val="0"/>
              </w:rPr>
              <w:t xml:space="preserve">XXXX, de XX/XX/2023.</w:t>
            </w: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5.1 </w:t>
            </w:r>
            <w:r w:rsidDel="00000000" w:rsidR="00000000" w:rsidRPr="00000000">
              <w:rPr>
                <w:rFonts w:ascii="Calibri" w:cs="Calibri" w:eastAsia="Calibri" w:hAnsi="Calibri"/>
                <w:b w:val="1"/>
                <w:bCs w:val="1"/>
                <w:color w:val="000000"/>
                <w:rtl w:val="0"/>
              </w:rPr>
              <w:t xml:space="preserve">Da movimentação dos recursos financeiros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8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Os recursos referentes ao presente Termo de Compromisso Cultural, a serem desembolsados pelo Ente Público, serão depositados e geridos em conta específica de instituição financeira indicada pela entidade cultural, na </w:t>
            </w:r>
            <w:r w:rsidDel="00000000" w:rsidR="00000000" w:rsidRPr="00000000">
              <w:rPr>
                <w:rFonts w:ascii="Calibri" w:cs="Calibri" w:eastAsia="Calibri" w:hAnsi="Calibri"/>
                <w:color w:val="ff0000"/>
                <w:highlight w:val="yellow"/>
                <w:rtl w:val="0"/>
              </w:rPr>
              <w:t xml:space="preserve">Agência XXXX – Banco XXXX, na cidade XXXX, UF XX</w:t>
            </w:r>
            <w:r w:rsidDel="00000000" w:rsidR="00000000" w:rsidRPr="00000000">
              <w:rPr>
                <w:rFonts w:ascii="Calibri" w:cs="Calibri" w:eastAsia="Calibri" w:hAnsi="Calibri"/>
                <w:color w:val="ff0000"/>
                <w:rtl w:val="0"/>
              </w:rPr>
              <w:t xml:space="preserve">,</w:t>
            </w:r>
            <w:r w:rsidDel="00000000" w:rsidR="00000000" w:rsidRPr="00000000">
              <w:rPr>
                <w:rFonts w:ascii="Calibri" w:cs="Calibri" w:eastAsia="Calibri" w:hAnsi="Calibri"/>
                <w:rtl w:val="0"/>
              </w:rPr>
              <w:t xml:space="preserve"> em conformidade com os prazos estabelecidos no Cronograma Financeiro constante do Plano de Trabalho.</w:t>
            </w:r>
          </w:p>
          <w:p w:rsidR="00000000" w:rsidDel="00000000" w:rsidP="00000000" w:rsidRDefault="00000000" w:rsidRPr="00000000" w14:paraId="0000008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5.1.1 Os recursos depositados nesta conta bancária específica, enquanto não empregados na sua finalidade, serão obrigatoriamente aplicados:</w:t>
            </w:r>
          </w:p>
          <w:p w:rsidR="00000000" w:rsidDel="00000000" w:rsidP="00000000" w:rsidRDefault="00000000" w:rsidRPr="00000000" w14:paraId="0000008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em caderneta de poupança, ou</w:t>
            </w:r>
          </w:p>
          <w:p w:rsidR="00000000" w:rsidDel="00000000" w:rsidP="00000000" w:rsidRDefault="00000000" w:rsidRPr="00000000" w14:paraId="0000008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em fundo de aplicação financeira de curto prazo ou operação de mercado aberto lastreada em título da dívida pública.</w:t>
            </w:r>
          </w:p>
          <w:p w:rsidR="00000000" w:rsidDel="00000000" w:rsidP="00000000" w:rsidRDefault="00000000" w:rsidRPr="00000000" w14:paraId="0000008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5.1.2 Os recursos deste Termo de Compromisso Cultural serão utilizados exclusivamente para o pagamento das despesas previstas no objeto do TCC, vedada a sua aplicação em finalidade diversa, ainda que decorrentes de necessidade emergencial do PONTO DE CULTURA.</w:t>
            </w:r>
          </w:p>
          <w:p w:rsidR="00000000" w:rsidDel="00000000" w:rsidP="00000000" w:rsidRDefault="00000000" w:rsidRPr="00000000" w14:paraId="0000008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rsidR="00000000" w:rsidDel="00000000" w:rsidP="00000000" w:rsidRDefault="00000000" w:rsidRPr="00000000" w14:paraId="0000008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5.1.4 O uso de rendimentos para as finalidades descritas no item 5.1.3 poderá ser realizado sem autorização prévia da administração pública, desde que seja descrito no Relatório de Execução do Objeto, com motivação.</w:t>
            </w:r>
          </w:p>
          <w:p w:rsidR="00000000" w:rsidDel="00000000" w:rsidP="00000000" w:rsidRDefault="00000000" w:rsidRPr="00000000" w14:paraId="0000008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5.1.5 O remanejamento de recurso no plano de trabalho poderá ocorrer desde que:</w:t>
            </w:r>
          </w:p>
          <w:p w:rsidR="00000000" w:rsidDel="00000000" w:rsidP="00000000" w:rsidRDefault="00000000" w:rsidRPr="00000000" w14:paraId="0000008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seja realizado durante a vigência do TCC;</w:t>
            </w:r>
          </w:p>
          <w:p w:rsidR="00000000" w:rsidDel="00000000" w:rsidP="00000000" w:rsidRDefault="00000000" w:rsidRPr="00000000" w14:paraId="0000008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tenha como finalidade o cumprimento do objeto pactuado;</w:t>
            </w:r>
          </w:p>
          <w:p w:rsidR="00000000" w:rsidDel="00000000" w:rsidP="00000000" w:rsidRDefault="00000000" w:rsidRPr="00000000" w14:paraId="0000008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não altere o valor global do orçamento aprovado no TCC.</w:t>
            </w:r>
          </w:p>
          <w:p w:rsidR="00000000" w:rsidDel="00000000" w:rsidP="00000000" w:rsidRDefault="00000000" w:rsidRPr="00000000" w14:paraId="0000009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5.1.6 Após a conclusão, rescisão ou extinção deste TCC, os saldos financeiros remanescentes, inclusive os provenientes das receitas obtidas das aplicações financeiras realizadas, deverão ser devolvidos pelo PONTO DE CULTURA ao Ente Público, no prazo de trinta dias.</w:t>
            </w:r>
          </w:p>
        </w:tc>
      </w:tr>
    </w:tbl>
    <w:p w:rsidR="00000000" w:rsidDel="00000000" w:rsidP="00000000" w:rsidRDefault="00000000" w:rsidRPr="00000000" w14:paraId="00000091">
      <w:pPr>
        <w:spacing w:line="240" w:lineRule="auto"/>
        <w:ind w:hanging="2"/>
        <w:rPr>
          <w:rFonts w:ascii="Calibri" w:cs="Calibri" w:eastAsia="Calibri" w:hAnsi="Calibri"/>
        </w:rPr>
      </w:pPr>
      <w:r w:rsidDel="00000000" w:rsidR="00000000" w:rsidRPr="00000000">
        <w:rPr>
          <w:rtl w:val="0"/>
        </w:rPr>
      </w:r>
    </w:p>
    <w:tbl>
      <w:tblPr>
        <w:tblStyle w:val="Table6"/>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6. </w:t>
            </w:r>
            <w:r w:rsidDel="00000000" w:rsidR="00000000" w:rsidRPr="00000000">
              <w:rPr>
                <w:rFonts w:ascii="Calibri" w:cs="Calibri" w:eastAsia="Calibri" w:hAnsi="Calibri"/>
                <w:b w:val="1"/>
                <w:bCs w:val="1"/>
                <w:color w:val="000000"/>
                <w:rtl w:val="0"/>
              </w:rPr>
              <w:t xml:space="preserve">DO ACOMPANHAMENTO E AVALIAÇÃO</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9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6.1. A </w:t>
            </w:r>
            <w:r w:rsidDel="00000000" w:rsidR="00000000" w:rsidRPr="00000000">
              <w:rPr>
                <w:rFonts w:ascii="Calibri" w:cs="Calibri" w:eastAsia="Calibri" w:hAnsi="Calibri"/>
                <w:b w:val="1"/>
                <w:bCs w:val="1"/>
                <w:color w:val="000000"/>
                <w:rtl w:val="0"/>
              </w:rPr>
              <w:t xml:space="preserve">Administração Pública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realizará o acompanhamento e a avaliação da execução</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deste TCC, periodicamente, durante a vigência da parceria, com vistas a promover o levantamento de dados para subsidiar a avaliação da prestação de contas podendo, para tanto:</w:t>
            </w:r>
          </w:p>
          <w:p w:rsidR="00000000" w:rsidDel="00000000" w:rsidP="00000000" w:rsidRDefault="00000000" w:rsidRPr="00000000" w14:paraId="0000009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exigir informações técnicas (incluindo relatório fotográfico), prestações de contas parciais e/ou final a qualquer momento;</w:t>
            </w:r>
          </w:p>
          <w:p w:rsidR="00000000" w:rsidDel="00000000" w:rsidP="00000000" w:rsidRDefault="00000000" w:rsidRPr="00000000" w14:paraId="0000009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exigir o registro, nos sistemas institucionais indicados pelo Ministério da Cultura, das atividades provenientes da execução do TCC;</w:t>
            </w:r>
          </w:p>
          <w:p w:rsidR="00000000" w:rsidDel="00000000" w:rsidP="00000000" w:rsidRDefault="00000000" w:rsidRPr="00000000" w14:paraId="0000009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usar os diversos canais eletrônicos de comunicação e divulgação absorvendo informações sobre a execução do TCC e adotando providências necessárias, quando for o caso;</w:t>
            </w:r>
          </w:p>
          <w:p w:rsidR="00000000" w:rsidDel="00000000" w:rsidP="00000000" w:rsidRDefault="00000000" w:rsidRPr="00000000" w14:paraId="0000009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fazer vistoria in loco (vistoria no local);</w:t>
            </w:r>
          </w:p>
          <w:p w:rsidR="00000000" w:rsidDel="00000000" w:rsidP="00000000" w:rsidRDefault="00000000" w:rsidRPr="00000000" w14:paraId="0000009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utilizar apoio técnico de terceiros, delegar competência ou firmar parcerias com órgãos ou entidades.</w:t>
            </w:r>
          </w:p>
          <w:p w:rsidR="00000000" w:rsidDel="00000000" w:rsidP="00000000" w:rsidRDefault="00000000" w:rsidRPr="00000000" w14:paraId="0000009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6.2 A</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b w:val="1"/>
                <w:bCs w:val="1"/>
                <w:color w:val="000000"/>
                <w:rtl w:val="0"/>
              </w:rPr>
              <w:t xml:space="preserve">Administração Pública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rsidR="00000000" w:rsidDel="00000000" w:rsidP="00000000" w:rsidRDefault="00000000" w:rsidRPr="00000000" w14:paraId="0000009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6.3 Os TCCs estarão também sujeitos aos mecanismos de controle social previstos na legislação e ao acompanhamento por comissões e conselhos de políticas públicas da área cultural.</w:t>
            </w:r>
          </w:p>
        </w:tc>
      </w:tr>
    </w:tbl>
    <w:p w:rsidR="00000000" w:rsidDel="00000000" w:rsidP="00000000" w:rsidRDefault="00000000" w:rsidRPr="00000000" w14:paraId="0000009B">
      <w:pPr>
        <w:spacing w:line="240" w:lineRule="auto"/>
        <w:ind w:hanging="2"/>
        <w:rPr>
          <w:rFonts w:ascii="Calibri" w:cs="Calibri" w:eastAsia="Calibri" w:hAnsi="Calibri"/>
        </w:rPr>
      </w:pPr>
      <w:r w:rsidDel="00000000" w:rsidR="00000000" w:rsidRPr="00000000">
        <w:rPr>
          <w:rtl w:val="0"/>
        </w:rPr>
      </w:r>
    </w:p>
    <w:tbl>
      <w:tblPr>
        <w:tblStyle w:val="Table7"/>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7. </w:t>
            </w:r>
            <w:r w:rsidDel="00000000" w:rsidR="00000000" w:rsidRPr="00000000">
              <w:rPr>
                <w:rFonts w:ascii="Calibri" w:cs="Calibri" w:eastAsia="Calibri" w:hAnsi="Calibri"/>
                <w:b w:val="1"/>
                <w:bCs w:val="1"/>
                <w:color w:val="000000"/>
                <w:rtl w:val="0"/>
              </w:rPr>
              <w:t xml:space="preserve">DA PRESTAÇÃO DE CONTAS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9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7.1 A prestação de contas será apresentada por meio do </w:t>
            </w:r>
            <w:r w:rsidDel="00000000" w:rsidR="00000000" w:rsidRPr="00000000">
              <w:rPr>
                <w:rFonts w:ascii="Calibri" w:cs="Calibri" w:eastAsia="Calibri" w:hAnsi="Calibri"/>
                <w:u w:val="single"/>
                <w:rtl w:val="0"/>
              </w:rPr>
              <w:t xml:space="preserve">Relatório de Execução do Objeto</w:t>
            </w:r>
            <w:r w:rsidDel="00000000" w:rsidR="00000000" w:rsidRPr="00000000">
              <w:rPr>
                <w:rFonts w:ascii="Calibri" w:cs="Calibri" w:eastAsia="Calibri" w:hAnsi="Calibri"/>
                <w:rtl w:val="0"/>
              </w:rPr>
              <w:t xml:space="preserve">, no prazo de </w:t>
            </w:r>
            <w:r w:rsidDel="00000000" w:rsidR="00000000" w:rsidRPr="00000000">
              <w:rPr>
                <w:rFonts w:ascii="Calibri" w:cs="Calibri" w:eastAsia="Calibri" w:hAnsi="Calibri"/>
                <w:highlight w:val="yellow"/>
                <w:rtl w:val="0"/>
              </w:rPr>
              <w:t xml:space="preserve">90 (noventa) dias após o fim da vigência do TCC</w:t>
            </w:r>
            <w:r w:rsidDel="00000000" w:rsidR="00000000" w:rsidRPr="00000000">
              <w:rPr>
                <w:rFonts w:ascii="Calibri" w:cs="Calibri" w:eastAsia="Calibri" w:hAnsi="Calibri"/>
                <w:rtl w:val="0"/>
              </w:rPr>
              <w:t xml:space="preserve">, contendo:</w:t>
            </w:r>
          </w:p>
          <w:p w:rsidR="00000000" w:rsidDel="00000000" w:rsidP="00000000" w:rsidRDefault="00000000" w:rsidRPr="00000000" w14:paraId="0000009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relato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rsidR="00000000" w:rsidDel="00000000" w:rsidP="00000000" w:rsidRDefault="00000000" w:rsidRPr="00000000" w14:paraId="0000009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comparativo de metas propostas com os resultados alcançados, a partir das informações constantes do plano de trabalho, podendo a comprovação sobre os produtos e serviços relativos às metas se dar pela apresentação de fotos, listas de presença, vídeos, entre outros;</w:t>
            </w:r>
          </w:p>
          <w:p w:rsidR="00000000" w:rsidDel="00000000" w:rsidP="00000000" w:rsidRDefault="00000000" w:rsidRPr="00000000" w14:paraId="000000A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material que comprove a execução de cada item de despesa e a consecução de cada uma das metas (fotos, listas de presença, vídeos, entre outros) descrito no Plano de Trabalho.</w:t>
            </w:r>
          </w:p>
          <w:p w:rsidR="00000000" w:rsidDel="00000000" w:rsidP="00000000" w:rsidRDefault="00000000" w:rsidRPr="00000000" w14:paraId="000000A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7.2 Os documentos originais de comprovação do cumprimento do objeto deverão ser guardados pelo PONTO DE CULTURA pelo prazo de cinco anos após a entrega da prestação de contas.</w:t>
            </w:r>
          </w:p>
          <w:p w:rsidR="00000000" w:rsidDel="00000000" w:rsidP="00000000" w:rsidRDefault="00000000" w:rsidRPr="00000000" w14:paraId="000000A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7.3 O prazo de apresentação do Relatório de Execução do Objeto poderá ser prorrogado por até trinta dias, mediante solicitação fundamentada do PONTO DE CULTURA.</w:t>
            </w:r>
          </w:p>
          <w:p w:rsidR="00000000" w:rsidDel="00000000" w:rsidP="00000000" w:rsidRDefault="00000000" w:rsidRPr="00000000" w14:paraId="000000A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7.4 Caso o Ente Público verifique que houve inadequação na execução do objeto, o PONTO DE CULTURA será notificado para apresentar Relatório de Execução Financeiro, no prazo de trinta dias, contendo:</w:t>
            </w:r>
          </w:p>
          <w:p w:rsidR="00000000" w:rsidDel="00000000" w:rsidP="00000000" w:rsidRDefault="00000000" w:rsidRPr="00000000" w14:paraId="000000A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relação de pagamentos, com indicação dos beneficiários desses pagamentos e identificação do item de despesa e meta relacionados a cada pagamento;</w:t>
            </w:r>
          </w:p>
          <w:p w:rsidR="00000000" w:rsidDel="00000000" w:rsidP="00000000" w:rsidRDefault="00000000" w:rsidRPr="00000000" w14:paraId="000000A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extrato bancário da conta do TCC, incluindo toda a movimentação desde a abertura até a última movimentação, e conciliação bancária; e</w:t>
            </w:r>
          </w:p>
          <w:p w:rsidR="00000000" w:rsidDel="00000000" w:rsidP="00000000" w:rsidRDefault="00000000" w:rsidRPr="00000000" w14:paraId="000000A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comprovante de recolhimento do saldo remanescente de recursos, quando houver.</w:t>
            </w:r>
          </w:p>
          <w:p w:rsidR="00000000" w:rsidDel="00000000" w:rsidP="00000000" w:rsidRDefault="00000000" w:rsidRPr="00000000" w14:paraId="000000A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7.5 O Ente Público considerará que houve inadequação na execução do objeto quando configurada uma das seguintes hipóteses:</w:t>
            </w:r>
          </w:p>
          <w:p w:rsidR="00000000" w:rsidDel="00000000" w:rsidP="00000000" w:rsidRDefault="00000000" w:rsidRPr="00000000" w14:paraId="000000A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quando for identificado o descumprimento injustificado do alcance das metas; ou</w:t>
            </w:r>
          </w:p>
          <w:p w:rsidR="00000000" w:rsidDel="00000000" w:rsidP="00000000" w:rsidRDefault="00000000" w:rsidRPr="00000000" w14:paraId="000000A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quando for aceita denúncia de irregularidade, mediante juízo de admissibilidade realizado pelo Ente Público.</w:t>
            </w:r>
          </w:p>
        </w:tc>
      </w:tr>
    </w:tbl>
    <w:p w:rsidR="00000000" w:rsidDel="00000000" w:rsidP="00000000" w:rsidRDefault="00000000" w:rsidRPr="00000000" w14:paraId="000000AA">
      <w:pPr>
        <w:spacing w:line="240" w:lineRule="auto"/>
        <w:ind w:hanging="2"/>
        <w:rPr>
          <w:rFonts w:ascii="Calibri" w:cs="Calibri" w:eastAsia="Calibri" w:hAnsi="Calibri"/>
        </w:rPr>
      </w:pPr>
      <w:r w:rsidDel="00000000" w:rsidR="00000000" w:rsidRPr="00000000">
        <w:rPr>
          <w:rtl w:val="0"/>
        </w:rPr>
      </w:r>
    </w:p>
    <w:p w:rsidR="00000000" w:rsidDel="00000000" w:rsidP="00000000" w:rsidRDefault="00000000" w:rsidRPr="00000000" w14:paraId="000000AB">
      <w:pPr>
        <w:spacing w:line="240" w:lineRule="auto"/>
        <w:ind w:hanging="2"/>
        <w:rPr>
          <w:rFonts w:ascii="Calibri" w:cs="Calibri" w:eastAsia="Calibri" w:hAnsi="Calibri"/>
        </w:rPr>
      </w:pPr>
      <w:r w:rsidDel="00000000" w:rsidR="00000000" w:rsidRPr="00000000">
        <w:rPr>
          <w:rtl w:val="0"/>
        </w:rPr>
      </w:r>
    </w:p>
    <w:tbl>
      <w:tblPr>
        <w:tblStyle w:val="Table8"/>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8. </w:t>
            </w:r>
            <w:r w:rsidDel="00000000" w:rsidR="00000000" w:rsidRPr="00000000">
              <w:rPr>
                <w:rFonts w:ascii="Calibri" w:cs="Calibri" w:eastAsia="Calibri" w:hAnsi="Calibri"/>
                <w:b w:val="1"/>
                <w:bCs w:val="1"/>
                <w:color w:val="000000"/>
                <w:rtl w:val="0"/>
              </w:rPr>
              <w:t xml:space="preserve">DOS BENS REMANESCENTES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A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rsidR="00000000" w:rsidDel="00000000" w:rsidP="00000000" w:rsidRDefault="00000000" w:rsidRPr="00000000" w14:paraId="000000A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8.2 Quando da extinção da parceria, os bens remanescentes permanecerão na propriedade da Entidade Cultural, na medida em que os bens sejam úteis à continuidade da execução de ações de interesse social pela organização.</w:t>
            </w:r>
          </w:p>
          <w:p w:rsidR="00000000" w:rsidDel="00000000" w:rsidP="00000000" w:rsidRDefault="00000000" w:rsidRPr="00000000" w14:paraId="000000A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8.3 Caso a prestação de contas final seja rejeitada, a titularidade dos bens remanescentes permanecerá com a Entidade Cultural, observados os seguintes procedimentos:</w:t>
            </w:r>
          </w:p>
          <w:p w:rsidR="00000000" w:rsidDel="00000000" w:rsidP="00000000" w:rsidRDefault="00000000" w:rsidRPr="00000000" w14:paraId="000000B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não será exigido ressarcimento do valor relativo ao bem adquirido quando a motivação da rejeição não estiver relacionada ao seu uso ou aquisição; ou</w:t>
            </w:r>
          </w:p>
          <w:p w:rsidR="00000000" w:rsidDel="00000000" w:rsidP="00000000" w:rsidRDefault="00000000" w:rsidRPr="00000000" w14:paraId="000000B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o valor pelo qual o bem remanescente foi adquirido deverá ser computado no cálculo do dano ao erário a ser ressarcido, quando a motivação da rejeição estiver relacionada ao seu uso ou aquisição. </w:t>
            </w:r>
          </w:p>
          <w:p w:rsidR="00000000" w:rsidDel="00000000" w:rsidP="00000000" w:rsidRDefault="00000000" w:rsidRPr="00000000" w14:paraId="000000B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8.4 Na hipótese de dissolução da Entidade Cultural durante a vigência do TCC, o valor pelo qual os bens remanescentes foram adquiridos deverá ser computado no cálculo do valor a ser ressarcido.</w:t>
            </w:r>
          </w:p>
          <w:p w:rsidR="00000000" w:rsidDel="00000000" w:rsidP="00000000" w:rsidRDefault="00000000" w:rsidRPr="00000000" w14:paraId="000000B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8.5 A Entidade Cultural poderá realizar doação dos bens remanescentes a terceiros, inclusive beneficiários da política pública objeto da parceria, desde que demonstrada sua utilidade para realização ou continuidade de ações de interesse social.</w:t>
            </w:r>
          </w:p>
          <w:p w:rsidR="00000000" w:rsidDel="00000000" w:rsidP="00000000" w:rsidRDefault="00000000" w:rsidRPr="00000000" w14:paraId="000000B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rsidR="00000000" w:rsidDel="00000000" w:rsidP="00000000" w:rsidRDefault="00000000" w:rsidRPr="00000000" w14:paraId="000000B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8.7 A destinação dos bens remanescentes poderá ser alterada por meio da celebração de Termo Aditivo ao TCC, após solicitação fundamentada de uma das partes.</w:t>
            </w:r>
          </w:p>
          <w:p w:rsidR="00000000" w:rsidDel="00000000" w:rsidP="00000000" w:rsidRDefault="00000000" w:rsidRPr="00000000" w14:paraId="000000B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rsidR="00000000" w:rsidDel="00000000" w:rsidP="00000000" w:rsidRDefault="00000000" w:rsidRPr="00000000" w14:paraId="000000B7">
      <w:pPr>
        <w:spacing w:line="240" w:lineRule="auto"/>
        <w:rPr>
          <w:rFonts w:ascii="Calibri" w:cs="Calibri" w:eastAsia="Calibri" w:hAnsi="Calibri"/>
        </w:rPr>
      </w:pPr>
      <w:r w:rsidDel="00000000" w:rsidR="00000000" w:rsidRPr="00000000">
        <w:rPr>
          <w:rtl w:val="0"/>
        </w:rPr>
      </w:r>
    </w:p>
    <w:tbl>
      <w:tblPr>
        <w:tblStyle w:val="Table9"/>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9. </w:t>
            </w:r>
            <w:r w:rsidDel="00000000" w:rsidR="00000000" w:rsidRPr="00000000">
              <w:rPr>
                <w:rFonts w:ascii="Calibri" w:cs="Calibri" w:eastAsia="Calibri" w:hAnsi="Calibri"/>
                <w:b w:val="1"/>
                <w:bCs w:val="1"/>
                <w:color w:val="000000"/>
                <w:rtl w:val="0"/>
              </w:rPr>
              <w:t xml:space="preserve">DA PROPRIEDADE INTELECTUAL</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B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rsidR="00000000" w:rsidDel="00000000" w:rsidP="00000000" w:rsidRDefault="00000000" w:rsidRPr="00000000" w14:paraId="000000BA">
            <w:pPr>
              <w:spacing w:line="240" w:lineRule="auto"/>
              <w:ind w:hanging="2"/>
              <w:jc w:val="both"/>
              <w:rPr>
                <w:rFonts w:ascii="Calibri" w:cs="Calibri" w:eastAsia="Calibri" w:hAnsi="Calibri"/>
              </w:rPr>
            </w:pPr>
            <w:bookmarkStart w:colFirst="0" w:colLast="0" w:name="_heading=h.l35wcqysq7oj" w:id="0"/>
            <w:bookmarkEnd w:id="0"/>
            <w:r w:rsidDel="00000000" w:rsidR="00000000" w:rsidRPr="00000000">
              <w:rPr>
                <w:rFonts w:ascii="Calibri" w:cs="Calibri" w:eastAsia="Calibri" w:hAnsi="Calibri"/>
                <w:rtl w:val="0"/>
              </w:rPr>
              <w:t xml:space="preserve">9.2 - A ORGANIZAÇÃO DA SOCIEDADE CIVIL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9.2.1 - Quanto aos direitos de que trata a Lei Nacional nº 9.279/1996, pelo uso de produto objeto de patente, processo ou produto obtido diretamente por processo patenteado, desenho industrial, indicação geográfica e marcas;</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9.2.2 - Quanto aos direitos de que trata a Lei Nacional nº 9.610/1998, pelas seguintes modalidades:</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a reprodução parcial ou integral, para fins de divulgação;</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a tradução para qualquer idioma;</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a inclusão em fonograma ou produção audiovisual;</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a inclusão em base de dados, o armazenamento em computador, a microfilmagem e as demais formas de arquivamento do gênero.</w:t>
            </w:r>
          </w:p>
          <w:p w:rsidR="00000000" w:rsidDel="00000000" w:rsidP="00000000" w:rsidRDefault="00000000" w:rsidRPr="00000000" w14:paraId="000000C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rsidR="00000000" w:rsidDel="00000000" w:rsidP="00000000" w:rsidRDefault="00000000" w:rsidRPr="00000000" w14:paraId="000000C2">
      <w:pPr>
        <w:spacing w:line="240" w:lineRule="auto"/>
        <w:ind w:hanging="2"/>
        <w:rPr>
          <w:rFonts w:ascii="Calibri" w:cs="Calibri" w:eastAsia="Calibri" w:hAnsi="Calibri"/>
        </w:rPr>
      </w:pPr>
      <w:r w:rsidDel="00000000" w:rsidR="00000000" w:rsidRPr="00000000">
        <w:rPr>
          <w:rtl w:val="0"/>
        </w:rPr>
      </w:r>
    </w:p>
    <w:p w:rsidR="00000000" w:rsidDel="00000000" w:rsidP="00000000" w:rsidRDefault="00000000" w:rsidRPr="00000000" w14:paraId="000000C3">
      <w:pPr>
        <w:spacing w:line="240" w:lineRule="auto"/>
        <w:ind w:hanging="2"/>
        <w:rPr>
          <w:rFonts w:ascii="Calibri" w:cs="Calibri" w:eastAsia="Calibri" w:hAnsi="Calibri"/>
        </w:rPr>
      </w:pPr>
      <w:r w:rsidDel="00000000" w:rsidR="00000000" w:rsidRPr="00000000">
        <w:rPr>
          <w:rtl w:val="0"/>
        </w:rPr>
      </w:r>
    </w:p>
    <w:tbl>
      <w:tblPr>
        <w:tblStyle w:val="Table10"/>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10. </w:t>
            </w:r>
            <w:r w:rsidDel="00000000" w:rsidR="00000000" w:rsidRPr="00000000">
              <w:rPr>
                <w:rFonts w:ascii="Calibri" w:cs="Calibri" w:eastAsia="Calibri" w:hAnsi="Calibri"/>
                <w:b w:val="1"/>
                <w:bCs w:val="1"/>
                <w:color w:val="000000"/>
                <w:rtl w:val="0"/>
              </w:rPr>
              <w:t xml:space="preserve">DO PRAZO DE VIGÊNCIA</w:t>
            </w:r>
          </w:p>
        </w:tc>
      </w:tr>
      <w:tr>
        <w:trPr>
          <w:cantSplit w:val="0"/>
          <w:trHeight w:val="984"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C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10.1 O prazo de vigência deste TCC será de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ff0000"/>
                <w:highlight w:val="yellow"/>
                <w:rtl w:val="0"/>
              </w:rPr>
              <w:t xml:space="preserve">12 meses, 24 meses ou 36 meses, a depender da definição do órgão gestor</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contados a partir da data de sua assinatura, podendo ser prorrogado </w:t>
            </w:r>
            <w:r w:rsidDel="00000000" w:rsidR="00000000" w:rsidRPr="00000000">
              <w:rPr>
                <w:rFonts w:ascii="Calibri" w:cs="Calibri" w:eastAsia="Calibri" w:hAnsi="Calibri"/>
                <w:color w:val="ff0000"/>
                <w:highlight w:val="yellow"/>
                <w:rtl w:val="0"/>
              </w:rPr>
              <w:t xml:space="preserve">pelo dobro do tempo pactuado</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mediante acordo entre as partes, excetuadas as prorrogações de ofício por atraso na liberação dos recursos.</w:t>
            </w:r>
          </w:p>
          <w:p w:rsidR="00000000" w:rsidDel="00000000" w:rsidP="00000000" w:rsidRDefault="00000000" w:rsidRPr="00000000" w14:paraId="000000C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10.2 A vigência do TCC poderá ser alterada mediante solicitação da entidade cultural, a ser apresentada à administração pública em, no mínimo, trinta dias antes do término de sua vigência.</w:t>
            </w:r>
          </w:p>
          <w:p w:rsidR="00000000" w:rsidDel="00000000" w:rsidP="00000000" w:rsidRDefault="00000000" w:rsidRPr="00000000" w14:paraId="000000C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10.3 A prorrogação de ofício da vigência do instrumento deve ser feita pela administração pública, antes do seu término, quando ela der causa a atraso na liberação dos recursos, limitada ao exato período do atraso verificado.</w:t>
            </w:r>
          </w:p>
        </w:tc>
      </w:tr>
    </w:tbl>
    <w:p w:rsidR="00000000" w:rsidDel="00000000" w:rsidP="00000000" w:rsidRDefault="00000000" w:rsidRPr="00000000" w14:paraId="000000C8">
      <w:pPr>
        <w:spacing w:line="240" w:lineRule="auto"/>
        <w:ind w:hanging="2"/>
        <w:rPr>
          <w:rFonts w:ascii="Calibri" w:cs="Calibri" w:eastAsia="Calibri" w:hAnsi="Calibri"/>
        </w:rPr>
      </w:pPr>
      <w:r w:rsidDel="00000000" w:rsidR="00000000" w:rsidRPr="00000000">
        <w:rPr>
          <w:rtl w:val="0"/>
        </w:rPr>
      </w:r>
    </w:p>
    <w:tbl>
      <w:tblPr>
        <w:tblStyle w:val="Table11"/>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11. </w:t>
            </w:r>
            <w:r w:rsidDel="00000000" w:rsidR="00000000" w:rsidRPr="00000000">
              <w:rPr>
                <w:rFonts w:ascii="Calibri" w:cs="Calibri" w:eastAsia="Calibri" w:hAnsi="Calibri"/>
                <w:b w:val="1"/>
                <w:bCs w:val="1"/>
                <w:color w:val="000000"/>
                <w:rtl w:val="0"/>
              </w:rPr>
              <w:t xml:space="preserve">DA RESCISÃO</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C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rsidR="00000000" w:rsidDel="00000000" w:rsidP="00000000" w:rsidRDefault="00000000" w:rsidRPr="00000000" w14:paraId="000000C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11.2 O Ente Público deverá rescindir este TCC caso seja cancelada a certificação simplificada do </w:t>
            </w:r>
            <w:r w:rsidDel="00000000" w:rsidR="00000000" w:rsidRPr="00000000">
              <w:rPr>
                <w:rFonts w:ascii="Calibri" w:cs="Calibri" w:eastAsia="Calibri" w:hAnsi="Calibri"/>
                <w:shd w:fill="6fa8dc" w:val="clear"/>
                <w:rtl w:val="0"/>
              </w:rPr>
              <w:t xml:space="preserve">Ponto</w:t>
            </w:r>
            <w:r w:rsidDel="00000000" w:rsidR="00000000" w:rsidRPr="00000000">
              <w:rPr>
                <w:rFonts w:ascii="Calibri" w:cs="Calibri" w:eastAsia="Calibri" w:hAnsi="Calibri"/>
                <w:rtl w:val="0"/>
              </w:rPr>
              <w:t xml:space="preserve">, respeitados os atos jurídicos perfeitos, na forma do art. 11 da Instrução Normativa/MinC nº 8/2016.</w:t>
            </w:r>
          </w:p>
          <w:p w:rsidR="00000000" w:rsidDel="00000000" w:rsidP="00000000" w:rsidRDefault="00000000" w:rsidRPr="00000000" w14:paraId="000000C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rsidR="00000000" w:rsidDel="00000000" w:rsidP="00000000" w:rsidRDefault="00000000" w:rsidRPr="00000000" w14:paraId="000000C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11.4 Havendo rescisão, a entidade cultural fica obrigada a prestar contas de tudo que fora executado até a data da rescisão, observado o prazo e regras da Seção 7.</w:t>
            </w:r>
          </w:p>
        </w:tc>
      </w:tr>
    </w:tbl>
    <w:p w:rsidR="00000000" w:rsidDel="00000000" w:rsidP="00000000" w:rsidRDefault="00000000" w:rsidRPr="00000000" w14:paraId="000000CE">
      <w:pPr>
        <w:spacing w:line="240" w:lineRule="auto"/>
        <w:ind w:hanging="2"/>
        <w:rPr>
          <w:rFonts w:ascii="Calibri" w:cs="Calibri" w:eastAsia="Calibri" w:hAnsi="Calibri"/>
        </w:rPr>
      </w:pPr>
      <w:r w:rsidDel="00000000" w:rsidR="00000000" w:rsidRPr="00000000">
        <w:rPr>
          <w:rtl w:val="0"/>
        </w:rPr>
      </w:r>
    </w:p>
    <w:tbl>
      <w:tblPr>
        <w:tblStyle w:val="Table12"/>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12. </w:t>
            </w:r>
            <w:r w:rsidDel="00000000" w:rsidR="00000000" w:rsidRPr="00000000">
              <w:rPr>
                <w:rFonts w:ascii="Calibri" w:cs="Calibri" w:eastAsia="Calibri" w:hAnsi="Calibri"/>
                <w:b w:val="1"/>
                <w:bCs w:val="1"/>
                <w:color w:val="000000"/>
                <w:rtl w:val="0"/>
              </w:rPr>
              <w:t xml:space="preserve">DA PUBLICAÇÃO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Ente Público publicará extrato deste TCC no meio oficial de publicidade da administração pública, após a assinatura, para que se inicie a produção de seus efeitos.</w:t>
            </w:r>
          </w:p>
        </w:tc>
      </w:tr>
    </w:tbl>
    <w:p w:rsidR="00000000" w:rsidDel="00000000" w:rsidP="00000000" w:rsidRDefault="00000000" w:rsidRPr="00000000" w14:paraId="000000D1">
      <w:pPr>
        <w:spacing w:line="240" w:lineRule="auto"/>
        <w:ind w:hanging="2"/>
        <w:rPr>
          <w:rFonts w:ascii="Calibri" w:cs="Calibri" w:eastAsia="Calibri" w:hAnsi="Calibri"/>
        </w:rPr>
      </w:pPr>
      <w:r w:rsidDel="00000000" w:rsidR="00000000" w:rsidRPr="00000000">
        <w:rPr>
          <w:rtl w:val="0"/>
        </w:rPr>
      </w:r>
    </w:p>
    <w:tbl>
      <w:tblPr>
        <w:tblStyle w:val="Table13"/>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13. </w:t>
            </w:r>
            <w:r w:rsidDel="00000000" w:rsidR="00000000" w:rsidRPr="00000000">
              <w:rPr>
                <w:rFonts w:ascii="Calibri" w:cs="Calibri" w:eastAsia="Calibri" w:hAnsi="Calibri"/>
                <w:b w:val="1"/>
                <w:bCs w:val="1"/>
                <w:color w:val="000000"/>
                <w:rtl w:val="0"/>
              </w:rPr>
              <w:t xml:space="preserve">DO FORO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As partes comprometem-se a submeter eventuais controvérsias decorrentes do presente ajuste à prévia tentativa de solução administrativa. As controvérsias que não possam ser resolvidas administrativamente serão submetidas ao foro da Justiça </w:t>
            </w:r>
            <w:r w:rsidDel="00000000" w:rsidR="00000000" w:rsidRPr="00000000">
              <w:rPr>
                <w:rFonts w:ascii="Calibri" w:cs="Calibri" w:eastAsia="Calibri" w:hAnsi="Calibri"/>
                <w:color w:val="000000"/>
                <w:rtl w:val="0"/>
              </w:rPr>
              <w:t xml:space="preserve">de Divinópolis – MG. </w:t>
            </w:r>
            <w:r w:rsidDel="00000000" w:rsidR="00000000" w:rsidRPr="00000000">
              <w:rPr>
                <w:rtl w:val="0"/>
              </w:rPr>
            </w:r>
          </w:p>
        </w:tc>
      </w:tr>
    </w:tbl>
    <w:p w:rsidR="00000000" w:rsidDel="00000000" w:rsidP="00000000" w:rsidRDefault="00000000" w:rsidRPr="00000000" w14:paraId="000000D4">
      <w:pPr>
        <w:spacing w:line="240" w:lineRule="auto"/>
        <w:ind w:hanging="2"/>
        <w:rPr>
          <w:rFonts w:ascii="Calibri" w:cs="Calibri" w:eastAsia="Calibri" w:hAnsi="Calibri"/>
        </w:rPr>
      </w:pPr>
      <w:r w:rsidDel="00000000" w:rsidR="00000000" w:rsidRPr="00000000">
        <w:rPr>
          <w:rtl w:val="0"/>
        </w:rPr>
      </w:r>
    </w:p>
    <w:tbl>
      <w:tblPr>
        <w:tblStyle w:val="Table14"/>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12"/>
        <w:gridCol w:w="4961"/>
        <w:tblGridChange w:id="0">
          <w:tblGrid>
            <w:gridCol w:w="4812"/>
            <w:gridCol w:w="4961"/>
          </w:tblGrid>
        </w:tblGridChange>
      </w:tblGrid>
      <w:tr>
        <w:trPr>
          <w:cantSplit w:val="0"/>
          <w:trHeight w:val="525" w:hRule="atLeast"/>
          <w:tblHeader w:val="0"/>
        </w:trPr>
        <w:tc>
          <w:tcPr>
            <w:gridSpan w:val="2"/>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14. </w:t>
            </w:r>
            <w:r w:rsidDel="00000000" w:rsidR="00000000" w:rsidRPr="00000000">
              <w:rPr>
                <w:rFonts w:ascii="Calibri" w:cs="Calibri" w:eastAsia="Calibri" w:hAnsi="Calibri"/>
                <w:b w:val="1"/>
                <w:bCs w:val="1"/>
                <w:color w:val="000000"/>
                <w:rtl w:val="0"/>
              </w:rPr>
              <w:t xml:space="preserve">DATA E ASSINATURAS</w:t>
            </w:r>
          </w:p>
        </w:tc>
      </w:tr>
      <w:tr>
        <w:trPr>
          <w:cantSplit w:val="0"/>
          <w:trHeight w:val="851"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 por assim estarem plenamente de acordo, as partes obrigam-se ao total cumprimento dos termos do presente instrumento.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9">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iCs w:val="1"/>
                <w:rtl w:val="0"/>
              </w:rPr>
              <w:t xml:space="preserve">assinado eletronicamente</w:t>
            </w:r>
            <w:r w:rsidDel="00000000" w:rsidR="00000000" w:rsidRPr="00000000">
              <w:rPr>
                <w:rFonts w:ascii="Calibri" w:cs="Calibri" w:eastAsia="Calibri" w:hAnsi="Calibri"/>
                <w:rtl w:val="0"/>
              </w:rPr>
              <w:t xml:space="preserve">)</w:t>
            </w:r>
          </w:p>
          <w:p w:rsidR="00000000" w:rsidDel="00000000" w:rsidP="00000000" w:rsidRDefault="00000000" w:rsidRPr="00000000" w14:paraId="000000DA">
            <w:pPr>
              <w:spacing w:line="240" w:lineRule="auto"/>
              <w:ind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w:t>
            </w:r>
          </w:p>
          <w:p w:rsidR="00000000" w:rsidDel="00000000" w:rsidP="00000000" w:rsidRDefault="00000000" w:rsidRPr="00000000" w14:paraId="000000DB">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CARGO</w:t>
            </w:r>
          </w:p>
          <w:p w:rsidR="00000000" w:rsidDel="00000000" w:rsidP="00000000" w:rsidRDefault="00000000" w:rsidRPr="00000000" w14:paraId="000000DC">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Representante legal da entidade cultural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D">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assinado eletronicamente</w:t>
            </w:r>
            <w:r w:rsidDel="00000000" w:rsidR="00000000" w:rsidRPr="00000000">
              <w:rPr>
                <w:rFonts w:ascii="Calibri" w:cs="Calibri" w:eastAsia="Calibri" w:hAnsi="Calibri"/>
                <w:rtl w:val="0"/>
              </w:rPr>
              <w:t xml:space="preserve">)</w:t>
            </w:r>
          </w:p>
          <w:p w:rsidR="00000000" w:rsidDel="00000000" w:rsidP="00000000" w:rsidRDefault="00000000" w:rsidRPr="00000000" w14:paraId="000000DE">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Representante legal do órgão ou entidade pública</w:t>
            </w:r>
          </w:p>
        </w:tc>
      </w:tr>
    </w:tbl>
    <w:p w:rsidR="00000000" w:rsidDel="00000000" w:rsidP="00000000" w:rsidRDefault="00000000" w:rsidRPr="00000000" w14:paraId="000000DF">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0">
      <w:pPr>
        <w:tabs>
          <w:tab w:val="center" w:leader="none" w:pos="0"/>
        </w:tabs>
        <w:spacing w:line="240" w:lineRule="auto"/>
        <w:ind w:hanging="2"/>
        <w:jc w:val="center"/>
        <w:rPr>
          <w:rFonts w:ascii="Calibri" w:cs="Calibri" w:eastAsia="Calibri" w:hAnsi="Calibri"/>
          <w:smallCaps w:val="1"/>
        </w:rPr>
      </w:pPr>
      <w:r w:rsidDel="00000000" w:rsidR="00000000" w:rsidRPr="00000000">
        <w:rPr>
          <w:rtl w:val="0"/>
        </w:rPr>
      </w:r>
    </w:p>
    <w:sectPr>
      <w:headerReference r:id="rId23" w:type="default"/>
      <w:pgSz w:h="16834" w:w="11909" w:orient="portrait"/>
      <w:pgMar w:bottom="1133" w:top="1702" w:left="1418" w:right="852" w:header="426"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038350" cy="69532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8350" cy="6953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Cabealho">
    <w:name w:val="header"/>
    <w:basedOn w:val="Normal"/>
    <w:link w:val="CabealhoChar"/>
    <w:uiPriority w:val="99"/>
    <w:unhideWhenUsed w:val="1"/>
    <w:rsid w:val="00BC4C2B"/>
    <w:pPr>
      <w:tabs>
        <w:tab w:val="center" w:pos="4252"/>
        <w:tab w:val="right" w:pos="8504"/>
      </w:tabs>
      <w:spacing w:line="240" w:lineRule="auto"/>
    </w:pPr>
  </w:style>
  <w:style w:type="character" w:styleId="CabealhoChar" w:customStyle="1">
    <w:name w:val="Cabeçalho Char"/>
    <w:basedOn w:val="Fontepargpadro"/>
    <w:link w:val="Cabealho"/>
    <w:uiPriority w:val="99"/>
    <w:rsid w:val="00BC4C2B"/>
  </w:style>
  <w:style w:type="paragraph" w:styleId="Rodap">
    <w:name w:val="footer"/>
    <w:basedOn w:val="Normal"/>
    <w:link w:val="RodapChar"/>
    <w:uiPriority w:val="99"/>
    <w:unhideWhenUsed w:val="1"/>
    <w:rsid w:val="00BC4C2B"/>
    <w:pPr>
      <w:tabs>
        <w:tab w:val="center" w:pos="4252"/>
        <w:tab w:val="right" w:pos="8504"/>
      </w:tabs>
      <w:spacing w:line="240" w:lineRule="auto"/>
    </w:pPr>
  </w:style>
  <w:style w:type="character" w:styleId="RodapChar" w:customStyle="1">
    <w:name w:val="Rodapé Char"/>
    <w:basedOn w:val="Fontepargpadro"/>
    <w:link w:val="Rodap"/>
    <w:uiPriority w:val="99"/>
    <w:rsid w:val="00BC4C2B"/>
  </w:style>
  <w:style w:type="paragraph" w:styleId="NormalWeb">
    <w:name w:val="Normal (Web)"/>
    <w:basedOn w:val="Normal"/>
    <w:uiPriority w:val="99"/>
    <w:semiHidden w:val="1"/>
    <w:unhideWhenUsed w:val="1"/>
    <w:rsid w:val="00860342"/>
    <w:pPr>
      <w:spacing w:after="100" w:afterAutospacing="1" w:before="100" w:beforeAutospacing="1" w:line="240" w:lineRule="auto"/>
    </w:pPr>
    <w:rPr>
      <w:rFonts w:ascii="Times New Roman" w:cs="Times New Roman" w:eastAsia="Times New Roman" w:hAnsi="Times New Roman"/>
      <w:sz w:val="24"/>
      <w:szCs w:val="24"/>
    </w:rPr>
  </w:style>
  <w:style w:type="table" w:styleId="Tabelacomgrade">
    <w:name w:val="Table Grid"/>
    <w:basedOn w:val="Tabelanormal"/>
    <w:uiPriority w:val="39"/>
    <w:rsid w:val="00860342"/>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grafodaLista">
    <w:name w:val="List Paragraph"/>
    <w:basedOn w:val="Normal"/>
    <w:uiPriority w:val="34"/>
    <w:qFormat w:val="1"/>
    <w:rsid w:val="00E04E18"/>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lanalto.gov.br/ccivil_03/_ato2023-2026/2023/decreto/D11453.htm" TargetMode="External"/><Relationship Id="rId11" Type="http://schemas.openxmlformats.org/officeDocument/2006/relationships/hyperlink" Target="https://www.in.gov.br/web/dou/-/portaria-minc-n-80-de-27-de-outubro-de-2023-519652245" TargetMode="External"/><Relationship Id="rId22" Type="http://schemas.openxmlformats.org/officeDocument/2006/relationships/hyperlink" Target="https://www.planalto.gov.br/ccivil_03/_ato2023-2026/2024/lei/L14903.htm" TargetMode="External"/><Relationship Id="rId10" Type="http://schemas.openxmlformats.org/officeDocument/2006/relationships/hyperlink" Target="https://www.in.gov.br/web/dou/-/portaria-minc-n-200-de-11-de-abril-de-2025-623760804" TargetMode="External"/><Relationship Id="rId21" Type="http://schemas.openxmlformats.org/officeDocument/2006/relationships/hyperlink" Target="https://www.planalto.gov.br/ccivil_03/_ato2023-2026/2023/decreto/D11453.htm" TargetMode="External"/><Relationship Id="rId13" Type="http://schemas.openxmlformats.org/officeDocument/2006/relationships/hyperlink" Target="https://www.in.gov.br/web/dou/-/portaria-minc-n-80-de-27-de-outubro-de-2023-519652245" TargetMode="External"/><Relationship Id="rId12" Type="http://schemas.openxmlformats.org/officeDocument/2006/relationships/hyperlink" Target="https://www.in.gov.br/en/web/dou/-/portaria-minc-n-206-de-13-de-maio-de-2025-629208189"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alto.gov.br/ccivil_03/_ato2023-2026/2023/decreto/D11740.htm" TargetMode="External"/><Relationship Id="rId15" Type="http://schemas.openxmlformats.org/officeDocument/2006/relationships/hyperlink" Target="https://www.planalto.gov.br/ccivil_03/_ato2011-2014/2014/lei/l13018.htm" TargetMode="External"/><Relationship Id="rId14" Type="http://schemas.openxmlformats.org/officeDocument/2006/relationships/hyperlink" Target="https://www.planalto.gov.br/ccivil_03/_ato2011-2014/2014/lei/l13018.htm" TargetMode="External"/><Relationship Id="rId17" Type="http://schemas.openxmlformats.org/officeDocument/2006/relationships/hyperlink" Target="https://www.gov.br/cultura/pt-br/acesso-a-informacao/legislacao-e-normativas/instrucao-normativa-minc-no-1-de-7-de-abril-de-2015-1" TargetMode="External"/><Relationship Id="rId16" Type="http://schemas.openxmlformats.org/officeDocument/2006/relationships/hyperlink" Target="https://www.gov.br/cultura/pt-br/acesso-a-informacao/legislacao-e-normativas/instrucao-normativa-minc-no-1-de-7-de-abril-de-2015-1" TargetMode="External"/><Relationship Id="rId5" Type="http://schemas.openxmlformats.org/officeDocument/2006/relationships/styles" Target="styles.xml"/><Relationship Id="rId19" Type="http://schemas.openxmlformats.org/officeDocument/2006/relationships/hyperlink" Target="https://www.in.gov.br/en/web/dou/-/instrucao-normativa-minc-n-12-de-28-de-maio-de-2024-562732255" TargetMode="External"/><Relationship Id="rId6" Type="http://schemas.openxmlformats.org/officeDocument/2006/relationships/customXml" Target="../customXML/item1.xml"/><Relationship Id="rId18" Type="http://schemas.openxmlformats.org/officeDocument/2006/relationships/hyperlink" Target="https://www.in.gov.br/en/web/dou/-/instrucao-normativa-minc-n-12-de-28-de-maio-de-2024-562732255" TargetMode="External"/><Relationship Id="rId7" Type="http://schemas.openxmlformats.org/officeDocument/2006/relationships/hyperlink" Target="https://www.planalto.gov.br/ccivil_03/_ato2019-2022/2022/lei/l14399.htm" TargetMode="External"/><Relationship Id="rId8" Type="http://schemas.openxmlformats.org/officeDocument/2006/relationships/hyperlink" Target="https://www.planalto.gov.br/ccivil_03/_ato2023-2026/2023/decreto/D1174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MdSAmW6UnzlqvSNsiHmybueNYg==">CgMxLjAyDmgubDM1d2NxeXNxN29qOAByITFOZ2lkOHB6Snc5YUE5UmM5ZVhlWnF4T0kwSzM2UU40eQ==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2026-10-02T18:43:00Z</dcterms:created>
  <dc:creator>SAMANTHA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