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791BD" w14:textId="77777777" w:rsidR="00EA4D64" w:rsidRDefault="00EA4D64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lang w:val="fr-CA"/>
        </w:rPr>
      </w:pPr>
      <w:proofErr w:type="gramStart"/>
      <w:r>
        <w:rPr>
          <w:b/>
          <w:sz w:val="36"/>
          <w:lang w:val="fr-CA"/>
        </w:rPr>
        <w:t>BULLETIN  D’INFORMATIONS</w:t>
      </w:r>
      <w:proofErr w:type="gramEnd"/>
      <w:r>
        <w:rPr>
          <w:b/>
          <w:sz w:val="36"/>
          <w:lang w:val="fr-CA"/>
        </w:rPr>
        <w:t xml:space="preserve">  </w:t>
      </w:r>
      <w:proofErr w:type="gramStart"/>
      <w:r>
        <w:rPr>
          <w:b/>
          <w:sz w:val="36"/>
          <w:lang w:val="fr-CA"/>
        </w:rPr>
        <w:t>AUX  FABRIQUES</w:t>
      </w:r>
      <w:proofErr w:type="gramEnd"/>
    </w:p>
    <w:p w14:paraId="177EB9E2" w14:textId="77777777" w:rsidR="00EA4D64" w:rsidRDefault="00EA4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</w:p>
    <w:p w14:paraId="73ADCBBF" w14:textId="77777777" w:rsidR="00EA4D64" w:rsidRDefault="00EA4D64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lang w:val="fr-CA"/>
        </w:rPr>
      </w:pPr>
      <w:r>
        <w:rPr>
          <w:b/>
          <w:sz w:val="28"/>
          <w:lang w:val="fr-CA"/>
        </w:rPr>
        <w:t>DIOCÈSE DE SAINT-HYACINTHE</w:t>
      </w:r>
    </w:p>
    <w:p w14:paraId="6D6E5003" w14:textId="77777777" w:rsidR="00EA4D64" w:rsidRDefault="00EA4D64"/>
    <w:p w14:paraId="3C0081CB" w14:textId="221E9C46" w:rsidR="00EA4D64" w:rsidRDefault="001D0C36" w:rsidP="00AF4322">
      <w:pPr>
        <w:jc w:val="right"/>
      </w:pPr>
      <w:r>
        <w:tab/>
      </w:r>
      <w:r w:rsidR="00EA4D64">
        <w:tab/>
      </w:r>
      <w:r w:rsidR="00EA4D64">
        <w:tab/>
      </w:r>
      <w:r w:rsidR="00EA4D64">
        <w:tab/>
      </w:r>
      <w:r w:rsidR="00EA4D64">
        <w:tab/>
      </w:r>
      <w:r w:rsidR="00EA4D64">
        <w:tab/>
      </w:r>
      <w:r w:rsidR="00EA4D64">
        <w:tab/>
      </w:r>
      <w:r w:rsidR="00EA4D64">
        <w:tab/>
      </w:r>
      <w:r w:rsidR="00EA4D64">
        <w:tab/>
      </w:r>
      <w:r w:rsidR="00536C40">
        <w:t>Septembre</w:t>
      </w:r>
      <w:r w:rsidR="00AF4322">
        <w:t xml:space="preserve"> 202</w:t>
      </w:r>
      <w:r w:rsidR="00536C40">
        <w:t>5</w:t>
      </w:r>
    </w:p>
    <w:p w14:paraId="7A802893" w14:textId="77777777" w:rsidR="00EA4D64" w:rsidRDefault="00EA4D64">
      <w:pPr>
        <w:jc w:val="both"/>
      </w:pPr>
    </w:p>
    <w:p w14:paraId="21A19BD2" w14:textId="77777777" w:rsidR="00EF505D" w:rsidRDefault="00EA4D64" w:rsidP="00A031DE">
      <w:pPr>
        <w:pStyle w:val="Corpsdetexte3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 xml:space="preserve">Les documents sont </w:t>
      </w:r>
      <w:r w:rsidR="00EF505D">
        <w:rPr>
          <w:b w:val="0"/>
          <w:bCs w:val="0"/>
          <w:i/>
          <w:iCs/>
        </w:rPr>
        <w:t>disponibles sur le site du diocèse</w:t>
      </w:r>
      <w:r>
        <w:rPr>
          <w:b w:val="0"/>
          <w:bCs w:val="0"/>
          <w:i/>
          <w:iCs/>
        </w:rPr>
        <w:t xml:space="preserve"> sous la </w:t>
      </w:r>
      <w:r w:rsidR="00EF505D">
        <w:rPr>
          <w:b w:val="0"/>
          <w:bCs w:val="0"/>
          <w:i/>
          <w:iCs/>
        </w:rPr>
        <w:t>rubrique :</w:t>
      </w:r>
    </w:p>
    <w:p w14:paraId="4FE38A0D" w14:textId="77777777" w:rsidR="00EA4D64" w:rsidRDefault="00EF505D" w:rsidP="00A031DE">
      <w:pPr>
        <w:pStyle w:val="Corpsdetexte3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Diocèse/Administration/Procure/Section documents</w:t>
      </w:r>
    </w:p>
    <w:p w14:paraId="6733E87E" w14:textId="77777777" w:rsidR="00EA4D64" w:rsidRDefault="00EA4D64">
      <w:pPr>
        <w:pStyle w:val="Corpsdetexte3"/>
        <w:rPr>
          <w:b w:val="0"/>
          <w:bCs w:val="0"/>
          <w:i/>
          <w:iCs/>
        </w:rPr>
      </w:pPr>
    </w:p>
    <w:p w14:paraId="4D6B0676" w14:textId="77777777" w:rsidR="00EA4D64" w:rsidRDefault="00EA4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1DE3AACC" w14:textId="77777777" w:rsidR="00EA4D64" w:rsidRDefault="00EA4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Si vous voulez obtenir les documents en format papier ou sur support informatique, vous devez communiquer avec Madame Marie-Claude Chagnon:</w:t>
      </w:r>
    </w:p>
    <w:p w14:paraId="421C03FD" w14:textId="77777777" w:rsidR="00EA4D64" w:rsidRDefault="00EA4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D1DD5F" w14:textId="77777777" w:rsidR="00EA4D64" w:rsidRDefault="002E5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proofErr w:type="gramStart"/>
      <w:r>
        <w:t>télécopieur</w:t>
      </w:r>
      <w:proofErr w:type="gramEnd"/>
      <w:r>
        <w:t xml:space="preserve"> : </w:t>
      </w:r>
      <w:r>
        <w:tab/>
        <w:t xml:space="preserve">450 </w:t>
      </w:r>
      <w:r w:rsidR="00974E78">
        <w:t>773-</w:t>
      </w:r>
      <w:r w:rsidR="00E14982">
        <w:t>5073</w:t>
      </w:r>
      <w:r w:rsidR="00EA4D64">
        <w:t xml:space="preserve"> (à l’attention de Marie-Claude Chagnon)</w:t>
      </w:r>
    </w:p>
    <w:p w14:paraId="592664E5" w14:textId="77777777" w:rsidR="00EA4D64" w:rsidRDefault="00EA4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F987CC" w14:textId="77777777" w:rsidR="00EA4D64" w:rsidRDefault="00EA4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proofErr w:type="gramStart"/>
      <w:r>
        <w:t>téléphone</w:t>
      </w:r>
      <w:proofErr w:type="gramEnd"/>
      <w:r>
        <w:t> </w:t>
      </w:r>
      <w:r w:rsidR="002E5188">
        <w:t>:</w:t>
      </w:r>
      <w:r w:rsidR="002E5188">
        <w:tab/>
        <w:t xml:space="preserve">Marie-Claude Chagnon, 450 </w:t>
      </w:r>
      <w:r>
        <w:t xml:space="preserve">773-8581, poste 237 </w:t>
      </w:r>
    </w:p>
    <w:p w14:paraId="6FDB7872" w14:textId="77777777" w:rsidR="00EA4D64" w:rsidRDefault="00EA4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A8975D" w14:textId="77777777" w:rsidR="00EA4D64" w:rsidRDefault="00EA4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proofErr w:type="gramStart"/>
      <w:r>
        <w:t>courriel</w:t>
      </w:r>
      <w:proofErr w:type="gramEnd"/>
      <w:r>
        <w:t> :</w:t>
      </w:r>
      <w:r>
        <w:tab/>
      </w:r>
      <w:r w:rsidR="00E14982">
        <w:t>marie-claude.chagnon</w:t>
      </w:r>
      <w:r w:rsidR="002A4B6B">
        <w:t>@ecdsh.org</w:t>
      </w:r>
    </w:p>
    <w:p w14:paraId="4BC39EA1" w14:textId="77777777" w:rsidR="00EA4D64" w:rsidRDefault="00EA4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</w:p>
    <w:p w14:paraId="2AA96A25" w14:textId="77777777" w:rsidR="00EA4D64" w:rsidRDefault="00EA4D64"/>
    <w:p w14:paraId="4059D73F" w14:textId="68760820" w:rsidR="00EA4D64" w:rsidRDefault="00EA4D64">
      <w:pPr>
        <w:rPr>
          <w:b/>
          <w:bCs/>
        </w:rPr>
      </w:pPr>
      <w:r>
        <w:rPr>
          <w:b/>
          <w:bCs/>
        </w:rPr>
        <w:t>Changements à considérer lors de la préparation</w:t>
      </w:r>
      <w:r w:rsidR="009C4D00">
        <w:rPr>
          <w:b/>
          <w:bCs/>
        </w:rPr>
        <w:t xml:space="preserve"> des prévisions budgétaires 202</w:t>
      </w:r>
      <w:r w:rsidR="00536C40">
        <w:rPr>
          <w:b/>
          <w:bCs/>
        </w:rPr>
        <w:t>6</w:t>
      </w:r>
      <w:r>
        <w:rPr>
          <w:b/>
          <w:bCs/>
        </w:rPr>
        <w:t>:</w:t>
      </w:r>
    </w:p>
    <w:p w14:paraId="51A36281" w14:textId="77777777" w:rsidR="001D0C36" w:rsidRDefault="001D0C36">
      <w:pPr>
        <w:rPr>
          <w:b/>
          <w:bCs/>
        </w:rPr>
      </w:pPr>
    </w:p>
    <w:p w14:paraId="0406C7CF" w14:textId="374A0329" w:rsidR="001D0C36" w:rsidRPr="002A4B6B" w:rsidRDefault="002A4B6B" w:rsidP="002A4B6B">
      <w:pPr>
        <w:numPr>
          <w:ilvl w:val="0"/>
          <w:numId w:val="10"/>
        </w:numPr>
        <w:rPr>
          <w:bCs/>
        </w:rPr>
      </w:pPr>
      <w:r w:rsidRPr="00D55000">
        <w:rPr>
          <w:bCs/>
          <w:u w:val="single"/>
        </w:rPr>
        <w:t xml:space="preserve">Les </w:t>
      </w:r>
      <w:r w:rsidR="00873DAB" w:rsidRPr="00D55000">
        <w:rPr>
          <w:bCs/>
          <w:u w:val="single"/>
        </w:rPr>
        <w:t xml:space="preserve">frais de déplacement </w:t>
      </w:r>
      <w:r w:rsidR="000A059B">
        <w:rPr>
          <w:bCs/>
          <w:u w:val="single"/>
        </w:rPr>
        <w:t>augmentent</w:t>
      </w:r>
      <w:r w:rsidR="00EE7AA6">
        <w:rPr>
          <w:bCs/>
          <w:u w:val="single"/>
        </w:rPr>
        <w:t xml:space="preserve"> à 0,63 $ du kilomètre</w:t>
      </w:r>
      <w:r w:rsidR="00D73B16" w:rsidRPr="00D55000">
        <w:rPr>
          <w:bCs/>
          <w:u w:val="single"/>
        </w:rPr>
        <w:t>.</w:t>
      </w:r>
      <w:r w:rsidR="008051E3">
        <w:rPr>
          <w:bCs/>
        </w:rPr>
        <w:t xml:space="preserve">  </w:t>
      </w:r>
      <w:r w:rsidR="00655A0B">
        <w:rPr>
          <w:bCs/>
        </w:rPr>
        <w:t xml:space="preserve">Pour respecter </w:t>
      </w:r>
      <w:r w:rsidR="00195547">
        <w:rPr>
          <w:bCs/>
        </w:rPr>
        <w:t>la loi de l’impôt, les prêtres doivent tenir un registre de leurs déplacements qui correspond au montant payé</w:t>
      </w:r>
      <w:r w:rsidR="005811D5">
        <w:rPr>
          <w:bCs/>
        </w:rPr>
        <w:t xml:space="preserve"> pour leurs déplacements.  </w:t>
      </w:r>
      <w:r w:rsidR="00BB3EA4">
        <w:rPr>
          <w:bCs/>
        </w:rPr>
        <w:t xml:space="preserve">Un modèle de registre sera inclus avec ce mémo.  Vous pouvez </w:t>
      </w:r>
      <w:r w:rsidR="00F408F9">
        <w:rPr>
          <w:bCs/>
        </w:rPr>
        <w:t xml:space="preserve">l’imprimer ou l’utiliser avec </w:t>
      </w:r>
      <w:r w:rsidR="004D2D4F">
        <w:rPr>
          <w:bCs/>
        </w:rPr>
        <w:t xml:space="preserve">le logiciel </w:t>
      </w:r>
      <w:r w:rsidR="00F408F9">
        <w:rPr>
          <w:bCs/>
        </w:rPr>
        <w:t>Excel.</w:t>
      </w:r>
    </w:p>
    <w:p w14:paraId="132BF49E" w14:textId="77777777" w:rsidR="001D0C36" w:rsidRPr="001D0C36" w:rsidRDefault="001D0C36" w:rsidP="001D0C36">
      <w:pPr>
        <w:ind w:left="720"/>
        <w:jc w:val="both"/>
        <w:rPr>
          <w:bCs/>
        </w:rPr>
      </w:pPr>
    </w:p>
    <w:p w14:paraId="6BE404AE" w14:textId="4ACA812C" w:rsidR="000F5339" w:rsidRDefault="000F5339" w:rsidP="003A6CE3">
      <w:pPr>
        <w:numPr>
          <w:ilvl w:val="0"/>
          <w:numId w:val="6"/>
        </w:numPr>
        <w:ind w:left="708"/>
        <w:jc w:val="both"/>
      </w:pPr>
      <w:r>
        <w:t xml:space="preserve">La rémunération des prêtres et des agentes et agents de pastorale </w:t>
      </w:r>
      <w:r w:rsidR="00EF1022">
        <w:t>en paroisse est</w:t>
      </w:r>
      <w:r w:rsidR="00873DAB">
        <w:t xml:space="preserve"> majorée de </w:t>
      </w:r>
      <w:r w:rsidR="002E3B7B">
        <w:t>3</w:t>
      </w:r>
      <w:r w:rsidR="00873DAB">
        <w:t>,</w:t>
      </w:r>
      <w:r w:rsidR="002E3B7B">
        <w:t>0</w:t>
      </w:r>
      <w:r>
        <w:t>%</w:t>
      </w:r>
      <w:r w:rsidR="00E1779C">
        <w:t xml:space="preserve"> selon la politique</w:t>
      </w:r>
      <w:r w:rsidR="00B42BD0">
        <w:t xml:space="preserve"> salariale du diocèse.  Pour les prêtres</w:t>
      </w:r>
      <w:r w:rsidR="00F33CFC">
        <w:t xml:space="preserve">, </w:t>
      </w:r>
      <w:r w:rsidR="00144DCC">
        <w:t xml:space="preserve">un montant </w:t>
      </w:r>
      <w:r w:rsidR="0042009D">
        <w:t xml:space="preserve">additionnel de </w:t>
      </w:r>
      <w:r w:rsidR="00D411F9">
        <w:t>400</w:t>
      </w:r>
      <w:r w:rsidR="0042009D">
        <w:t xml:space="preserve"> $ est rajouté.  Ce montant </w:t>
      </w:r>
      <w:r w:rsidR="00692857">
        <w:t>est pour</w:t>
      </w:r>
      <w:r w:rsidR="00092EC7">
        <w:t xml:space="preserve"> compenser </w:t>
      </w:r>
      <w:r w:rsidR="00662F6F">
        <w:t>l</w:t>
      </w:r>
      <w:r w:rsidR="00A61AC8">
        <w:t>’abolition</w:t>
      </w:r>
      <w:r w:rsidR="00933246">
        <w:t xml:space="preserve"> du casuel </w:t>
      </w:r>
      <w:r w:rsidR="00443D90">
        <w:t xml:space="preserve">de 30 $ </w:t>
      </w:r>
      <w:r w:rsidR="00933246">
        <w:t xml:space="preserve">payé pour les mariages et </w:t>
      </w:r>
      <w:r w:rsidR="004A5FB3">
        <w:t xml:space="preserve">les </w:t>
      </w:r>
      <w:r w:rsidR="00933246">
        <w:t>funérailles</w:t>
      </w:r>
      <w:r w:rsidR="00A3652A">
        <w:t xml:space="preserve"> </w:t>
      </w:r>
      <w:r w:rsidR="003B0F99">
        <w:t>(</w:t>
      </w:r>
      <w:r w:rsidR="004A5FB3">
        <w:t xml:space="preserve">ainsi que </w:t>
      </w:r>
      <w:r w:rsidR="009450E4">
        <w:t>l’abolition de l’allocation pour la messe</w:t>
      </w:r>
      <w:r w:rsidR="00E16B24">
        <w:t xml:space="preserve"> </w:t>
      </w:r>
      <w:r w:rsidR="00CE0203">
        <w:t>« pro populo</w:t>
      </w:r>
      <w:r w:rsidR="007F4FD2">
        <w:t> »</w:t>
      </w:r>
      <w:r w:rsidR="004A5FB3">
        <w:t>.</w:t>
      </w:r>
    </w:p>
    <w:p w14:paraId="318BC48F" w14:textId="267C8907" w:rsidR="002B5252" w:rsidRDefault="002B5252" w:rsidP="002B5252">
      <w:pPr>
        <w:ind w:left="708"/>
        <w:jc w:val="both"/>
      </w:pPr>
    </w:p>
    <w:p w14:paraId="49D7D1A3" w14:textId="79511C27" w:rsidR="00403566" w:rsidRDefault="00B8465E" w:rsidP="00403566">
      <w:pPr>
        <w:numPr>
          <w:ilvl w:val="0"/>
          <w:numId w:val="6"/>
        </w:numPr>
        <w:ind w:left="708"/>
        <w:jc w:val="both"/>
      </w:pPr>
      <w:r>
        <w:t>Le montant pour les offrandes de messe passe de 15 $ à 25 $</w:t>
      </w:r>
      <w:r w:rsidR="00966071">
        <w:t xml:space="preserve">.  </w:t>
      </w:r>
      <w:r w:rsidR="00A05A41">
        <w:t xml:space="preserve">Un montant de 15 </w:t>
      </w:r>
      <w:r w:rsidR="00502655">
        <w:t>$ ira</w:t>
      </w:r>
      <w:r w:rsidR="00A05A41">
        <w:t xml:space="preserve"> à la paroisse et un montant de 10 $ </w:t>
      </w:r>
      <w:r w:rsidR="0052312D">
        <w:t xml:space="preserve">sera </w:t>
      </w:r>
      <w:r w:rsidR="00F57F9D">
        <w:t xml:space="preserve">le nouvel honoraire </w:t>
      </w:r>
      <w:r w:rsidR="0052312D">
        <w:t>pour le</w:t>
      </w:r>
      <w:r w:rsidR="00F57F9D">
        <w:t>s</w:t>
      </w:r>
      <w:r w:rsidR="0052312D">
        <w:t xml:space="preserve"> prêtre</w:t>
      </w:r>
      <w:r w:rsidR="00F57F9D">
        <w:t>s</w:t>
      </w:r>
      <w:r w:rsidR="00CD1AB3">
        <w:t xml:space="preserve"> à partir du </w:t>
      </w:r>
      <w:r w:rsidR="00711A40">
        <w:t>1</w:t>
      </w:r>
      <w:r w:rsidR="00711A40" w:rsidRPr="00711A40">
        <w:rPr>
          <w:vertAlign w:val="superscript"/>
        </w:rPr>
        <w:t>er</w:t>
      </w:r>
      <w:r w:rsidR="00711A40">
        <w:t xml:space="preserve"> janvier 2026.</w:t>
      </w:r>
    </w:p>
    <w:p w14:paraId="6EC17695" w14:textId="77777777" w:rsidR="00F67F5E" w:rsidRDefault="00F67F5E" w:rsidP="00F67F5E">
      <w:pPr>
        <w:pStyle w:val="Paragraphedeliste"/>
      </w:pPr>
    </w:p>
    <w:p w14:paraId="78ABB812" w14:textId="27DB9119" w:rsidR="00F67F5E" w:rsidRDefault="00EC5511" w:rsidP="00403566">
      <w:pPr>
        <w:numPr>
          <w:ilvl w:val="0"/>
          <w:numId w:val="6"/>
        </w:numPr>
        <w:ind w:left="708"/>
        <w:jc w:val="both"/>
      </w:pPr>
      <w:r>
        <w:t xml:space="preserve">Les prêtres </w:t>
      </w:r>
      <w:r w:rsidR="002A0E15">
        <w:t xml:space="preserve">devront tenir </w:t>
      </w:r>
      <w:r>
        <w:t xml:space="preserve">un registre </w:t>
      </w:r>
      <w:r w:rsidR="00F521F3">
        <w:t>mensuel pour leurs honoraires de messes.  Ce registre</w:t>
      </w:r>
      <w:r w:rsidR="00FD10F5">
        <w:t xml:space="preserve"> comprendra le montant total </w:t>
      </w:r>
      <w:r w:rsidR="007B3044">
        <w:t xml:space="preserve">d’honoraires </w:t>
      </w:r>
      <w:r w:rsidR="00566AB6">
        <w:t>de messe</w:t>
      </w:r>
      <w:r w:rsidR="000B513C">
        <w:t xml:space="preserve">s </w:t>
      </w:r>
      <w:r w:rsidR="00BF33C3">
        <w:t xml:space="preserve">célébrées </w:t>
      </w:r>
      <w:r w:rsidR="00CF563D">
        <w:t xml:space="preserve">par paroisse.  </w:t>
      </w:r>
      <w:r w:rsidR="00E76C5E">
        <w:t xml:space="preserve">Ce registre sera </w:t>
      </w:r>
      <w:r w:rsidR="004C0251">
        <w:t>présenté</w:t>
      </w:r>
      <w:r w:rsidR="00E76C5E">
        <w:t xml:space="preserve"> par le</w:t>
      </w:r>
      <w:r w:rsidR="00A32DEA">
        <w:t xml:space="preserve"> prêtre à la paroisse qui paie son salaire.</w:t>
      </w:r>
      <w:r w:rsidR="00566AB6">
        <w:t xml:space="preserve"> </w:t>
      </w:r>
      <w:r w:rsidR="004C0251">
        <w:t>Notons que le prêtre a droit à un seul</w:t>
      </w:r>
      <w:r w:rsidR="00AD3789">
        <w:t xml:space="preserve"> honoraire par jour, sauf à Noël.</w:t>
      </w:r>
      <w:r w:rsidR="00296EBC">
        <w:t xml:space="preserve">  </w:t>
      </w:r>
      <w:r w:rsidR="004C0251">
        <w:t xml:space="preserve"> </w:t>
      </w:r>
      <w:r w:rsidR="00296EBC">
        <w:rPr>
          <w:bCs/>
        </w:rPr>
        <w:t>Un modèle de registre sera inclus avec ce mémo.  Vous pouvez l’imprimer ou l’utiliser avec le logiciel Excel.</w:t>
      </w:r>
      <w:r w:rsidR="00566AB6">
        <w:t xml:space="preserve"> </w:t>
      </w:r>
    </w:p>
    <w:p w14:paraId="0B4DB392" w14:textId="77777777" w:rsidR="00C802E9" w:rsidRDefault="00C802E9" w:rsidP="00C802E9">
      <w:pPr>
        <w:pStyle w:val="Paragraphedeliste"/>
      </w:pPr>
    </w:p>
    <w:p w14:paraId="7825BAD7" w14:textId="77777777" w:rsidR="00296EBC" w:rsidRDefault="00296EBC" w:rsidP="00C802E9">
      <w:pPr>
        <w:ind w:left="708"/>
        <w:jc w:val="both"/>
        <w:rPr>
          <w:b/>
          <w:bCs/>
        </w:rPr>
      </w:pPr>
    </w:p>
    <w:p w14:paraId="27D81E16" w14:textId="77777777" w:rsidR="00296EBC" w:rsidRDefault="00296EBC" w:rsidP="00C802E9">
      <w:pPr>
        <w:ind w:left="708"/>
        <w:jc w:val="both"/>
        <w:rPr>
          <w:b/>
          <w:bCs/>
        </w:rPr>
      </w:pPr>
    </w:p>
    <w:p w14:paraId="0D1EAA69" w14:textId="77777777" w:rsidR="00296EBC" w:rsidRDefault="00296EBC" w:rsidP="00C802E9">
      <w:pPr>
        <w:ind w:left="708"/>
        <w:jc w:val="both"/>
        <w:rPr>
          <w:b/>
          <w:bCs/>
        </w:rPr>
      </w:pPr>
    </w:p>
    <w:p w14:paraId="29A71E9A" w14:textId="29070384" w:rsidR="00C802E9" w:rsidRDefault="00C802E9" w:rsidP="00C802E9">
      <w:pPr>
        <w:ind w:left="708"/>
        <w:jc w:val="both"/>
        <w:rPr>
          <w:b/>
          <w:bCs/>
        </w:rPr>
      </w:pPr>
      <w:r w:rsidRPr="00C802E9">
        <w:rPr>
          <w:b/>
          <w:bCs/>
        </w:rPr>
        <w:lastRenderedPageBreak/>
        <w:t>Transmission des registres de messes et traitement fiscal</w:t>
      </w:r>
    </w:p>
    <w:p w14:paraId="1AB8F153" w14:textId="77777777" w:rsidR="00FE4A9F" w:rsidRDefault="00FE4A9F" w:rsidP="00C802E9">
      <w:pPr>
        <w:ind w:left="708"/>
        <w:jc w:val="both"/>
        <w:rPr>
          <w:b/>
          <w:bCs/>
        </w:rPr>
      </w:pPr>
    </w:p>
    <w:p w14:paraId="3563F058" w14:textId="27FC780C" w:rsidR="00D55279" w:rsidRDefault="00D55279" w:rsidP="00D55279">
      <w:pPr>
        <w:pStyle w:val="Paragraphedeliste"/>
        <w:numPr>
          <w:ilvl w:val="0"/>
          <w:numId w:val="14"/>
        </w:numPr>
        <w:jc w:val="both"/>
        <w:rPr>
          <w:u w:val="single"/>
        </w:rPr>
      </w:pPr>
      <w:r w:rsidRPr="001C25AC">
        <w:rPr>
          <w:b/>
          <w:bCs/>
          <w:u w:val="single"/>
        </w:rPr>
        <w:t>Responsabilité des prêtres</w:t>
      </w:r>
      <w:r>
        <w:t xml:space="preserve"> : </w:t>
      </w:r>
      <w:r w:rsidR="009C5072" w:rsidRPr="00FE4A9F">
        <w:rPr>
          <w:u w:val="single"/>
        </w:rPr>
        <w:t xml:space="preserve">Dorénavant, chaque prêtre sera responsable de transmettre à la paroisse </w:t>
      </w:r>
      <w:r w:rsidR="00710658" w:rsidRPr="00FE4A9F">
        <w:rPr>
          <w:u w:val="single"/>
        </w:rPr>
        <w:t>payant son salaire</w:t>
      </w:r>
      <w:r w:rsidR="009C5072" w:rsidRPr="00FE4A9F">
        <w:rPr>
          <w:u w:val="single"/>
        </w:rPr>
        <w:t xml:space="preserve"> son registre d</w:t>
      </w:r>
      <w:r w:rsidR="00164BD0" w:rsidRPr="00FE4A9F">
        <w:rPr>
          <w:u w:val="single"/>
        </w:rPr>
        <w:t>’honoraire</w:t>
      </w:r>
      <w:r w:rsidR="00DC7BAD" w:rsidRPr="00FE4A9F">
        <w:rPr>
          <w:u w:val="single"/>
        </w:rPr>
        <w:t xml:space="preserve"> d</w:t>
      </w:r>
      <w:r w:rsidR="009C5072" w:rsidRPr="00FE4A9F">
        <w:rPr>
          <w:u w:val="single"/>
        </w:rPr>
        <w:t>e messes à payer</w:t>
      </w:r>
      <w:r w:rsidR="008F1C1E" w:rsidRPr="00FE4A9F">
        <w:rPr>
          <w:u w:val="single"/>
        </w:rPr>
        <w:t xml:space="preserve"> qui démontre les montants totaux par paroisse.</w:t>
      </w:r>
      <w:r w:rsidR="002017F6">
        <w:rPr>
          <w:u w:val="single"/>
        </w:rPr>
        <w:t xml:space="preserve">  Il devra aussi fournir un compte de dépenses qui comprend ses </w:t>
      </w:r>
      <w:r w:rsidR="00E4435F">
        <w:rPr>
          <w:u w:val="single"/>
        </w:rPr>
        <w:t>déplacements et autres dépenses reliées à ses fonctions si nécessaires.</w:t>
      </w:r>
      <w:r w:rsidR="005803A3">
        <w:rPr>
          <w:u w:val="single"/>
        </w:rPr>
        <w:t xml:space="preserve">  Pour les prêtres qui reçoivent un montant forfaitaire pour </w:t>
      </w:r>
      <w:r w:rsidR="004D2D4F">
        <w:rPr>
          <w:u w:val="single"/>
        </w:rPr>
        <w:t>leurs</w:t>
      </w:r>
      <w:r w:rsidR="005803A3">
        <w:rPr>
          <w:u w:val="single"/>
        </w:rPr>
        <w:t xml:space="preserve"> déplacements, </w:t>
      </w:r>
      <w:r w:rsidR="001E058E">
        <w:rPr>
          <w:u w:val="single"/>
        </w:rPr>
        <w:t>l</w:t>
      </w:r>
      <w:r w:rsidR="004C1893">
        <w:rPr>
          <w:u w:val="single"/>
        </w:rPr>
        <w:t xml:space="preserve">e prêtre doit fournir un document à la paroisse démontrant </w:t>
      </w:r>
      <w:r w:rsidR="003F3D83">
        <w:rPr>
          <w:u w:val="single"/>
        </w:rPr>
        <w:t xml:space="preserve">le nombre de kilomètres fait en moyenne pour </w:t>
      </w:r>
      <w:r w:rsidR="00A97A77">
        <w:rPr>
          <w:u w:val="single"/>
        </w:rPr>
        <w:t>accomplir ses tâches dans son unité pastorale.</w:t>
      </w:r>
      <w:r w:rsidR="004C1893">
        <w:rPr>
          <w:u w:val="single"/>
        </w:rPr>
        <w:t xml:space="preserve"> </w:t>
      </w:r>
    </w:p>
    <w:p w14:paraId="4FD946BE" w14:textId="77777777" w:rsidR="00FE4A9F" w:rsidRPr="00FE4A9F" w:rsidRDefault="00FE4A9F" w:rsidP="00BF4DFB">
      <w:pPr>
        <w:pStyle w:val="Paragraphedeliste"/>
        <w:ind w:left="1429"/>
        <w:jc w:val="both"/>
        <w:rPr>
          <w:u w:val="single"/>
        </w:rPr>
      </w:pPr>
    </w:p>
    <w:p w14:paraId="1600E522" w14:textId="4735B069" w:rsidR="00BF4DFB" w:rsidRPr="00BF4DFB" w:rsidRDefault="001C25AC" w:rsidP="00D55279">
      <w:pPr>
        <w:pStyle w:val="Paragraphedeliste"/>
        <w:numPr>
          <w:ilvl w:val="0"/>
          <w:numId w:val="14"/>
        </w:numPr>
        <w:jc w:val="both"/>
      </w:pPr>
      <w:r w:rsidRPr="002017F6">
        <w:rPr>
          <w:b/>
          <w:bCs/>
          <w:u w:val="single"/>
        </w:rPr>
        <w:t>Paroisses</w:t>
      </w:r>
      <w:r w:rsidR="00AE1C66" w:rsidRPr="002017F6">
        <w:rPr>
          <w:b/>
          <w:bCs/>
          <w:u w:val="single"/>
        </w:rPr>
        <w:t xml:space="preserve"> (paie des prêtres)</w:t>
      </w:r>
      <w:r>
        <w:t xml:space="preserve">:  Pour les paroisses qui ont des prêtres intégrés à leur système de paie, </w:t>
      </w:r>
      <w:r w:rsidR="00D7477B">
        <w:t xml:space="preserve">celles-ci doivent inclurent les montants payés pour les </w:t>
      </w:r>
      <w:r w:rsidR="00244281">
        <w:t xml:space="preserve">honoraires de </w:t>
      </w:r>
      <w:r w:rsidR="00D7477B">
        <w:t xml:space="preserve">messes sur </w:t>
      </w:r>
      <w:r w:rsidR="0072730C">
        <w:t>le T4 des prêtres.</w:t>
      </w:r>
      <w:r w:rsidR="00A26028">
        <w:t xml:space="preserve">  </w:t>
      </w:r>
      <w:r w:rsidR="00A26028" w:rsidRPr="002017F6">
        <w:rPr>
          <w:u w:val="single"/>
        </w:rPr>
        <w:t>La paroisse sera responsable de facturer les autres paroisses de l’unité</w:t>
      </w:r>
      <w:r w:rsidR="007F77B5" w:rsidRPr="002017F6">
        <w:rPr>
          <w:u w:val="single"/>
        </w:rPr>
        <w:t xml:space="preserve"> pour lesquelles le prêtre a soumis son registre avec les informations</w:t>
      </w:r>
      <w:r w:rsidR="003A0EEF" w:rsidRPr="002017F6">
        <w:rPr>
          <w:u w:val="single"/>
        </w:rPr>
        <w:t>.</w:t>
      </w:r>
    </w:p>
    <w:p w14:paraId="22DC0C11" w14:textId="136EA01B" w:rsidR="001C25AC" w:rsidRDefault="003A0EEF" w:rsidP="00BF4DFB">
      <w:pPr>
        <w:jc w:val="both"/>
      </w:pPr>
      <w:r w:rsidRPr="00BF4DFB">
        <w:rPr>
          <w:u w:val="single"/>
        </w:rPr>
        <w:t xml:space="preserve"> </w:t>
      </w:r>
      <w:r>
        <w:t xml:space="preserve"> </w:t>
      </w:r>
    </w:p>
    <w:p w14:paraId="34696B49" w14:textId="00710619" w:rsidR="002B5252" w:rsidRDefault="00837719" w:rsidP="003A6CE3">
      <w:pPr>
        <w:pStyle w:val="Paragraphedeliste"/>
        <w:numPr>
          <w:ilvl w:val="0"/>
          <w:numId w:val="6"/>
        </w:numPr>
        <w:ind w:left="708"/>
        <w:jc w:val="both"/>
      </w:pPr>
      <w:r w:rsidRPr="00EF6157">
        <w:rPr>
          <w:b/>
          <w:bCs/>
          <w:u w:val="single"/>
        </w:rPr>
        <w:t>Obligations fiscales des prêtres </w:t>
      </w:r>
      <w:r>
        <w:t>:  Tous les prêtres recevant des montants pour</w:t>
      </w:r>
      <w:r w:rsidR="00DA5196">
        <w:t xml:space="preserve"> les</w:t>
      </w:r>
      <w:r w:rsidR="000E7F32">
        <w:t xml:space="preserve"> honoraires </w:t>
      </w:r>
      <w:r w:rsidR="00DA5196">
        <w:t>de messes</w:t>
      </w:r>
      <w:r w:rsidR="00B72ACD">
        <w:t>,</w:t>
      </w:r>
      <w:r w:rsidR="00752442">
        <w:t xml:space="preserve"> doivent s’assurer d’ajouter ces revenus </w:t>
      </w:r>
      <w:r w:rsidR="001E5925">
        <w:t>dans leur déclaration d’impôts.</w:t>
      </w:r>
      <w:r w:rsidR="00EF6157">
        <w:t xml:space="preserve">  </w:t>
      </w:r>
      <w:r w:rsidR="00126D8D">
        <w:t xml:space="preserve">N’oubliez pas que les montants payés pour les déplacements </w:t>
      </w:r>
      <w:r w:rsidR="000A009A">
        <w:t>ne sont</w:t>
      </w:r>
      <w:r w:rsidR="00126D8D">
        <w:t xml:space="preserve"> pas </w:t>
      </w:r>
      <w:r w:rsidR="00DE120C">
        <w:t xml:space="preserve">  </w:t>
      </w:r>
      <w:r w:rsidR="00FE5CF3">
        <w:t xml:space="preserve">  </w:t>
      </w:r>
      <w:r w:rsidR="00B72ACD">
        <w:t>impos</w:t>
      </w:r>
      <w:r w:rsidR="00126D8D">
        <w:t>ables</w:t>
      </w:r>
      <w:r w:rsidR="000A009A">
        <w:t>.</w:t>
      </w:r>
    </w:p>
    <w:p w14:paraId="150F3307" w14:textId="77777777" w:rsidR="002B5252" w:rsidRDefault="002B5252" w:rsidP="002B5252">
      <w:pPr>
        <w:jc w:val="both"/>
      </w:pPr>
    </w:p>
    <w:p w14:paraId="7ADDA274" w14:textId="618FB89E" w:rsidR="000A009A" w:rsidRDefault="000F5339" w:rsidP="000F5339">
      <w:pPr>
        <w:numPr>
          <w:ilvl w:val="1"/>
          <w:numId w:val="6"/>
        </w:numPr>
      </w:pPr>
      <w:r w:rsidRPr="007E510E">
        <w:t>Rémunératio</w:t>
      </w:r>
      <w:r w:rsidR="00873DAB" w:rsidRPr="007E510E">
        <w:t>n annuelle des prêtres </w:t>
      </w:r>
      <w:r w:rsidR="00873DAB">
        <w:t>:</w:t>
      </w:r>
      <w:r w:rsidR="00873DAB">
        <w:tab/>
      </w:r>
      <w:r w:rsidR="00873DAB">
        <w:tab/>
      </w:r>
      <w:r w:rsidR="00827079">
        <w:t>3</w:t>
      </w:r>
      <w:r w:rsidR="00A374D5">
        <w:t>2</w:t>
      </w:r>
      <w:r w:rsidR="00AF4322">
        <w:t xml:space="preserve"> </w:t>
      </w:r>
      <w:r w:rsidR="00A374D5">
        <w:t>456</w:t>
      </w:r>
      <w:r>
        <w:t xml:space="preserve"> $</w:t>
      </w:r>
    </w:p>
    <w:p w14:paraId="25947D3A" w14:textId="3A9B822C" w:rsidR="000F5339" w:rsidRDefault="007E510E" w:rsidP="000A009A">
      <w:pPr>
        <w:ind w:left="1440"/>
      </w:pPr>
      <w:r>
        <w:t xml:space="preserve">  </w:t>
      </w:r>
    </w:p>
    <w:p w14:paraId="4C94D0D8" w14:textId="77777777" w:rsidR="00EE33FC" w:rsidRDefault="00EE33FC" w:rsidP="00EE33FC">
      <w:pPr>
        <w:ind w:left="1440"/>
      </w:pPr>
    </w:p>
    <w:p w14:paraId="041CBFD8" w14:textId="77777777" w:rsidR="000F5339" w:rsidRDefault="000F5339" w:rsidP="000F5339">
      <w:pPr>
        <w:pStyle w:val="Pieddepage"/>
        <w:numPr>
          <w:ilvl w:val="1"/>
          <w:numId w:val="6"/>
        </w:numPr>
        <w:tabs>
          <w:tab w:val="clear" w:pos="4320"/>
          <w:tab w:val="clear" w:pos="8640"/>
        </w:tabs>
      </w:pPr>
      <w:r>
        <w:t>Échelle salariale des agentes et agents</w:t>
      </w:r>
      <w:r w:rsidR="00584EE4">
        <w:t xml:space="preserve"> de pastorale</w:t>
      </w:r>
    </w:p>
    <w:p w14:paraId="5DF87EFC" w14:textId="1B720F76" w:rsidR="000F5339" w:rsidRPr="00534DF0" w:rsidRDefault="0007137F" w:rsidP="000F5339">
      <w:pPr>
        <w:numPr>
          <w:ilvl w:val="2"/>
          <w:numId w:val="6"/>
        </w:numPr>
      </w:pPr>
      <w:r w:rsidRPr="00534DF0">
        <w:t>Niveau 1 :</w:t>
      </w:r>
      <w:r w:rsidRPr="00534DF0">
        <w:tab/>
      </w:r>
      <w:r w:rsidRPr="00534DF0">
        <w:tab/>
      </w:r>
      <w:r w:rsidRPr="00534DF0">
        <w:tab/>
      </w:r>
      <w:r w:rsidRPr="00534DF0">
        <w:tab/>
      </w:r>
      <w:r w:rsidRPr="00534DF0">
        <w:tab/>
      </w:r>
      <w:r w:rsidR="003A6CE3" w:rsidRPr="00534DF0">
        <w:t xml:space="preserve">+    </w:t>
      </w:r>
      <w:r w:rsidR="00AF4322" w:rsidRPr="00534DF0">
        <w:t xml:space="preserve">1 </w:t>
      </w:r>
      <w:r w:rsidR="00827079">
        <w:t>3</w:t>
      </w:r>
      <w:r w:rsidR="00921CEE">
        <w:t>35</w:t>
      </w:r>
      <w:r w:rsidR="001E765D" w:rsidRPr="00534DF0">
        <w:t xml:space="preserve"> </w:t>
      </w:r>
      <w:r w:rsidR="000F5339" w:rsidRPr="00534DF0">
        <w:t>$</w:t>
      </w:r>
    </w:p>
    <w:p w14:paraId="212C6842" w14:textId="27FBE87C" w:rsidR="000F5339" w:rsidRPr="00534DF0" w:rsidRDefault="0007137F" w:rsidP="000F5339">
      <w:pPr>
        <w:numPr>
          <w:ilvl w:val="2"/>
          <w:numId w:val="6"/>
        </w:numPr>
      </w:pPr>
      <w:r w:rsidRPr="00534DF0">
        <w:t>Niveaux 2 et 3 :</w:t>
      </w:r>
      <w:r w:rsidRPr="00534DF0">
        <w:tab/>
      </w:r>
      <w:r w:rsidRPr="00534DF0">
        <w:tab/>
      </w:r>
      <w:r w:rsidRPr="00534DF0">
        <w:tab/>
      </w:r>
      <w:r w:rsidRPr="00534DF0">
        <w:tab/>
      </w:r>
      <w:r w:rsidR="003A6CE3" w:rsidRPr="00534DF0">
        <w:t xml:space="preserve">+    </w:t>
      </w:r>
      <w:r w:rsidR="00873DAB" w:rsidRPr="00534DF0">
        <w:t>1 </w:t>
      </w:r>
      <w:r w:rsidR="00F83938">
        <w:t>412</w:t>
      </w:r>
      <w:r w:rsidR="002E5188" w:rsidRPr="00534DF0">
        <w:t xml:space="preserve"> </w:t>
      </w:r>
      <w:r w:rsidR="000F5339" w:rsidRPr="00534DF0">
        <w:t>$</w:t>
      </w:r>
    </w:p>
    <w:p w14:paraId="3FA8763B" w14:textId="69F1EEE0" w:rsidR="000F5339" w:rsidRPr="00534DF0" w:rsidRDefault="000F5339" w:rsidP="000F5339">
      <w:pPr>
        <w:numPr>
          <w:ilvl w:val="2"/>
          <w:numId w:val="6"/>
        </w:numPr>
      </w:pPr>
      <w:r w:rsidRPr="00534DF0">
        <w:t>Niveaux 4, 5 et 6 :</w:t>
      </w:r>
      <w:r w:rsidRPr="00534DF0">
        <w:tab/>
      </w:r>
      <w:r w:rsidRPr="00534DF0">
        <w:tab/>
      </w:r>
      <w:r w:rsidRPr="00534DF0">
        <w:tab/>
      </w:r>
      <w:r w:rsidRPr="00534DF0">
        <w:tab/>
      </w:r>
      <w:r w:rsidR="003A6CE3" w:rsidRPr="00534DF0">
        <w:t xml:space="preserve">+ </w:t>
      </w:r>
      <w:r w:rsidR="001D0C36" w:rsidRPr="00534DF0">
        <w:t xml:space="preserve">   </w:t>
      </w:r>
      <w:r w:rsidR="00873DAB" w:rsidRPr="00534DF0">
        <w:t xml:space="preserve">1 </w:t>
      </w:r>
      <w:r w:rsidR="00827079">
        <w:t>4</w:t>
      </w:r>
      <w:r w:rsidR="000B58BC">
        <w:t>71</w:t>
      </w:r>
      <w:r w:rsidRPr="00534DF0">
        <w:t xml:space="preserve"> $</w:t>
      </w:r>
    </w:p>
    <w:p w14:paraId="3CCC8F7F" w14:textId="73E0781F" w:rsidR="000F5339" w:rsidRPr="00534DF0" w:rsidRDefault="0007137F" w:rsidP="000F5339">
      <w:pPr>
        <w:numPr>
          <w:ilvl w:val="2"/>
          <w:numId w:val="6"/>
        </w:numPr>
      </w:pPr>
      <w:r w:rsidRPr="00534DF0">
        <w:t>Niveau 7 :</w:t>
      </w:r>
      <w:r w:rsidRPr="00534DF0">
        <w:tab/>
      </w:r>
      <w:r w:rsidRPr="00534DF0">
        <w:tab/>
      </w:r>
      <w:r w:rsidRPr="00534DF0">
        <w:tab/>
      </w:r>
      <w:r w:rsidRPr="00534DF0">
        <w:tab/>
      </w:r>
      <w:r w:rsidRPr="00534DF0">
        <w:tab/>
      </w:r>
      <w:r w:rsidR="001D0C36" w:rsidRPr="00534DF0">
        <w:t xml:space="preserve">+    </w:t>
      </w:r>
      <w:r w:rsidR="00873DAB" w:rsidRPr="00534DF0">
        <w:t xml:space="preserve">1 </w:t>
      </w:r>
      <w:r w:rsidR="005A0364">
        <w:t>507</w:t>
      </w:r>
      <w:r w:rsidR="000F5339" w:rsidRPr="00534DF0">
        <w:t xml:space="preserve"> $</w:t>
      </w:r>
    </w:p>
    <w:p w14:paraId="0EA9E1B8" w14:textId="77777777" w:rsidR="000F5339" w:rsidRDefault="000F5339" w:rsidP="000F5339"/>
    <w:p w14:paraId="2ECCAE6C" w14:textId="77777777" w:rsidR="00481587" w:rsidRDefault="00481587" w:rsidP="000F5339"/>
    <w:p w14:paraId="6E596D63" w14:textId="77777777" w:rsidR="00481587" w:rsidRDefault="00481587" w:rsidP="000F5339"/>
    <w:p w14:paraId="0F453D2B" w14:textId="77777777" w:rsidR="00481587" w:rsidRDefault="00481587" w:rsidP="000F5339"/>
    <w:p w14:paraId="69334C5F" w14:textId="77777777" w:rsidR="00481587" w:rsidRDefault="00481587" w:rsidP="000F5339"/>
    <w:p w14:paraId="3EB1A893" w14:textId="1B380DA2" w:rsidR="000F5339" w:rsidRDefault="000F5339" w:rsidP="000F5339">
      <w:pPr>
        <w:numPr>
          <w:ilvl w:val="0"/>
          <w:numId w:val="6"/>
        </w:numPr>
        <w:jc w:val="both"/>
      </w:pPr>
      <w:r>
        <w:t>La pension des prêtres et l’allocation</w:t>
      </w:r>
      <w:r w:rsidR="00EF1022">
        <w:t xml:space="preserve"> mensuelle de nourriture sont</w:t>
      </w:r>
      <w:r w:rsidR="00873DAB">
        <w:t xml:space="preserve"> majorées </w:t>
      </w:r>
      <w:r w:rsidR="00ED7CA8">
        <w:t xml:space="preserve">afin de </w:t>
      </w:r>
      <w:r w:rsidR="00AD72D4">
        <w:t>s’approcher d</w:t>
      </w:r>
      <w:r w:rsidR="00D25F3C">
        <w:t xml:space="preserve">u </w:t>
      </w:r>
      <w:r w:rsidR="00AD72D4">
        <w:t xml:space="preserve">prix </w:t>
      </w:r>
      <w:r w:rsidR="00D25F3C">
        <w:t xml:space="preserve">réel </w:t>
      </w:r>
      <w:r w:rsidR="00AD72D4">
        <w:t xml:space="preserve">des logements et </w:t>
      </w:r>
      <w:r w:rsidR="00F0777F">
        <w:t>de</w:t>
      </w:r>
      <w:r w:rsidR="00D25F3C">
        <w:t xml:space="preserve"> l’augmentation de</w:t>
      </w:r>
      <w:r w:rsidR="00F0777F">
        <w:t>s coûts de nourriture.</w:t>
      </w:r>
    </w:p>
    <w:p w14:paraId="7373ADDE" w14:textId="77777777" w:rsidR="00481587" w:rsidRDefault="00481587" w:rsidP="00481587">
      <w:pPr>
        <w:ind w:left="1380"/>
      </w:pPr>
    </w:p>
    <w:p w14:paraId="386DAF80" w14:textId="3D835C2B" w:rsidR="00E525FD" w:rsidRDefault="00C45910" w:rsidP="002A4073">
      <w:pPr>
        <w:numPr>
          <w:ilvl w:val="1"/>
          <w:numId w:val="6"/>
        </w:numPr>
        <w:ind w:left="1380"/>
      </w:pPr>
      <w:r>
        <w:t>Pension mensuelle</w:t>
      </w:r>
      <w:r w:rsidR="00673823">
        <w:t xml:space="preserve"> pour un prêtre seul, vivant </w:t>
      </w:r>
      <w:r w:rsidR="0057337F">
        <w:t>dans un presbytère</w:t>
      </w:r>
      <w:r>
        <w:t xml:space="preserve"> :</w:t>
      </w:r>
      <w:r>
        <w:tab/>
      </w:r>
      <w:r>
        <w:tab/>
      </w:r>
    </w:p>
    <w:p w14:paraId="34B31188" w14:textId="3B9AA56D" w:rsidR="008E4727" w:rsidRDefault="00A6307F" w:rsidP="00E10E83">
      <w:pPr>
        <w:numPr>
          <w:ilvl w:val="2"/>
          <w:numId w:val="6"/>
        </w:numPr>
      </w:pPr>
      <w:r>
        <w:t>Logement</w:t>
      </w:r>
      <w:r w:rsidR="00E10E83">
        <w:t> :</w:t>
      </w:r>
      <w:r w:rsidR="00E10E83">
        <w:tab/>
      </w:r>
      <w:r w:rsidR="00E10E83">
        <w:tab/>
      </w:r>
      <w:r w:rsidR="008E4727">
        <w:t>1 0</w:t>
      </w:r>
      <w:r w:rsidR="00BD5F5B">
        <w:t>9</w:t>
      </w:r>
      <w:r w:rsidR="00827079">
        <w:t>0</w:t>
      </w:r>
      <w:r w:rsidR="008E4727">
        <w:t xml:space="preserve"> $</w:t>
      </w:r>
    </w:p>
    <w:p w14:paraId="46F09FF9" w14:textId="41168A4F" w:rsidR="008E4727" w:rsidRDefault="008E4727" w:rsidP="00E10E83">
      <w:pPr>
        <w:numPr>
          <w:ilvl w:val="2"/>
          <w:numId w:val="6"/>
        </w:numPr>
      </w:pPr>
      <w:r>
        <w:t xml:space="preserve">Nourriture : </w:t>
      </w:r>
      <w:r>
        <w:tab/>
      </w:r>
      <w:r w:rsidR="00E10E83">
        <w:tab/>
        <w:t xml:space="preserve">   </w:t>
      </w:r>
      <w:r w:rsidR="00827079">
        <w:t>6</w:t>
      </w:r>
      <w:r w:rsidR="00180F88">
        <w:t>20</w:t>
      </w:r>
      <w:r>
        <w:t xml:space="preserve"> $</w:t>
      </w:r>
    </w:p>
    <w:p w14:paraId="202DDAD9" w14:textId="3F7C44F2" w:rsidR="00A13A36" w:rsidRDefault="00441D61" w:rsidP="00441D61">
      <w:pPr>
        <w:numPr>
          <w:ilvl w:val="1"/>
          <w:numId w:val="6"/>
        </w:numPr>
      </w:pPr>
      <w:r>
        <w:t>Prêtres additionnels:</w:t>
      </w:r>
    </w:p>
    <w:p w14:paraId="3AB6DDFC" w14:textId="4EB4D875" w:rsidR="009F6086" w:rsidRDefault="003F0664" w:rsidP="00E10E83">
      <w:pPr>
        <w:numPr>
          <w:ilvl w:val="2"/>
          <w:numId w:val="6"/>
        </w:numPr>
      </w:pPr>
      <w:r>
        <w:t>Logemen</w:t>
      </w:r>
      <w:r w:rsidR="00F0638E">
        <w:t>t</w:t>
      </w:r>
      <w:r w:rsidR="00C6376C">
        <w:t> :</w:t>
      </w:r>
      <w:r w:rsidR="00C6376C">
        <w:tab/>
        <w:t xml:space="preserve"> </w:t>
      </w:r>
      <w:r w:rsidR="00F0638E">
        <w:tab/>
      </w:r>
      <w:r w:rsidR="00C6376C">
        <w:t xml:space="preserve">  </w:t>
      </w:r>
      <w:r w:rsidR="00F0638E">
        <w:t xml:space="preserve"> </w:t>
      </w:r>
      <w:r w:rsidR="00827079">
        <w:t>5</w:t>
      </w:r>
      <w:r w:rsidR="00180F88">
        <w:t>75</w:t>
      </w:r>
      <w:r w:rsidR="00C6376C">
        <w:t xml:space="preserve"> $</w:t>
      </w:r>
    </w:p>
    <w:p w14:paraId="5E223206" w14:textId="24EC5A67" w:rsidR="00762F77" w:rsidRDefault="00F0638E" w:rsidP="00E10E83">
      <w:pPr>
        <w:numPr>
          <w:ilvl w:val="2"/>
          <w:numId w:val="6"/>
        </w:numPr>
      </w:pPr>
      <w:r>
        <w:t xml:space="preserve">Nourriture : </w:t>
      </w:r>
      <w:r>
        <w:tab/>
      </w:r>
      <w:r>
        <w:tab/>
        <w:t xml:space="preserve">   </w:t>
      </w:r>
      <w:r w:rsidR="00827079">
        <w:t>6</w:t>
      </w:r>
      <w:r w:rsidR="00180F88">
        <w:t>20</w:t>
      </w:r>
      <w:r>
        <w:t xml:space="preserve"> $</w:t>
      </w:r>
    </w:p>
    <w:p w14:paraId="50ABB038" w14:textId="77777777" w:rsidR="00062D89" w:rsidRDefault="00062D89" w:rsidP="00062D89">
      <w:pPr>
        <w:ind w:left="2160"/>
      </w:pPr>
    </w:p>
    <w:p w14:paraId="052918E6" w14:textId="117D9FDF" w:rsidR="00233D02" w:rsidRDefault="00A27767" w:rsidP="00233D02">
      <w:pPr>
        <w:numPr>
          <w:ilvl w:val="1"/>
          <w:numId w:val="6"/>
        </w:numPr>
      </w:pPr>
      <w:r>
        <w:t>Le c</w:t>
      </w:r>
      <w:r w:rsidR="00233D02">
        <w:t>uré reçoit une allocation</w:t>
      </w:r>
      <w:r w:rsidR="00062D89">
        <w:t xml:space="preserve"> </w:t>
      </w:r>
      <w:r w:rsidR="00233D02">
        <w:t xml:space="preserve">de </w:t>
      </w:r>
      <w:r w:rsidR="00B74734">
        <w:t>55</w:t>
      </w:r>
      <w:r w:rsidR="00233D02">
        <w:t xml:space="preserve"> $</w:t>
      </w:r>
      <w:r w:rsidR="00062D89">
        <w:t xml:space="preserve"> pour les dépenses inhérentes à sa fonction</w:t>
      </w:r>
      <w:r w:rsidR="00D44709">
        <w:t>.</w:t>
      </w:r>
    </w:p>
    <w:p w14:paraId="2639E30D" w14:textId="77777777" w:rsidR="00EA4D64" w:rsidRDefault="00EA4D64">
      <w:pPr>
        <w:rPr>
          <w:b/>
          <w:bCs/>
        </w:rPr>
      </w:pPr>
      <w:r>
        <w:rPr>
          <w:b/>
          <w:bCs/>
        </w:rPr>
        <w:t>Autres points :</w:t>
      </w:r>
    </w:p>
    <w:p w14:paraId="5BB6E37F" w14:textId="406B6FE1" w:rsidR="00C22B9D" w:rsidRDefault="00661F66" w:rsidP="00C22B9D">
      <w:pPr>
        <w:numPr>
          <w:ilvl w:val="0"/>
          <w:numId w:val="2"/>
        </w:numPr>
        <w:jc w:val="both"/>
      </w:pPr>
      <w:r>
        <w:t>La valeur du logement pour fins fiscales est établie</w:t>
      </w:r>
      <w:r w:rsidR="00C22B9D">
        <w:t xml:space="preserve"> à 8</w:t>
      </w:r>
      <w:r w:rsidR="000072A5">
        <w:t>95</w:t>
      </w:r>
      <w:r w:rsidR="00C22B9D">
        <w:t xml:space="preserve"> $ par mois.</w:t>
      </w:r>
    </w:p>
    <w:p w14:paraId="0945F084" w14:textId="3D795A29" w:rsidR="006B32D2" w:rsidRDefault="00EA4D64" w:rsidP="00C22B9D">
      <w:pPr>
        <w:numPr>
          <w:ilvl w:val="0"/>
          <w:numId w:val="2"/>
        </w:numPr>
        <w:jc w:val="both"/>
      </w:pPr>
      <w:r>
        <w:lastRenderedPageBreak/>
        <w:t>Les feuilles pour la comptabilité manuelle sont toujours disponibles à la Chancellerie.</w:t>
      </w:r>
    </w:p>
    <w:p w14:paraId="3C22DC06" w14:textId="1B792C96" w:rsidR="00EA4D64" w:rsidRPr="005E1297" w:rsidRDefault="00EA4D64">
      <w:pPr>
        <w:pStyle w:val="Corpsdetexte2"/>
        <w:numPr>
          <w:ilvl w:val="0"/>
          <w:numId w:val="2"/>
        </w:numPr>
        <w:rPr>
          <w:b/>
          <w:u w:val="single"/>
        </w:rPr>
      </w:pPr>
      <w:r w:rsidRPr="005E1297">
        <w:rPr>
          <w:b/>
          <w:u w:val="single"/>
        </w:rPr>
        <w:t>Nous demandons encore une fois votre collaboration pour vérifier tous les mandats qui viennen</w:t>
      </w:r>
      <w:r w:rsidR="002E5188">
        <w:rPr>
          <w:b/>
          <w:u w:val="single"/>
        </w:rPr>
        <w:t>t à échéance au 31 décembre 20</w:t>
      </w:r>
      <w:r w:rsidR="00AF4322">
        <w:rPr>
          <w:b/>
          <w:u w:val="single"/>
        </w:rPr>
        <w:t>2</w:t>
      </w:r>
      <w:r w:rsidR="000072A5">
        <w:rPr>
          <w:b/>
          <w:u w:val="single"/>
        </w:rPr>
        <w:t>5</w:t>
      </w:r>
      <w:r w:rsidRPr="005E1297">
        <w:rPr>
          <w:b/>
          <w:u w:val="single"/>
        </w:rPr>
        <w:t>:</w:t>
      </w:r>
    </w:p>
    <w:p w14:paraId="205FA32E" w14:textId="77777777" w:rsidR="00EA4D64" w:rsidRPr="00873DAB" w:rsidRDefault="00EA4D64">
      <w:pPr>
        <w:numPr>
          <w:ilvl w:val="1"/>
          <w:numId w:val="2"/>
        </w:numPr>
        <w:jc w:val="both"/>
      </w:pPr>
      <w:proofErr w:type="gramStart"/>
      <w:r w:rsidRPr="00873DAB">
        <w:t>présidence</w:t>
      </w:r>
      <w:proofErr w:type="gramEnd"/>
      <w:r w:rsidRPr="00873DAB">
        <w:t xml:space="preserve"> et vice-présidence de l’assemblée de fabrique;</w:t>
      </w:r>
    </w:p>
    <w:p w14:paraId="1003DCC0" w14:textId="77777777" w:rsidR="00EA4D64" w:rsidRPr="00873DAB" w:rsidRDefault="00EA4D64">
      <w:pPr>
        <w:numPr>
          <w:ilvl w:val="1"/>
          <w:numId w:val="2"/>
        </w:numPr>
        <w:jc w:val="both"/>
      </w:pPr>
      <w:proofErr w:type="gramStart"/>
      <w:r w:rsidRPr="00873DAB">
        <w:t>personne</w:t>
      </w:r>
      <w:proofErr w:type="gramEnd"/>
      <w:r w:rsidRPr="00873DAB">
        <w:t xml:space="preserve"> préposée à l’administration;</w:t>
      </w:r>
    </w:p>
    <w:p w14:paraId="7F387EB3" w14:textId="77777777" w:rsidR="00EA4D64" w:rsidRPr="00873DAB" w:rsidRDefault="00EA4D64">
      <w:pPr>
        <w:numPr>
          <w:ilvl w:val="1"/>
          <w:numId w:val="2"/>
        </w:numPr>
        <w:jc w:val="both"/>
      </w:pPr>
      <w:proofErr w:type="gramStart"/>
      <w:r w:rsidRPr="00873DAB">
        <w:t>personne</w:t>
      </w:r>
      <w:proofErr w:type="gramEnd"/>
      <w:r w:rsidRPr="00873DAB">
        <w:t xml:space="preserve"> autorisée à signer des extraits officiels.</w:t>
      </w:r>
    </w:p>
    <w:p w14:paraId="356187C6" w14:textId="77777777" w:rsidR="00EA4D64" w:rsidRPr="005E1297" w:rsidRDefault="00EA4D64">
      <w:pPr>
        <w:rPr>
          <w:b/>
        </w:rPr>
      </w:pPr>
    </w:p>
    <w:p w14:paraId="79A27C63" w14:textId="77777777" w:rsidR="001A35CE" w:rsidRPr="00E14982" w:rsidRDefault="00EA4D64" w:rsidP="00E14982">
      <w:pPr>
        <w:rPr>
          <w:b/>
          <w:bCs/>
          <w:sz w:val="28"/>
        </w:rPr>
      </w:pPr>
      <w:r>
        <w:rPr>
          <w:b/>
          <w:bCs/>
          <w:sz w:val="28"/>
        </w:rPr>
        <w:t>Docum</w:t>
      </w:r>
      <w:r w:rsidR="00EF505D">
        <w:rPr>
          <w:b/>
          <w:bCs/>
          <w:sz w:val="28"/>
        </w:rPr>
        <w:t xml:space="preserve">ents disponibles sur le site </w:t>
      </w:r>
      <w:r>
        <w:rPr>
          <w:b/>
          <w:bCs/>
          <w:sz w:val="28"/>
        </w:rPr>
        <w:t>du diocèse :</w:t>
      </w:r>
    </w:p>
    <w:p w14:paraId="698ACA6A" w14:textId="77777777" w:rsidR="001A35CE" w:rsidRDefault="001A35CE">
      <w:pPr>
        <w:pStyle w:val="Pieddepage"/>
        <w:tabs>
          <w:tab w:val="clear" w:pos="4320"/>
          <w:tab w:val="clear" w:pos="8640"/>
        </w:tabs>
      </w:pPr>
    </w:p>
    <w:p w14:paraId="0C842671" w14:textId="0CFBCD1D" w:rsidR="00EA4D64" w:rsidRDefault="001A35CE">
      <w:pPr>
        <w:numPr>
          <w:ilvl w:val="0"/>
          <w:numId w:val="3"/>
        </w:numPr>
      </w:pPr>
      <w:r>
        <w:t>Prévisions budgétaires 202</w:t>
      </w:r>
      <w:r w:rsidR="000072A5">
        <w:t>6</w:t>
      </w:r>
      <w:r w:rsidR="00EA4D64">
        <w:tab/>
      </w:r>
    </w:p>
    <w:p w14:paraId="44C38009" w14:textId="011F6C45" w:rsidR="00EA4D64" w:rsidRDefault="00EA4D64">
      <w:pPr>
        <w:numPr>
          <w:ilvl w:val="0"/>
          <w:numId w:val="3"/>
        </w:numPr>
      </w:pPr>
      <w:r>
        <w:t>Rapport financier de</w:t>
      </w:r>
      <w:r w:rsidR="001E765D">
        <w:t xml:space="preserve"> la fabrique au 31 décembr</w:t>
      </w:r>
      <w:r w:rsidR="001A35CE">
        <w:t>e 20</w:t>
      </w:r>
      <w:r w:rsidR="00AF4322">
        <w:t>2</w:t>
      </w:r>
      <w:r w:rsidR="000072A5">
        <w:t>5</w:t>
      </w:r>
      <w:r>
        <w:tab/>
      </w:r>
      <w:r>
        <w:tab/>
      </w:r>
      <w:r>
        <w:tab/>
      </w:r>
    </w:p>
    <w:p w14:paraId="1B13C1F2" w14:textId="048CA962" w:rsidR="00EA4D64" w:rsidRDefault="00EA4D64">
      <w:pPr>
        <w:numPr>
          <w:ilvl w:val="0"/>
          <w:numId w:val="3"/>
        </w:numPr>
      </w:pPr>
      <w:r>
        <w:t xml:space="preserve">Rapport financier </w:t>
      </w:r>
      <w:r w:rsidR="005E1297">
        <w:t>du cimetière au 31 d</w:t>
      </w:r>
      <w:r w:rsidR="001A35CE">
        <w:t>écembre 20</w:t>
      </w:r>
      <w:r w:rsidR="00AF4322">
        <w:t>2</w:t>
      </w:r>
      <w:r w:rsidR="000072A5">
        <w:t>5</w:t>
      </w:r>
      <w:r>
        <w:tab/>
      </w:r>
      <w:r>
        <w:tab/>
      </w:r>
      <w:r>
        <w:tab/>
      </w:r>
    </w:p>
    <w:p w14:paraId="6004313C" w14:textId="77777777" w:rsidR="00EA4D64" w:rsidRDefault="00EA4D64" w:rsidP="00584EE4">
      <w:pPr>
        <w:ind w:left="720"/>
      </w:pPr>
      <w:r>
        <w:t>(</w:t>
      </w:r>
      <w:proofErr w:type="gramStart"/>
      <w:r>
        <w:t>pour</w:t>
      </w:r>
      <w:proofErr w:type="gramEnd"/>
      <w:r>
        <w:t xml:space="preserve"> les fabriques qui présentent un rapport distinct)</w:t>
      </w:r>
    </w:p>
    <w:p w14:paraId="3E97A34C" w14:textId="065F0F37" w:rsidR="00EA4D64" w:rsidRDefault="001A35CE">
      <w:pPr>
        <w:numPr>
          <w:ilvl w:val="0"/>
          <w:numId w:val="3"/>
        </w:numPr>
      </w:pPr>
      <w:r>
        <w:t>Liste des marguilliers – 202</w:t>
      </w:r>
      <w:r w:rsidR="000072A5">
        <w:t>6</w:t>
      </w:r>
      <w:r w:rsidR="00AF4322">
        <w:t xml:space="preserve">   </w:t>
      </w:r>
      <w:r w:rsidR="00AF4322">
        <w:rPr>
          <w:b/>
          <w:bCs/>
          <w:i/>
          <w:iCs/>
          <w:sz w:val="28"/>
          <w:szCs w:val="28"/>
        </w:rPr>
        <w:t>N’oubliez pas de transmettre à la Procure</w:t>
      </w:r>
    </w:p>
    <w:p w14:paraId="3E411567" w14:textId="3EB6AD82" w:rsidR="00EA4D64" w:rsidRDefault="001A35CE" w:rsidP="005A4393">
      <w:pPr>
        <w:numPr>
          <w:ilvl w:val="0"/>
          <w:numId w:val="3"/>
        </w:numPr>
      </w:pPr>
      <w:r>
        <w:t>Liste des quêtes – 202</w:t>
      </w:r>
      <w:r w:rsidR="000072A5">
        <w:t>6</w:t>
      </w:r>
      <w:r w:rsidR="00EA4D64">
        <w:tab/>
      </w:r>
      <w:r w:rsidR="00EA4D64">
        <w:tab/>
      </w:r>
      <w:r w:rsidR="00EA4D64">
        <w:tab/>
      </w:r>
      <w:r w:rsidR="00EA4D64">
        <w:tab/>
      </w:r>
      <w:r w:rsidR="00EA4D64">
        <w:tab/>
      </w:r>
    </w:p>
    <w:p w14:paraId="61DEE490" w14:textId="77777777" w:rsidR="00EA4D64" w:rsidRPr="003C4A56" w:rsidRDefault="00EA4D64" w:rsidP="000F1E3B">
      <w:pPr>
        <w:numPr>
          <w:ilvl w:val="0"/>
          <w:numId w:val="3"/>
        </w:numPr>
      </w:pPr>
      <w:r>
        <w:t>Modèle de procès-verbal pour l’élection des marguilliers</w:t>
      </w:r>
      <w:r w:rsidR="003C4A56">
        <w:tab/>
      </w:r>
      <w:r w:rsidR="003C4A56">
        <w:tab/>
      </w:r>
      <w:r w:rsidR="003C4A56">
        <w:tab/>
      </w:r>
      <w:r w:rsidR="003C4A56">
        <w:tab/>
      </w:r>
    </w:p>
    <w:p w14:paraId="3EF3417A" w14:textId="77777777" w:rsidR="00EA4D64" w:rsidRDefault="00EA4D64">
      <w:pPr>
        <w:numPr>
          <w:ilvl w:val="0"/>
          <w:numId w:val="5"/>
        </w:numPr>
      </w:pPr>
      <w:r>
        <w:t>Description de tâches et résolution de l’assemblée de fabrique pour la nomination d’une personne préposée à l’administration</w:t>
      </w:r>
    </w:p>
    <w:p w14:paraId="1523C502" w14:textId="77777777" w:rsidR="005E1297" w:rsidRDefault="005E1297">
      <w:pPr>
        <w:numPr>
          <w:ilvl w:val="0"/>
          <w:numId w:val="5"/>
        </w:numPr>
      </w:pPr>
      <w:r>
        <w:t>Cadre administratif</w:t>
      </w:r>
    </w:p>
    <w:p w14:paraId="18498F7B" w14:textId="77777777" w:rsidR="001D0C36" w:rsidRDefault="001D0C36">
      <w:pPr>
        <w:numPr>
          <w:ilvl w:val="0"/>
          <w:numId w:val="5"/>
        </w:numPr>
      </w:pPr>
      <w:r>
        <w:t>Présidence de l’assemblée de fabrique et marguilliers</w:t>
      </w:r>
    </w:p>
    <w:p w14:paraId="59122C89" w14:textId="4EBE3285" w:rsidR="00F54F7B" w:rsidRDefault="00873DAB" w:rsidP="00F54F7B">
      <w:pPr>
        <w:numPr>
          <w:ilvl w:val="0"/>
          <w:numId w:val="5"/>
        </w:numPr>
        <w:rPr>
          <w:b/>
        </w:rPr>
      </w:pPr>
      <w:r w:rsidRPr="00873DAB">
        <w:rPr>
          <w:b/>
        </w:rPr>
        <w:t>Salaires</w:t>
      </w:r>
      <w:r>
        <w:rPr>
          <w:b/>
        </w:rPr>
        <w:t xml:space="preserve"> 202</w:t>
      </w:r>
      <w:r w:rsidR="000072A5">
        <w:rPr>
          <w:b/>
        </w:rPr>
        <w:t>6</w:t>
      </w:r>
      <w:r w:rsidR="00AF4322">
        <w:rPr>
          <w:b/>
        </w:rPr>
        <w:t xml:space="preserve"> </w:t>
      </w:r>
      <w:r w:rsidRPr="00873DAB">
        <w:rPr>
          <w:b/>
        </w:rPr>
        <w:t xml:space="preserve">des agentes et agents </w:t>
      </w:r>
      <w:r>
        <w:rPr>
          <w:b/>
        </w:rPr>
        <w:t>de pastorale en paroisse</w:t>
      </w:r>
    </w:p>
    <w:p w14:paraId="29436F38" w14:textId="77777777" w:rsidR="00F54F7B" w:rsidRDefault="00F54F7B" w:rsidP="00F54F7B">
      <w:pPr>
        <w:ind w:left="720"/>
        <w:rPr>
          <w:b/>
        </w:rPr>
      </w:pPr>
    </w:p>
    <w:p w14:paraId="1B0E7CF4" w14:textId="77777777" w:rsidR="00F54F7B" w:rsidRDefault="00F54F7B" w:rsidP="00F54F7B">
      <w:pPr>
        <w:rPr>
          <w:b/>
          <w:bCs/>
          <w:sz w:val="28"/>
        </w:rPr>
      </w:pPr>
      <w:r>
        <w:rPr>
          <w:b/>
          <w:bCs/>
          <w:sz w:val="28"/>
        </w:rPr>
        <w:t>Révision des tarifs diocésains :</w:t>
      </w:r>
    </w:p>
    <w:p w14:paraId="15DC6CAB" w14:textId="77777777" w:rsidR="00F54F7B" w:rsidRDefault="00F54F7B" w:rsidP="00F54F7B">
      <w:pPr>
        <w:rPr>
          <w:b/>
          <w:bCs/>
          <w:sz w:val="28"/>
        </w:rPr>
      </w:pPr>
    </w:p>
    <w:p w14:paraId="44418F4C" w14:textId="3402D7A6" w:rsidR="00F54F7B" w:rsidRPr="00F54F7B" w:rsidRDefault="00F54F7B" w:rsidP="00F54F7B">
      <w:pPr>
        <w:numPr>
          <w:ilvl w:val="0"/>
          <w:numId w:val="5"/>
        </w:numPr>
        <w:tabs>
          <w:tab w:val="clear" w:pos="720"/>
        </w:tabs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54F7B">
        <w:rPr>
          <w:rFonts w:ascii="Calibri" w:eastAsia="Calibri" w:hAnsi="Calibri"/>
          <w:b/>
          <w:bCs/>
          <w:sz w:val="22"/>
          <w:szCs w:val="22"/>
          <w:lang w:eastAsia="en-US"/>
        </w:rPr>
        <w:t>Dîme</w:t>
      </w:r>
      <w:r w:rsidRPr="00F54F7B">
        <w:rPr>
          <w:rFonts w:ascii="Calibri" w:eastAsia="Calibri" w:hAnsi="Calibri"/>
          <w:sz w:val="22"/>
          <w:szCs w:val="22"/>
          <w:lang w:eastAsia="en-US"/>
        </w:rPr>
        <w:t xml:space="preserve"> : </w:t>
      </w:r>
      <w:r w:rsidR="00D85032">
        <w:rPr>
          <w:rFonts w:ascii="Calibri" w:eastAsia="Calibri" w:hAnsi="Calibri"/>
          <w:sz w:val="22"/>
          <w:szCs w:val="22"/>
          <w:lang w:eastAsia="en-US"/>
        </w:rPr>
        <w:t xml:space="preserve">Nouveau </w:t>
      </w:r>
      <w:r w:rsidRPr="00F54F7B">
        <w:rPr>
          <w:rFonts w:ascii="Calibri" w:eastAsia="Calibri" w:hAnsi="Calibri"/>
          <w:sz w:val="22"/>
          <w:szCs w:val="22"/>
          <w:lang w:eastAsia="en-US"/>
        </w:rPr>
        <w:t xml:space="preserve">tarif à </w:t>
      </w:r>
      <w:r w:rsidR="002F75F4">
        <w:rPr>
          <w:rFonts w:ascii="Calibri" w:eastAsia="Calibri" w:hAnsi="Calibri"/>
          <w:sz w:val="22"/>
          <w:szCs w:val="22"/>
          <w:lang w:eastAsia="en-US"/>
        </w:rPr>
        <w:t>10</w:t>
      </w:r>
      <w:r w:rsidR="00FE6E34">
        <w:rPr>
          <w:rFonts w:ascii="Calibri" w:eastAsia="Calibri" w:hAnsi="Calibri"/>
          <w:sz w:val="22"/>
          <w:szCs w:val="22"/>
          <w:lang w:eastAsia="en-US"/>
        </w:rPr>
        <w:t>0</w:t>
      </w:r>
      <w:r w:rsidRPr="00F54F7B">
        <w:rPr>
          <w:rFonts w:ascii="Calibri" w:eastAsia="Calibri" w:hAnsi="Calibri"/>
          <w:sz w:val="22"/>
          <w:szCs w:val="22"/>
          <w:lang w:eastAsia="en-US"/>
        </w:rPr>
        <w:t xml:space="preserve"> $</w:t>
      </w:r>
    </w:p>
    <w:p w14:paraId="222332C6" w14:textId="4139B6D5" w:rsidR="00F54F7B" w:rsidRPr="00F54F7B" w:rsidRDefault="00F54F7B" w:rsidP="00F54F7B">
      <w:pPr>
        <w:numPr>
          <w:ilvl w:val="0"/>
          <w:numId w:val="5"/>
        </w:numPr>
        <w:tabs>
          <w:tab w:val="clear" w:pos="720"/>
        </w:tabs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54F7B">
        <w:rPr>
          <w:rFonts w:ascii="Calibri" w:eastAsia="Calibri" w:hAnsi="Calibri"/>
          <w:b/>
          <w:bCs/>
          <w:sz w:val="22"/>
          <w:szCs w:val="22"/>
          <w:lang w:eastAsia="en-US"/>
        </w:rPr>
        <w:t>Funérailles </w:t>
      </w:r>
      <w:r w:rsidRPr="00F54F7B">
        <w:rPr>
          <w:rFonts w:ascii="Calibri" w:eastAsia="Calibri" w:hAnsi="Calibri"/>
          <w:sz w:val="22"/>
          <w:szCs w:val="22"/>
          <w:lang w:eastAsia="en-US"/>
        </w:rPr>
        <w:t xml:space="preserve">: </w:t>
      </w:r>
      <w:r w:rsidR="00636D07">
        <w:rPr>
          <w:rFonts w:ascii="Calibri" w:eastAsia="Calibri" w:hAnsi="Calibri"/>
          <w:sz w:val="22"/>
          <w:szCs w:val="22"/>
          <w:lang w:eastAsia="en-US"/>
        </w:rPr>
        <w:t>Statu quo</w:t>
      </w:r>
      <w:r w:rsidR="00D8503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54F7B">
        <w:rPr>
          <w:rFonts w:ascii="Calibri" w:eastAsia="Calibri" w:hAnsi="Calibri"/>
          <w:sz w:val="22"/>
          <w:szCs w:val="22"/>
          <w:lang w:eastAsia="en-US"/>
        </w:rPr>
        <w:t xml:space="preserve">à </w:t>
      </w:r>
      <w:r w:rsidR="00592CB9">
        <w:rPr>
          <w:rFonts w:ascii="Calibri" w:eastAsia="Calibri" w:hAnsi="Calibri"/>
          <w:sz w:val="22"/>
          <w:szCs w:val="22"/>
          <w:lang w:eastAsia="en-US"/>
        </w:rPr>
        <w:t>5</w:t>
      </w:r>
      <w:r w:rsidR="00C66E0A">
        <w:rPr>
          <w:rFonts w:ascii="Calibri" w:eastAsia="Calibri" w:hAnsi="Calibri"/>
          <w:sz w:val="22"/>
          <w:szCs w:val="22"/>
          <w:lang w:eastAsia="en-US"/>
        </w:rPr>
        <w:t>0</w:t>
      </w:r>
      <w:r w:rsidR="00592CB9">
        <w:rPr>
          <w:rFonts w:ascii="Calibri" w:eastAsia="Calibri" w:hAnsi="Calibri"/>
          <w:sz w:val="22"/>
          <w:szCs w:val="22"/>
          <w:lang w:eastAsia="en-US"/>
        </w:rPr>
        <w:t>0</w:t>
      </w:r>
      <w:r w:rsidRPr="00F54F7B">
        <w:rPr>
          <w:rFonts w:ascii="Calibri" w:eastAsia="Calibri" w:hAnsi="Calibri"/>
          <w:sz w:val="22"/>
          <w:szCs w:val="22"/>
          <w:lang w:eastAsia="en-US"/>
        </w:rPr>
        <w:t xml:space="preserve"> $</w:t>
      </w:r>
    </w:p>
    <w:p w14:paraId="3B5F9971" w14:textId="5BEFCFB1" w:rsidR="00F54F7B" w:rsidRPr="00F54F7B" w:rsidRDefault="00F54F7B" w:rsidP="00F54F7B">
      <w:pPr>
        <w:numPr>
          <w:ilvl w:val="0"/>
          <w:numId w:val="5"/>
        </w:numPr>
        <w:tabs>
          <w:tab w:val="clear" w:pos="720"/>
        </w:tabs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54F7B">
        <w:rPr>
          <w:rFonts w:ascii="Calibri" w:eastAsia="Calibri" w:hAnsi="Calibri"/>
          <w:b/>
          <w:bCs/>
          <w:sz w:val="22"/>
          <w:szCs w:val="22"/>
          <w:lang w:eastAsia="en-US"/>
        </w:rPr>
        <w:t>Mariages</w:t>
      </w:r>
      <w:r w:rsidRPr="00F54F7B">
        <w:rPr>
          <w:rFonts w:ascii="Calibri" w:eastAsia="Calibri" w:hAnsi="Calibri"/>
          <w:sz w:val="22"/>
          <w:szCs w:val="22"/>
          <w:lang w:eastAsia="en-US"/>
        </w:rPr>
        <w:t xml:space="preserve"> : </w:t>
      </w:r>
      <w:r w:rsidR="00636D07">
        <w:rPr>
          <w:rFonts w:ascii="Calibri" w:eastAsia="Calibri" w:hAnsi="Calibri"/>
          <w:sz w:val="22"/>
          <w:szCs w:val="22"/>
          <w:lang w:eastAsia="en-US"/>
        </w:rPr>
        <w:t>Statu quo</w:t>
      </w:r>
      <w:r w:rsidRPr="00F54F7B">
        <w:rPr>
          <w:rFonts w:ascii="Calibri" w:eastAsia="Calibri" w:hAnsi="Calibri"/>
          <w:sz w:val="22"/>
          <w:szCs w:val="22"/>
          <w:lang w:eastAsia="en-US"/>
        </w:rPr>
        <w:t xml:space="preserve"> à </w:t>
      </w:r>
      <w:r w:rsidR="00592CB9">
        <w:rPr>
          <w:rFonts w:ascii="Calibri" w:eastAsia="Calibri" w:hAnsi="Calibri"/>
          <w:sz w:val="22"/>
          <w:szCs w:val="22"/>
          <w:lang w:eastAsia="en-US"/>
        </w:rPr>
        <w:t>5</w:t>
      </w:r>
      <w:r w:rsidR="00797732">
        <w:rPr>
          <w:rFonts w:ascii="Calibri" w:eastAsia="Calibri" w:hAnsi="Calibri"/>
          <w:sz w:val="22"/>
          <w:szCs w:val="22"/>
          <w:lang w:eastAsia="en-US"/>
        </w:rPr>
        <w:t>00</w:t>
      </w:r>
      <w:r w:rsidRPr="00F54F7B">
        <w:rPr>
          <w:rFonts w:ascii="Calibri" w:eastAsia="Calibri" w:hAnsi="Calibri"/>
          <w:sz w:val="22"/>
          <w:szCs w:val="22"/>
          <w:lang w:eastAsia="en-US"/>
        </w:rPr>
        <w:t xml:space="preserve"> $</w:t>
      </w:r>
    </w:p>
    <w:p w14:paraId="5D8E50C7" w14:textId="3FCCD6E1" w:rsidR="00F54F7B" w:rsidRPr="000A009A" w:rsidRDefault="00F54F7B" w:rsidP="00F54F7B">
      <w:pPr>
        <w:numPr>
          <w:ilvl w:val="0"/>
          <w:numId w:val="5"/>
        </w:numPr>
        <w:tabs>
          <w:tab w:val="clear" w:pos="720"/>
        </w:tabs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54F7B">
        <w:rPr>
          <w:rFonts w:ascii="Calibri" w:eastAsia="Calibri" w:hAnsi="Calibri"/>
          <w:b/>
          <w:bCs/>
          <w:sz w:val="22"/>
          <w:szCs w:val="22"/>
          <w:lang w:eastAsia="en-US"/>
        </w:rPr>
        <w:t>Offrandes de messes</w:t>
      </w:r>
      <w:r w:rsidRPr="00F54F7B">
        <w:rPr>
          <w:rFonts w:ascii="Calibri" w:eastAsia="Calibri" w:hAnsi="Calibri"/>
          <w:sz w:val="22"/>
          <w:szCs w:val="22"/>
          <w:lang w:eastAsia="en-US"/>
        </w:rPr>
        <w:t xml:space="preserve"> : </w:t>
      </w:r>
      <w:r w:rsidR="00636D07" w:rsidRPr="000A009A">
        <w:rPr>
          <w:rFonts w:ascii="Calibri" w:eastAsia="Calibri" w:hAnsi="Calibri"/>
          <w:sz w:val="22"/>
          <w:szCs w:val="22"/>
          <w:lang w:eastAsia="en-US"/>
        </w:rPr>
        <w:t xml:space="preserve">Nouveau tarif </w:t>
      </w:r>
      <w:r w:rsidRPr="000A009A">
        <w:rPr>
          <w:rFonts w:ascii="Calibri" w:eastAsia="Calibri" w:hAnsi="Calibri"/>
          <w:sz w:val="22"/>
          <w:szCs w:val="22"/>
          <w:lang w:eastAsia="en-US"/>
        </w:rPr>
        <w:t xml:space="preserve">à </w:t>
      </w:r>
      <w:r w:rsidR="00636D07" w:rsidRPr="000A009A">
        <w:rPr>
          <w:rFonts w:ascii="Calibri" w:eastAsia="Calibri" w:hAnsi="Calibri"/>
          <w:sz w:val="22"/>
          <w:szCs w:val="22"/>
          <w:lang w:eastAsia="en-US"/>
        </w:rPr>
        <w:t>2</w:t>
      </w:r>
      <w:r w:rsidR="00FD3AE5">
        <w:rPr>
          <w:rFonts w:ascii="Calibri" w:eastAsia="Calibri" w:hAnsi="Calibri"/>
          <w:sz w:val="22"/>
          <w:szCs w:val="22"/>
          <w:lang w:eastAsia="en-US"/>
        </w:rPr>
        <w:t>5</w:t>
      </w:r>
      <w:r w:rsidRPr="000A009A">
        <w:rPr>
          <w:rFonts w:ascii="Calibri" w:eastAsia="Calibri" w:hAnsi="Calibri"/>
          <w:sz w:val="22"/>
          <w:szCs w:val="22"/>
          <w:lang w:eastAsia="en-US"/>
        </w:rPr>
        <w:t xml:space="preserve"> $</w:t>
      </w:r>
    </w:p>
    <w:p w14:paraId="37BDBC22" w14:textId="5140B1E1" w:rsidR="0044723F" w:rsidRDefault="00F54F7B" w:rsidP="0044723F">
      <w:pPr>
        <w:numPr>
          <w:ilvl w:val="0"/>
          <w:numId w:val="5"/>
        </w:numPr>
        <w:tabs>
          <w:tab w:val="clear" w:pos="720"/>
        </w:tabs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54F7B">
        <w:rPr>
          <w:rFonts w:ascii="Calibri" w:eastAsia="Calibri" w:hAnsi="Calibri"/>
          <w:b/>
          <w:bCs/>
          <w:sz w:val="22"/>
          <w:szCs w:val="22"/>
          <w:lang w:eastAsia="en-US"/>
        </w:rPr>
        <w:t>Liturgie de la Parole au salon funéraire</w:t>
      </w:r>
      <w:r w:rsidRPr="00F54F7B">
        <w:rPr>
          <w:rFonts w:ascii="Calibri" w:eastAsia="Calibri" w:hAnsi="Calibri"/>
          <w:sz w:val="22"/>
          <w:szCs w:val="22"/>
          <w:lang w:eastAsia="en-US"/>
        </w:rPr>
        <w:t xml:space="preserve"> : </w:t>
      </w:r>
      <w:r w:rsidR="00901D90">
        <w:rPr>
          <w:rFonts w:ascii="Calibri" w:eastAsia="Calibri" w:hAnsi="Calibri"/>
          <w:sz w:val="22"/>
          <w:szCs w:val="22"/>
          <w:lang w:eastAsia="en-US"/>
        </w:rPr>
        <w:t>Statu quo</w:t>
      </w:r>
      <w:r w:rsidRPr="00F54F7B">
        <w:rPr>
          <w:rFonts w:ascii="Calibri" w:eastAsia="Calibri" w:hAnsi="Calibri"/>
          <w:sz w:val="22"/>
          <w:szCs w:val="22"/>
          <w:lang w:eastAsia="en-US"/>
        </w:rPr>
        <w:t xml:space="preserve"> à 2</w:t>
      </w:r>
      <w:r w:rsidR="00FD3AE5">
        <w:rPr>
          <w:rFonts w:ascii="Calibri" w:eastAsia="Calibri" w:hAnsi="Calibri"/>
          <w:sz w:val="22"/>
          <w:szCs w:val="22"/>
          <w:lang w:eastAsia="en-US"/>
        </w:rPr>
        <w:t>7</w:t>
      </w:r>
      <w:r w:rsidR="00882CB6">
        <w:rPr>
          <w:rFonts w:ascii="Calibri" w:eastAsia="Calibri" w:hAnsi="Calibri"/>
          <w:sz w:val="22"/>
          <w:szCs w:val="22"/>
          <w:lang w:eastAsia="en-US"/>
        </w:rPr>
        <w:t>0</w:t>
      </w:r>
      <w:r w:rsidRPr="00F54F7B">
        <w:rPr>
          <w:rFonts w:ascii="Calibri" w:eastAsia="Calibri" w:hAnsi="Calibri"/>
          <w:sz w:val="22"/>
          <w:szCs w:val="22"/>
          <w:lang w:eastAsia="en-US"/>
        </w:rPr>
        <w:t xml:space="preserve"> $</w:t>
      </w:r>
    </w:p>
    <w:p w14:paraId="04E73607" w14:textId="5278F156" w:rsidR="0044723F" w:rsidRPr="0044723F" w:rsidRDefault="0044723F" w:rsidP="0044723F">
      <w:pPr>
        <w:numPr>
          <w:ilvl w:val="0"/>
          <w:numId w:val="5"/>
        </w:numPr>
        <w:tabs>
          <w:tab w:val="clear" w:pos="720"/>
        </w:tabs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44723F">
        <w:rPr>
          <w:rFonts w:ascii="Calibri" w:eastAsia="Calibri" w:hAnsi="Calibri"/>
          <w:b/>
          <w:bCs/>
          <w:sz w:val="22"/>
          <w:szCs w:val="22"/>
          <w:lang w:eastAsia="en-US"/>
        </w:rPr>
        <w:t>Célébration au cimetière sans funérailles</w:t>
      </w:r>
      <w:r w:rsidRPr="0044723F">
        <w:rPr>
          <w:rFonts w:ascii="Calibri" w:eastAsia="Calibri" w:hAnsi="Calibri"/>
          <w:sz w:val="22"/>
          <w:szCs w:val="22"/>
          <w:lang w:eastAsia="en-US"/>
        </w:rPr>
        <w:t xml:space="preserve"> : </w:t>
      </w:r>
      <w:r w:rsidR="00EF6157">
        <w:rPr>
          <w:rFonts w:ascii="Calibri" w:eastAsia="Calibri" w:hAnsi="Calibri"/>
          <w:sz w:val="22"/>
          <w:szCs w:val="22"/>
          <w:lang w:eastAsia="en-US"/>
        </w:rPr>
        <w:t>Nouveau tarif</w:t>
      </w:r>
      <w:r w:rsidRPr="0044723F">
        <w:rPr>
          <w:rFonts w:ascii="Calibri" w:eastAsia="Calibri" w:hAnsi="Calibri"/>
          <w:sz w:val="22"/>
          <w:szCs w:val="22"/>
          <w:lang w:eastAsia="en-US"/>
        </w:rPr>
        <w:t xml:space="preserve"> à 1</w:t>
      </w:r>
      <w:r w:rsidR="00EF6157">
        <w:rPr>
          <w:rFonts w:ascii="Calibri" w:eastAsia="Calibri" w:hAnsi="Calibri"/>
          <w:sz w:val="22"/>
          <w:szCs w:val="22"/>
          <w:lang w:eastAsia="en-US"/>
        </w:rPr>
        <w:t>0</w:t>
      </w:r>
      <w:r w:rsidR="00592CB9">
        <w:rPr>
          <w:rFonts w:ascii="Calibri" w:eastAsia="Calibri" w:hAnsi="Calibri"/>
          <w:sz w:val="22"/>
          <w:szCs w:val="22"/>
          <w:lang w:eastAsia="en-US"/>
        </w:rPr>
        <w:t>0</w:t>
      </w:r>
      <w:r w:rsidRPr="0044723F">
        <w:rPr>
          <w:rFonts w:ascii="Calibri" w:eastAsia="Calibri" w:hAnsi="Calibri"/>
          <w:sz w:val="22"/>
          <w:szCs w:val="22"/>
          <w:lang w:eastAsia="en-US"/>
        </w:rPr>
        <w:t xml:space="preserve"> $ lorsque le prêtre se rend au cimetière.</w:t>
      </w:r>
    </w:p>
    <w:p w14:paraId="35105D92" w14:textId="77777777" w:rsidR="0044723F" w:rsidRDefault="0044723F" w:rsidP="0044723F">
      <w:pPr>
        <w:numPr>
          <w:ilvl w:val="0"/>
          <w:numId w:val="5"/>
        </w:numPr>
        <w:tabs>
          <w:tab w:val="clear" w:pos="720"/>
        </w:tabs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54F7B">
        <w:rPr>
          <w:rFonts w:ascii="Calibri" w:eastAsia="Calibri" w:hAnsi="Calibri"/>
          <w:b/>
          <w:bCs/>
          <w:sz w:val="22"/>
          <w:szCs w:val="22"/>
          <w:lang w:eastAsia="en-US"/>
        </w:rPr>
        <w:t>Adieu des enfants</w:t>
      </w:r>
      <w:r w:rsidRPr="00F54F7B">
        <w:rPr>
          <w:rFonts w:ascii="Calibri" w:eastAsia="Calibri" w:hAnsi="Calibri"/>
          <w:sz w:val="22"/>
          <w:szCs w:val="22"/>
          <w:lang w:eastAsia="en-US"/>
        </w:rPr>
        <w:t> : Statu quo à 0 $</w:t>
      </w:r>
    </w:p>
    <w:p w14:paraId="4FE27843" w14:textId="43ED70F1" w:rsidR="0044723F" w:rsidRDefault="0044723F" w:rsidP="0044723F">
      <w:pPr>
        <w:numPr>
          <w:ilvl w:val="0"/>
          <w:numId w:val="5"/>
        </w:numPr>
        <w:tabs>
          <w:tab w:val="clear" w:pos="720"/>
        </w:tabs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54F7B">
        <w:rPr>
          <w:rFonts w:ascii="Calibri" w:eastAsia="Calibri" w:hAnsi="Calibri"/>
          <w:b/>
          <w:bCs/>
          <w:sz w:val="22"/>
          <w:szCs w:val="22"/>
          <w:lang w:eastAsia="en-US"/>
        </w:rPr>
        <w:t>Condoléances à l’église</w:t>
      </w:r>
      <w:r w:rsidRPr="00F54F7B">
        <w:rPr>
          <w:rFonts w:ascii="Calibri" w:eastAsia="Calibri" w:hAnsi="Calibri"/>
          <w:sz w:val="22"/>
          <w:szCs w:val="22"/>
          <w:lang w:eastAsia="en-US"/>
        </w:rPr>
        <w:t xml:space="preserve"> : </w:t>
      </w:r>
      <w:r w:rsidR="00770B25">
        <w:rPr>
          <w:rFonts w:ascii="Calibri" w:eastAsia="Calibri" w:hAnsi="Calibri"/>
          <w:sz w:val="22"/>
          <w:szCs w:val="22"/>
          <w:lang w:eastAsia="en-US"/>
        </w:rPr>
        <w:t xml:space="preserve">Nouveau tarif </w:t>
      </w:r>
      <w:r w:rsidRPr="00F54F7B">
        <w:rPr>
          <w:rFonts w:ascii="Calibri" w:eastAsia="Calibri" w:hAnsi="Calibri"/>
          <w:sz w:val="22"/>
          <w:szCs w:val="22"/>
          <w:lang w:eastAsia="en-US"/>
        </w:rPr>
        <w:t xml:space="preserve">à </w:t>
      </w:r>
      <w:r w:rsidR="006A58FB">
        <w:rPr>
          <w:rFonts w:ascii="Calibri" w:eastAsia="Calibri" w:hAnsi="Calibri"/>
          <w:sz w:val="22"/>
          <w:szCs w:val="22"/>
          <w:lang w:eastAsia="en-US"/>
        </w:rPr>
        <w:t>300</w:t>
      </w:r>
      <w:r w:rsidRPr="00F54F7B">
        <w:rPr>
          <w:rFonts w:ascii="Calibri" w:eastAsia="Calibri" w:hAnsi="Calibri"/>
          <w:sz w:val="22"/>
          <w:szCs w:val="22"/>
          <w:lang w:eastAsia="en-US"/>
        </w:rPr>
        <w:t xml:space="preserve"> $</w:t>
      </w:r>
    </w:p>
    <w:p w14:paraId="3E2C9475" w14:textId="34E2B1A0" w:rsidR="00DD5AA8" w:rsidRDefault="00DD5AA8" w:rsidP="0044723F">
      <w:pPr>
        <w:numPr>
          <w:ilvl w:val="0"/>
          <w:numId w:val="5"/>
        </w:numPr>
        <w:tabs>
          <w:tab w:val="clear" w:pos="720"/>
        </w:tabs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Anniversaire de mariage </w:t>
      </w:r>
      <w:r w:rsidRPr="00DD5AA8">
        <w:rPr>
          <w:rFonts w:ascii="Calibri" w:eastAsia="Calibri" w:hAnsi="Calibri"/>
          <w:sz w:val="22"/>
          <w:szCs w:val="22"/>
          <w:lang w:eastAsia="en-US"/>
        </w:rPr>
        <w:t>: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C177C">
        <w:rPr>
          <w:rFonts w:ascii="Calibri" w:eastAsia="Calibri" w:hAnsi="Calibri"/>
          <w:sz w:val="22"/>
          <w:szCs w:val="22"/>
          <w:lang w:eastAsia="en-US"/>
        </w:rPr>
        <w:t>Statu quo</w:t>
      </w:r>
      <w:r>
        <w:rPr>
          <w:rFonts w:ascii="Calibri" w:eastAsia="Calibri" w:hAnsi="Calibri"/>
          <w:sz w:val="22"/>
          <w:szCs w:val="22"/>
          <w:lang w:eastAsia="en-US"/>
        </w:rPr>
        <w:t xml:space="preserve"> à 2</w:t>
      </w:r>
      <w:r w:rsidR="00592CB9">
        <w:rPr>
          <w:rFonts w:ascii="Calibri" w:eastAsia="Calibri" w:hAnsi="Calibri"/>
          <w:sz w:val="22"/>
          <w:szCs w:val="22"/>
          <w:lang w:eastAsia="en-US"/>
        </w:rPr>
        <w:t>50</w:t>
      </w:r>
      <w:r>
        <w:rPr>
          <w:rFonts w:ascii="Calibri" w:eastAsia="Calibri" w:hAnsi="Calibri"/>
          <w:sz w:val="22"/>
          <w:szCs w:val="22"/>
          <w:lang w:eastAsia="en-US"/>
        </w:rPr>
        <w:t xml:space="preserve"> $</w:t>
      </w:r>
    </w:p>
    <w:p w14:paraId="4F48187B" w14:textId="59A5B17B" w:rsidR="00DD5AA8" w:rsidRPr="00F54F7B" w:rsidRDefault="00DD5AA8" w:rsidP="00DD5AA8">
      <w:pPr>
        <w:numPr>
          <w:ilvl w:val="0"/>
          <w:numId w:val="5"/>
        </w:numPr>
        <w:tabs>
          <w:tab w:val="clear" w:pos="720"/>
        </w:tabs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54F7B">
        <w:rPr>
          <w:rFonts w:ascii="Calibri" w:eastAsia="Calibri" w:hAnsi="Calibri"/>
          <w:b/>
          <w:bCs/>
          <w:sz w:val="22"/>
          <w:szCs w:val="22"/>
          <w:lang w:eastAsia="en-US"/>
        </w:rPr>
        <w:t>Extraits et certificats</w:t>
      </w:r>
      <w:r w:rsidRPr="00F54F7B">
        <w:rPr>
          <w:rFonts w:ascii="Calibri" w:eastAsia="Calibri" w:hAnsi="Calibri"/>
          <w:sz w:val="22"/>
          <w:szCs w:val="22"/>
          <w:lang w:eastAsia="en-US"/>
        </w:rPr>
        <w:t xml:space="preserve"> : </w:t>
      </w:r>
      <w:r w:rsidR="00AF2486">
        <w:rPr>
          <w:rFonts w:ascii="Calibri" w:eastAsia="Calibri" w:hAnsi="Calibri"/>
          <w:sz w:val="22"/>
          <w:szCs w:val="22"/>
          <w:lang w:eastAsia="en-US"/>
        </w:rPr>
        <w:t>Nouveau tarif à 25</w:t>
      </w:r>
      <w:r w:rsidRPr="00F54F7B">
        <w:rPr>
          <w:rFonts w:ascii="Calibri" w:eastAsia="Calibri" w:hAnsi="Calibri"/>
          <w:sz w:val="22"/>
          <w:szCs w:val="22"/>
          <w:lang w:eastAsia="en-US"/>
        </w:rPr>
        <w:t xml:space="preserve"> $</w:t>
      </w:r>
    </w:p>
    <w:p w14:paraId="1BE00792" w14:textId="77777777" w:rsidR="00F54F7B" w:rsidRPr="00F54F7B" w:rsidRDefault="00F54F7B" w:rsidP="00F54F7B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52194568" w14:textId="77777777" w:rsidR="00EF12CB" w:rsidRDefault="00EF12CB" w:rsidP="00F54F7B">
      <w:pPr>
        <w:spacing w:after="160" w:line="259" w:lineRule="auto"/>
        <w:ind w:left="360"/>
        <w:rPr>
          <w:rFonts w:ascii="Calibri" w:eastAsia="Calibri" w:hAnsi="Calibri"/>
          <w:b/>
          <w:bCs/>
          <w:lang w:eastAsia="en-US"/>
        </w:rPr>
      </w:pPr>
    </w:p>
    <w:p w14:paraId="47183788" w14:textId="38B6A65E" w:rsidR="00DF5161" w:rsidRDefault="00F54F7B" w:rsidP="00F54F7B">
      <w:pPr>
        <w:spacing w:after="160" w:line="259" w:lineRule="auto"/>
        <w:ind w:left="360"/>
        <w:rPr>
          <w:rFonts w:ascii="Calibri" w:eastAsia="Calibri" w:hAnsi="Calibri"/>
          <w:sz w:val="22"/>
          <w:szCs w:val="22"/>
          <w:lang w:eastAsia="en-US"/>
        </w:rPr>
      </w:pPr>
      <w:r w:rsidRPr="00DF5161">
        <w:rPr>
          <w:rFonts w:ascii="Calibri" w:eastAsia="Calibri" w:hAnsi="Calibri"/>
          <w:b/>
          <w:bCs/>
          <w:lang w:eastAsia="en-US"/>
        </w:rPr>
        <w:t>Bornes de recharge électrique</w:t>
      </w:r>
      <w:r w:rsidRPr="00F54F7B">
        <w:rPr>
          <w:rFonts w:ascii="Calibri" w:eastAsia="Calibri" w:hAnsi="Calibri"/>
          <w:sz w:val="22"/>
          <w:szCs w:val="22"/>
          <w:lang w:eastAsia="en-US"/>
        </w:rPr>
        <w:t xml:space="preserve"> : </w:t>
      </w:r>
    </w:p>
    <w:p w14:paraId="1974CC9A" w14:textId="3DE4DE6B" w:rsidR="00EA4D64" w:rsidRDefault="00F54F7B" w:rsidP="006A31D3">
      <w:pPr>
        <w:spacing w:after="160" w:line="259" w:lineRule="auto"/>
        <w:ind w:left="360"/>
        <w:jc w:val="both"/>
      </w:pPr>
      <w:r w:rsidRPr="00F54F7B">
        <w:rPr>
          <w:rFonts w:ascii="Calibri" w:eastAsia="Calibri" w:hAnsi="Calibri"/>
          <w:sz w:val="22"/>
          <w:szCs w:val="22"/>
          <w:lang w:eastAsia="en-US"/>
        </w:rPr>
        <w:t xml:space="preserve">Il a été </w:t>
      </w:r>
      <w:r w:rsidR="00A05D49">
        <w:rPr>
          <w:rFonts w:ascii="Calibri" w:eastAsia="Calibri" w:hAnsi="Calibri"/>
          <w:sz w:val="22"/>
          <w:szCs w:val="22"/>
          <w:lang w:eastAsia="en-US"/>
        </w:rPr>
        <w:t xml:space="preserve">convenu par le Conseil Épiscopal </w:t>
      </w:r>
      <w:r w:rsidRPr="00F54F7B">
        <w:rPr>
          <w:rFonts w:ascii="Calibri" w:eastAsia="Calibri" w:hAnsi="Calibri"/>
          <w:sz w:val="22"/>
          <w:szCs w:val="22"/>
          <w:lang w:eastAsia="en-US"/>
        </w:rPr>
        <w:t>que les paroisses ne devraient pas payer pour les bornes de recharge.  Dans le cas échéant ou un prêtre possèderait une voiture électrique, nous suggérons que celui-ci se munisse</w:t>
      </w:r>
      <w:r w:rsidR="00A05D4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54F7B">
        <w:rPr>
          <w:rFonts w:ascii="Calibri" w:eastAsia="Calibri" w:hAnsi="Calibri"/>
          <w:sz w:val="22"/>
          <w:szCs w:val="22"/>
          <w:lang w:eastAsia="en-US"/>
        </w:rPr>
        <w:t>d’une borne de recharge mobile.  Si cette borne mobile requiert une entrée électrique spéciale, nous suggérons que les coûts de cette installation électrique soit payée à 50% par la paroisse et 50% par le prêtre.</w:t>
      </w:r>
    </w:p>
    <w:p w14:paraId="30D9FAF3" w14:textId="77777777" w:rsidR="00EA4D64" w:rsidRDefault="00EA4D64">
      <w:pPr>
        <w:ind w:left="360"/>
      </w:pPr>
    </w:p>
    <w:sectPr w:rsidR="00EA4D64" w:rsidSect="00244228">
      <w:footerReference w:type="even" r:id="rId11"/>
      <w:footerReference w:type="default" r:id="rId12"/>
      <w:pgSz w:w="12240" w:h="15840"/>
      <w:pgMar w:top="1134" w:right="1797" w:bottom="45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41067" w14:textId="77777777" w:rsidR="00231930" w:rsidRDefault="00231930">
      <w:r>
        <w:separator/>
      </w:r>
    </w:p>
  </w:endnote>
  <w:endnote w:type="continuationSeparator" w:id="0">
    <w:p w14:paraId="77F9908A" w14:textId="77777777" w:rsidR="00231930" w:rsidRDefault="0023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4DB0" w14:textId="77777777" w:rsidR="00EA4D64" w:rsidRDefault="00EA4D6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9FC4211" w14:textId="77777777" w:rsidR="00EA4D64" w:rsidRDefault="00EA4D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B7D2" w14:textId="77777777" w:rsidR="00EA4D64" w:rsidRDefault="00EA4D6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C4D00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5E9A9ADA" w14:textId="77777777" w:rsidR="00EA4D64" w:rsidRDefault="00EA4D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5453" w14:textId="77777777" w:rsidR="00231930" w:rsidRDefault="00231930">
      <w:r>
        <w:separator/>
      </w:r>
    </w:p>
  </w:footnote>
  <w:footnote w:type="continuationSeparator" w:id="0">
    <w:p w14:paraId="08D15D13" w14:textId="77777777" w:rsidR="00231930" w:rsidRDefault="00231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64D3"/>
    <w:multiLevelType w:val="hybridMultilevel"/>
    <w:tmpl w:val="71ECEA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94C46"/>
    <w:multiLevelType w:val="hybridMultilevel"/>
    <w:tmpl w:val="B2A63F4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A6BD4"/>
    <w:multiLevelType w:val="hybridMultilevel"/>
    <w:tmpl w:val="FC1A14CA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A81C56"/>
    <w:multiLevelType w:val="hybridMultilevel"/>
    <w:tmpl w:val="AFF4C62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729EE"/>
    <w:multiLevelType w:val="hybridMultilevel"/>
    <w:tmpl w:val="A4524B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D2A05"/>
    <w:multiLevelType w:val="hybridMultilevel"/>
    <w:tmpl w:val="77E288C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F052C8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E4F05"/>
    <w:multiLevelType w:val="hybridMultilevel"/>
    <w:tmpl w:val="6D2C99B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574D8"/>
    <w:multiLevelType w:val="hybridMultilevel"/>
    <w:tmpl w:val="B05C418A"/>
    <w:lvl w:ilvl="0" w:tplc="ADF052C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C623550"/>
    <w:multiLevelType w:val="hybridMultilevel"/>
    <w:tmpl w:val="15DABE7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2E26A8"/>
    <w:multiLevelType w:val="hybridMultilevel"/>
    <w:tmpl w:val="56A0AB18"/>
    <w:lvl w:ilvl="0" w:tplc="0C0C000F">
      <w:start w:val="1"/>
      <w:numFmt w:val="decimal"/>
      <w:lvlText w:val="%1."/>
      <w:lvlJc w:val="left"/>
      <w:pPr>
        <w:ind w:left="2130" w:hanging="360"/>
      </w:pPr>
    </w:lvl>
    <w:lvl w:ilvl="1" w:tplc="0C0C0019" w:tentative="1">
      <w:start w:val="1"/>
      <w:numFmt w:val="lowerLetter"/>
      <w:lvlText w:val="%2."/>
      <w:lvlJc w:val="left"/>
      <w:pPr>
        <w:ind w:left="2850" w:hanging="360"/>
      </w:pPr>
    </w:lvl>
    <w:lvl w:ilvl="2" w:tplc="0C0C001B" w:tentative="1">
      <w:start w:val="1"/>
      <w:numFmt w:val="lowerRoman"/>
      <w:lvlText w:val="%3."/>
      <w:lvlJc w:val="right"/>
      <w:pPr>
        <w:ind w:left="3570" w:hanging="180"/>
      </w:pPr>
    </w:lvl>
    <w:lvl w:ilvl="3" w:tplc="0C0C000F" w:tentative="1">
      <w:start w:val="1"/>
      <w:numFmt w:val="decimal"/>
      <w:lvlText w:val="%4."/>
      <w:lvlJc w:val="left"/>
      <w:pPr>
        <w:ind w:left="4290" w:hanging="360"/>
      </w:pPr>
    </w:lvl>
    <w:lvl w:ilvl="4" w:tplc="0C0C0019" w:tentative="1">
      <w:start w:val="1"/>
      <w:numFmt w:val="lowerLetter"/>
      <w:lvlText w:val="%5."/>
      <w:lvlJc w:val="left"/>
      <w:pPr>
        <w:ind w:left="5010" w:hanging="360"/>
      </w:pPr>
    </w:lvl>
    <w:lvl w:ilvl="5" w:tplc="0C0C001B" w:tentative="1">
      <w:start w:val="1"/>
      <w:numFmt w:val="lowerRoman"/>
      <w:lvlText w:val="%6."/>
      <w:lvlJc w:val="right"/>
      <w:pPr>
        <w:ind w:left="5730" w:hanging="180"/>
      </w:pPr>
    </w:lvl>
    <w:lvl w:ilvl="6" w:tplc="0C0C000F" w:tentative="1">
      <w:start w:val="1"/>
      <w:numFmt w:val="decimal"/>
      <w:lvlText w:val="%7."/>
      <w:lvlJc w:val="left"/>
      <w:pPr>
        <w:ind w:left="6450" w:hanging="360"/>
      </w:pPr>
    </w:lvl>
    <w:lvl w:ilvl="7" w:tplc="0C0C0019" w:tentative="1">
      <w:start w:val="1"/>
      <w:numFmt w:val="lowerLetter"/>
      <w:lvlText w:val="%8."/>
      <w:lvlJc w:val="left"/>
      <w:pPr>
        <w:ind w:left="7170" w:hanging="360"/>
      </w:pPr>
    </w:lvl>
    <w:lvl w:ilvl="8" w:tplc="0C0C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0" w15:restartNumberingAfterBreak="0">
    <w:nsid w:val="3FB84723"/>
    <w:multiLevelType w:val="hybridMultilevel"/>
    <w:tmpl w:val="BA8881B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07B38"/>
    <w:multiLevelType w:val="hybridMultilevel"/>
    <w:tmpl w:val="DD92A6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4452A"/>
    <w:multiLevelType w:val="hybridMultilevel"/>
    <w:tmpl w:val="B70E0F00"/>
    <w:lvl w:ilvl="0" w:tplc="825213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462B8"/>
    <w:multiLevelType w:val="hybridMultilevel"/>
    <w:tmpl w:val="F958501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5044957">
    <w:abstractNumId w:val="1"/>
  </w:num>
  <w:num w:numId="2" w16cid:durableId="1079517548">
    <w:abstractNumId w:val="6"/>
  </w:num>
  <w:num w:numId="3" w16cid:durableId="1510829373">
    <w:abstractNumId w:val="13"/>
  </w:num>
  <w:num w:numId="4" w16cid:durableId="304704593">
    <w:abstractNumId w:val="2"/>
  </w:num>
  <w:num w:numId="5" w16cid:durableId="744495605">
    <w:abstractNumId w:val="3"/>
  </w:num>
  <w:num w:numId="6" w16cid:durableId="2007634219">
    <w:abstractNumId w:val="5"/>
  </w:num>
  <w:num w:numId="7" w16cid:durableId="1202522063">
    <w:abstractNumId w:val="10"/>
  </w:num>
  <w:num w:numId="8" w16cid:durableId="1233396298">
    <w:abstractNumId w:val="8"/>
  </w:num>
  <w:num w:numId="9" w16cid:durableId="830100909">
    <w:abstractNumId w:val="4"/>
  </w:num>
  <w:num w:numId="10" w16cid:durableId="348262055">
    <w:abstractNumId w:val="0"/>
  </w:num>
  <w:num w:numId="11" w16cid:durableId="1145243032">
    <w:abstractNumId w:val="11"/>
  </w:num>
  <w:num w:numId="12" w16cid:durableId="1312634924">
    <w:abstractNumId w:val="9"/>
  </w:num>
  <w:num w:numId="13" w16cid:durableId="1704163050">
    <w:abstractNumId w:val="12"/>
  </w:num>
  <w:num w:numId="14" w16cid:durableId="8125295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38"/>
    <w:rsid w:val="000072A5"/>
    <w:rsid w:val="00020E5C"/>
    <w:rsid w:val="00023070"/>
    <w:rsid w:val="00042674"/>
    <w:rsid w:val="00044CDB"/>
    <w:rsid w:val="00062D89"/>
    <w:rsid w:val="000653EB"/>
    <w:rsid w:val="000674D6"/>
    <w:rsid w:val="0007137F"/>
    <w:rsid w:val="000734D8"/>
    <w:rsid w:val="00074F0D"/>
    <w:rsid w:val="00092EC7"/>
    <w:rsid w:val="00097750"/>
    <w:rsid w:val="000A009A"/>
    <w:rsid w:val="000A059B"/>
    <w:rsid w:val="000B299B"/>
    <w:rsid w:val="000B513C"/>
    <w:rsid w:val="000B58BC"/>
    <w:rsid w:val="000D695C"/>
    <w:rsid w:val="000E2CEB"/>
    <w:rsid w:val="000E6090"/>
    <w:rsid w:val="000E7F32"/>
    <w:rsid w:val="000F1E3B"/>
    <w:rsid w:val="000F5339"/>
    <w:rsid w:val="001004E5"/>
    <w:rsid w:val="00115CD9"/>
    <w:rsid w:val="00126D8D"/>
    <w:rsid w:val="001412ED"/>
    <w:rsid w:val="00144DCC"/>
    <w:rsid w:val="00161726"/>
    <w:rsid w:val="00164BD0"/>
    <w:rsid w:val="00180F88"/>
    <w:rsid w:val="00182994"/>
    <w:rsid w:val="0019132E"/>
    <w:rsid w:val="00195547"/>
    <w:rsid w:val="001A35CE"/>
    <w:rsid w:val="001B7F64"/>
    <w:rsid w:val="001C25AC"/>
    <w:rsid w:val="001D0C36"/>
    <w:rsid w:val="001E058E"/>
    <w:rsid w:val="001E5925"/>
    <w:rsid w:val="001E6C34"/>
    <w:rsid w:val="001E765D"/>
    <w:rsid w:val="002017F6"/>
    <w:rsid w:val="002164D8"/>
    <w:rsid w:val="00231930"/>
    <w:rsid w:val="00233D02"/>
    <w:rsid w:val="00234B29"/>
    <w:rsid w:val="002403BC"/>
    <w:rsid w:val="002438CF"/>
    <w:rsid w:val="00244228"/>
    <w:rsid w:val="00244281"/>
    <w:rsid w:val="0028719C"/>
    <w:rsid w:val="002940EC"/>
    <w:rsid w:val="00294E2B"/>
    <w:rsid w:val="00296EBC"/>
    <w:rsid w:val="002A0E15"/>
    <w:rsid w:val="002A4073"/>
    <w:rsid w:val="002A4AB0"/>
    <w:rsid w:val="002A4B6B"/>
    <w:rsid w:val="002B5252"/>
    <w:rsid w:val="002D0B43"/>
    <w:rsid w:val="002D2397"/>
    <w:rsid w:val="002D4AEA"/>
    <w:rsid w:val="002E22F2"/>
    <w:rsid w:val="002E3B7B"/>
    <w:rsid w:val="002E5188"/>
    <w:rsid w:val="002F75F4"/>
    <w:rsid w:val="00300C31"/>
    <w:rsid w:val="0033497A"/>
    <w:rsid w:val="00343300"/>
    <w:rsid w:val="00371EF3"/>
    <w:rsid w:val="003747BF"/>
    <w:rsid w:val="00380334"/>
    <w:rsid w:val="00385FC2"/>
    <w:rsid w:val="003A0EEF"/>
    <w:rsid w:val="003A6CE3"/>
    <w:rsid w:val="003B06EC"/>
    <w:rsid w:val="003B0F99"/>
    <w:rsid w:val="003B2AB6"/>
    <w:rsid w:val="003C4A56"/>
    <w:rsid w:val="003C60BB"/>
    <w:rsid w:val="003D048A"/>
    <w:rsid w:val="003D5372"/>
    <w:rsid w:val="003D5CBA"/>
    <w:rsid w:val="003E25B4"/>
    <w:rsid w:val="003F0664"/>
    <w:rsid w:val="003F3D83"/>
    <w:rsid w:val="00403566"/>
    <w:rsid w:val="00407EEB"/>
    <w:rsid w:val="0042009D"/>
    <w:rsid w:val="00441D61"/>
    <w:rsid w:val="00443D90"/>
    <w:rsid w:val="0044723F"/>
    <w:rsid w:val="00451A6D"/>
    <w:rsid w:val="00455C38"/>
    <w:rsid w:val="00481587"/>
    <w:rsid w:val="00485554"/>
    <w:rsid w:val="00491E6B"/>
    <w:rsid w:val="004A4967"/>
    <w:rsid w:val="004A5FB3"/>
    <w:rsid w:val="004A62CD"/>
    <w:rsid w:val="004C0251"/>
    <w:rsid w:val="004C1893"/>
    <w:rsid w:val="004D2D4F"/>
    <w:rsid w:val="004D3A50"/>
    <w:rsid w:val="004F554B"/>
    <w:rsid w:val="00502655"/>
    <w:rsid w:val="0050362A"/>
    <w:rsid w:val="005164AE"/>
    <w:rsid w:val="0052312D"/>
    <w:rsid w:val="00534DF0"/>
    <w:rsid w:val="0053560B"/>
    <w:rsid w:val="0053678B"/>
    <w:rsid w:val="005369F9"/>
    <w:rsid w:val="00536C40"/>
    <w:rsid w:val="00561230"/>
    <w:rsid w:val="00566AB6"/>
    <w:rsid w:val="0057337F"/>
    <w:rsid w:val="005803A3"/>
    <w:rsid w:val="005811D5"/>
    <w:rsid w:val="00584EE4"/>
    <w:rsid w:val="00592CB9"/>
    <w:rsid w:val="00594A9B"/>
    <w:rsid w:val="005A0364"/>
    <w:rsid w:val="005A4393"/>
    <w:rsid w:val="005B7B9B"/>
    <w:rsid w:val="005C177C"/>
    <w:rsid w:val="005C69BC"/>
    <w:rsid w:val="005D12A8"/>
    <w:rsid w:val="005E1297"/>
    <w:rsid w:val="005E573B"/>
    <w:rsid w:val="005F0511"/>
    <w:rsid w:val="005F55E6"/>
    <w:rsid w:val="0060583C"/>
    <w:rsid w:val="0061038B"/>
    <w:rsid w:val="00634054"/>
    <w:rsid w:val="00636D07"/>
    <w:rsid w:val="00637D50"/>
    <w:rsid w:val="00655A0B"/>
    <w:rsid w:val="00661F66"/>
    <w:rsid w:val="00662F6F"/>
    <w:rsid w:val="00673823"/>
    <w:rsid w:val="00692857"/>
    <w:rsid w:val="00692DCC"/>
    <w:rsid w:val="00697CEA"/>
    <w:rsid w:val="006A1D09"/>
    <w:rsid w:val="006A31D3"/>
    <w:rsid w:val="006A58FB"/>
    <w:rsid w:val="006B32D2"/>
    <w:rsid w:val="006C339E"/>
    <w:rsid w:val="006D180A"/>
    <w:rsid w:val="006D4515"/>
    <w:rsid w:val="006F4D2D"/>
    <w:rsid w:val="006F5C15"/>
    <w:rsid w:val="0070153E"/>
    <w:rsid w:val="007049B7"/>
    <w:rsid w:val="00710658"/>
    <w:rsid w:val="00711A40"/>
    <w:rsid w:val="0072730C"/>
    <w:rsid w:val="0074330A"/>
    <w:rsid w:val="0074710C"/>
    <w:rsid w:val="00752442"/>
    <w:rsid w:val="007611D9"/>
    <w:rsid w:val="00762F77"/>
    <w:rsid w:val="00765809"/>
    <w:rsid w:val="00770B25"/>
    <w:rsid w:val="00775946"/>
    <w:rsid w:val="00797732"/>
    <w:rsid w:val="007A6C6D"/>
    <w:rsid w:val="007B195E"/>
    <w:rsid w:val="007B3044"/>
    <w:rsid w:val="007B3F17"/>
    <w:rsid w:val="007B49DA"/>
    <w:rsid w:val="007C657C"/>
    <w:rsid w:val="007E11A8"/>
    <w:rsid w:val="007E510E"/>
    <w:rsid w:val="007F3A30"/>
    <w:rsid w:val="007F4FD2"/>
    <w:rsid w:val="007F5333"/>
    <w:rsid w:val="007F68C7"/>
    <w:rsid w:val="007F77B5"/>
    <w:rsid w:val="008001A8"/>
    <w:rsid w:val="00804791"/>
    <w:rsid w:val="008051E3"/>
    <w:rsid w:val="00827079"/>
    <w:rsid w:val="008318C2"/>
    <w:rsid w:val="00835A07"/>
    <w:rsid w:val="00837719"/>
    <w:rsid w:val="00847692"/>
    <w:rsid w:val="00864272"/>
    <w:rsid w:val="00873DAB"/>
    <w:rsid w:val="00882CB6"/>
    <w:rsid w:val="008D0047"/>
    <w:rsid w:val="008D5CC5"/>
    <w:rsid w:val="008E4727"/>
    <w:rsid w:val="008E7220"/>
    <w:rsid w:val="008F1C1E"/>
    <w:rsid w:val="008F3F08"/>
    <w:rsid w:val="00901D90"/>
    <w:rsid w:val="00902539"/>
    <w:rsid w:val="00921CEE"/>
    <w:rsid w:val="00933246"/>
    <w:rsid w:val="00934829"/>
    <w:rsid w:val="00943A68"/>
    <w:rsid w:val="009450E4"/>
    <w:rsid w:val="00951435"/>
    <w:rsid w:val="0096152D"/>
    <w:rsid w:val="00966071"/>
    <w:rsid w:val="00974E78"/>
    <w:rsid w:val="009B51B5"/>
    <w:rsid w:val="009C136B"/>
    <w:rsid w:val="009C4D00"/>
    <w:rsid w:val="009C5072"/>
    <w:rsid w:val="009F6086"/>
    <w:rsid w:val="009F6FCE"/>
    <w:rsid w:val="009F7CD3"/>
    <w:rsid w:val="00A031DE"/>
    <w:rsid w:val="00A05A41"/>
    <w:rsid w:val="00A05D49"/>
    <w:rsid w:val="00A109D4"/>
    <w:rsid w:val="00A13A36"/>
    <w:rsid w:val="00A26028"/>
    <w:rsid w:val="00A27767"/>
    <w:rsid w:val="00A32DEA"/>
    <w:rsid w:val="00A3652A"/>
    <w:rsid w:val="00A374D5"/>
    <w:rsid w:val="00A51391"/>
    <w:rsid w:val="00A54009"/>
    <w:rsid w:val="00A545E1"/>
    <w:rsid w:val="00A60620"/>
    <w:rsid w:val="00A61AC8"/>
    <w:rsid w:val="00A61FE9"/>
    <w:rsid w:val="00A6307F"/>
    <w:rsid w:val="00A84278"/>
    <w:rsid w:val="00A97A77"/>
    <w:rsid w:val="00AD3789"/>
    <w:rsid w:val="00AD72D4"/>
    <w:rsid w:val="00AE1C66"/>
    <w:rsid w:val="00AF2486"/>
    <w:rsid w:val="00AF4322"/>
    <w:rsid w:val="00B05A80"/>
    <w:rsid w:val="00B23962"/>
    <w:rsid w:val="00B42BD0"/>
    <w:rsid w:val="00B43875"/>
    <w:rsid w:val="00B44033"/>
    <w:rsid w:val="00B561D0"/>
    <w:rsid w:val="00B70682"/>
    <w:rsid w:val="00B72ACD"/>
    <w:rsid w:val="00B74734"/>
    <w:rsid w:val="00B74B57"/>
    <w:rsid w:val="00B769A7"/>
    <w:rsid w:val="00B80742"/>
    <w:rsid w:val="00B8465E"/>
    <w:rsid w:val="00BB3EA4"/>
    <w:rsid w:val="00BC0D9F"/>
    <w:rsid w:val="00BD5F5B"/>
    <w:rsid w:val="00BD60AD"/>
    <w:rsid w:val="00BF1B27"/>
    <w:rsid w:val="00BF33C3"/>
    <w:rsid w:val="00BF4DFB"/>
    <w:rsid w:val="00C0659B"/>
    <w:rsid w:val="00C11599"/>
    <w:rsid w:val="00C22B9D"/>
    <w:rsid w:val="00C23773"/>
    <w:rsid w:val="00C372FB"/>
    <w:rsid w:val="00C45910"/>
    <w:rsid w:val="00C517DB"/>
    <w:rsid w:val="00C6376C"/>
    <w:rsid w:val="00C66E0A"/>
    <w:rsid w:val="00C67241"/>
    <w:rsid w:val="00C802E9"/>
    <w:rsid w:val="00CA1619"/>
    <w:rsid w:val="00CA2024"/>
    <w:rsid w:val="00CB64F2"/>
    <w:rsid w:val="00CB76E4"/>
    <w:rsid w:val="00CD1AB3"/>
    <w:rsid w:val="00CE0203"/>
    <w:rsid w:val="00CE591D"/>
    <w:rsid w:val="00CE67F0"/>
    <w:rsid w:val="00CF563D"/>
    <w:rsid w:val="00CF7178"/>
    <w:rsid w:val="00D00610"/>
    <w:rsid w:val="00D14DAF"/>
    <w:rsid w:val="00D15811"/>
    <w:rsid w:val="00D21AF1"/>
    <w:rsid w:val="00D25F3C"/>
    <w:rsid w:val="00D2648F"/>
    <w:rsid w:val="00D33B5C"/>
    <w:rsid w:val="00D35AF6"/>
    <w:rsid w:val="00D411F9"/>
    <w:rsid w:val="00D44709"/>
    <w:rsid w:val="00D55000"/>
    <w:rsid w:val="00D55279"/>
    <w:rsid w:val="00D5565F"/>
    <w:rsid w:val="00D61A07"/>
    <w:rsid w:val="00D71D6E"/>
    <w:rsid w:val="00D73B16"/>
    <w:rsid w:val="00D7477B"/>
    <w:rsid w:val="00D85032"/>
    <w:rsid w:val="00D931DD"/>
    <w:rsid w:val="00DA48AD"/>
    <w:rsid w:val="00DA5196"/>
    <w:rsid w:val="00DB634B"/>
    <w:rsid w:val="00DC3DDC"/>
    <w:rsid w:val="00DC7BAD"/>
    <w:rsid w:val="00DD336B"/>
    <w:rsid w:val="00DD5AA8"/>
    <w:rsid w:val="00DD776A"/>
    <w:rsid w:val="00DE120C"/>
    <w:rsid w:val="00DF1E3B"/>
    <w:rsid w:val="00DF5161"/>
    <w:rsid w:val="00E070B1"/>
    <w:rsid w:val="00E10E83"/>
    <w:rsid w:val="00E14982"/>
    <w:rsid w:val="00E14D05"/>
    <w:rsid w:val="00E16B24"/>
    <w:rsid w:val="00E1779C"/>
    <w:rsid w:val="00E27D15"/>
    <w:rsid w:val="00E31693"/>
    <w:rsid w:val="00E43B02"/>
    <w:rsid w:val="00E4435F"/>
    <w:rsid w:val="00E508D7"/>
    <w:rsid w:val="00E525FD"/>
    <w:rsid w:val="00E614F6"/>
    <w:rsid w:val="00E76C5E"/>
    <w:rsid w:val="00E777A7"/>
    <w:rsid w:val="00E779D8"/>
    <w:rsid w:val="00E82802"/>
    <w:rsid w:val="00E83D55"/>
    <w:rsid w:val="00E864F9"/>
    <w:rsid w:val="00EA375E"/>
    <w:rsid w:val="00EA3EFE"/>
    <w:rsid w:val="00EA4D64"/>
    <w:rsid w:val="00EC5511"/>
    <w:rsid w:val="00ED75D8"/>
    <w:rsid w:val="00ED7C12"/>
    <w:rsid w:val="00ED7CA8"/>
    <w:rsid w:val="00EE0C6C"/>
    <w:rsid w:val="00EE33FC"/>
    <w:rsid w:val="00EE7AA6"/>
    <w:rsid w:val="00EF1022"/>
    <w:rsid w:val="00EF12CB"/>
    <w:rsid w:val="00EF505D"/>
    <w:rsid w:val="00EF6157"/>
    <w:rsid w:val="00F0638E"/>
    <w:rsid w:val="00F0777F"/>
    <w:rsid w:val="00F105FF"/>
    <w:rsid w:val="00F141B4"/>
    <w:rsid w:val="00F22730"/>
    <w:rsid w:val="00F24D68"/>
    <w:rsid w:val="00F33CFC"/>
    <w:rsid w:val="00F408F9"/>
    <w:rsid w:val="00F40E51"/>
    <w:rsid w:val="00F521F3"/>
    <w:rsid w:val="00F535A8"/>
    <w:rsid w:val="00F54F7B"/>
    <w:rsid w:val="00F563DF"/>
    <w:rsid w:val="00F57F9D"/>
    <w:rsid w:val="00F67F5E"/>
    <w:rsid w:val="00F77966"/>
    <w:rsid w:val="00F83938"/>
    <w:rsid w:val="00FB26E8"/>
    <w:rsid w:val="00FD10F5"/>
    <w:rsid w:val="00FD1D90"/>
    <w:rsid w:val="00FD3AE5"/>
    <w:rsid w:val="00FE4A9F"/>
    <w:rsid w:val="00FE5CF3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F4CCA"/>
  <w15:chartTrackingRefBased/>
  <w15:docId w15:val="{471E3731-956F-4A57-8E58-D2D2D9CF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32"/>
      <w:szCs w:val="32"/>
      <w:lang w:val="en-US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lang w:val="en-US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Pr>
      <w:i/>
      <w:iCs/>
    </w:rPr>
  </w:style>
  <w:style w:type="paragraph" w:styleId="Corpsdetexte2">
    <w:name w:val="Body Text 2"/>
    <w:basedOn w:val="Normal"/>
    <w:semiHidden/>
    <w:pPr>
      <w:jc w:val="both"/>
    </w:pPr>
  </w:style>
  <w:style w:type="paragraph" w:styleId="Corpsdetexte3">
    <w:name w:val="Body Text 3"/>
    <w:basedOn w:val="Normal"/>
    <w:semiHidden/>
    <w:pPr>
      <w:jc w:val="both"/>
    </w:pPr>
    <w:rPr>
      <w:b/>
      <w:bCs/>
      <w:sz w:val="28"/>
    </w:rPr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semiHidden/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etraitcorpsdetexte">
    <w:name w:val="Body Text Indent"/>
    <w:basedOn w:val="Normal"/>
    <w:semiHidden/>
    <w:pPr>
      <w:ind w:left="708"/>
    </w:pPr>
  </w:style>
  <w:style w:type="character" w:styleId="Hyperlien">
    <w:name w:val="Hyperlink"/>
    <w:semiHidden/>
    <w:rPr>
      <w:color w:val="0000FF"/>
      <w:u w:val="single"/>
    </w:rPr>
  </w:style>
  <w:style w:type="paragraph" w:styleId="Retraitcorpsdetexte2">
    <w:name w:val="Body Text Indent 2"/>
    <w:basedOn w:val="Normal"/>
    <w:semiHidden/>
    <w:pPr>
      <w:ind w:left="360"/>
    </w:pPr>
    <w:rPr>
      <w:b/>
      <w:bCs/>
      <w:i/>
      <w:iCs/>
      <w:sz w:val="28"/>
    </w:rPr>
  </w:style>
  <w:style w:type="paragraph" w:styleId="Paragraphedeliste">
    <w:name w:val="List Paragraph"/>
    <w:basedOn w:val="Normal"/>
    <w:uiPriority w:val="34"/>
    <w:qFormat/>
    <w:rsid w:val="000E6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711b6-95cc-491d-81f2-05607bd13317">
      <Terms xmlns="http://schemas.microsoft.com/office/infopath/2007/PartnerControls"/>
    </lcf76f155ced4ddcb4097134ff3c332f>
    <TaxCatchAll xmlns="8a2e6a0b-1572-45e6-a2ff-39009c2fa94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797DEC11EA04D93E818FDB5313E53" ma:contentTypeVersion="15" ma:contentTypeDescription="Crée un document." ma:contentTypeScope="" ma:versionID="1ee9657733ae779719aa7856140386ba">
  <xsd:schema xmlns:xsd="http://www.w3.org/2001/XMLSchema" xmlns:xs="http://www.w3.org/2001/XMLSchema" xmlns:p="http://schemas.microsoft.com/office/2006/metadata/properties" xmlns:ns2="f1d711b6-95cc-491d-81f2-05607bd13317" xmlns:ns3="8a2e6a0b-1572-45e6-a2ff-39009c2fa94f" targetNamespace="http://schemas.microsoft.com/office/2006/metadata/properties" ma:root="true" ma:fieldsID="44a9231e3b6cb09ba3d4dee451d34e3c" ns2:_="" ns3:_="">
    <xsd:import namespace="f1d711b6-95cc-491d-81f2-05607bd13317"/>
    <xsd:import namespace="8a2e6a0b-1572-45e6-a2ff-39009c2fa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711b6-95cc-491d-81f2-05607bd13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ed7d042a-6210-4fea-bfc8-aba4fdc22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e6a0b-1572-45e6-a2ff-39009c2fa9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8a4cfa0-0918-40f2-8146-3893f8bf2b6e}" ma:internalName="TaxCatchAll" ma:showField="CatchAllData" ma:web="8a2e6a0b-1572-45e6-a2ff-39009c2fa9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17415F-E49D-4BC2-85F1-72D4E7B3A3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9EA562-704D-4401-A47C-1659DBAB8D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EE7930-3CBF-4529-BC82-7815CB9F8074}">
  <ds:schemaRefs>
    <ds:schemaRef ds:uri="http://schemas.microsoft.com/office/2006/metadata/properties"/>
    <ds:schemaRef ds:uri="http://schemas.microsoft.com/office/infopath/2007/PartnerControls"/>
    <ds:schemaRef ds:uri="f1d711b6-95cc-491d-81f2-05607bd13317"/>
    <ds:schemaRef ds:uri="8a2e6a0b-1572-45e6-a2ff-39009c2fa94f"/>
  </ds:schemaRefs>
</ds:datastoreItem>
</file>

<file path=customXml/itemProps4.xml><?xml version="1.0" encoding="utf-8"?>
<ds:datastoreItem xmlns:ds="http://schemas.openxmlformats.org/officeDocument/2006/customXml" ds:itemID="{01B2283F-1612-4A1B-8E25-905895B87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711b6-95cc-491d-81f2-05607bd13317"/>
    <ds:schemaRef ds:uri="8a2e6a0b-1572-45e6-a2ff-39009c2fa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917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Éléments à considérer lors de la préparation des prévisions budgétaires 2006 :</vt:lpstr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Éléments à considérer lors de la préparation des prévisions budgétaires 2006 :</dc:title>
  <dc:subject/>
  <dc:creator>Denis Charpentier</dc:creator>
  <cp:keywords/>
  <cp:lastModifiedBy>Stéphane Cournoyer</cp:lastModifiedBy>
  <cp:revision>117</cp:revision>
  <cp:lastPrinted>2025-09-29T18:22:00Z</cp:lastPrinted>
  <dcterms:created xsi:type="dcterms:W3CDTF">2025-09-04T19:22:00Z</dcterms:created>
  <dcterms:modified xsi:type="dcterms:W3CDTF">2025-09-30T15:12:00Z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0x0101000B5797DEC11EA04D93E818FDB5313E53</vt:lpwstr>
  </property>
  <property fmtid="{D5CDD505-2E9C-101B-9397-08002B2CF9AE}" pid="3" name="MediaServiceImageTags">
    <vt:lpwstr/>
  </property>
</Properties>
</file>