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CE7AE" w14:textId="77777777" w:rsidR="00937902" w:rsidRDefault="00937902" w:rsidP="00B80CF4"/>
    <w:p w14:paraId="51183731" w14:textId="77777777" w:rsidR="00D423CC" w:rsidRDefault="00D423CC" w:rsidP="00B80CF4"/>
    <w:p w14:paraId="74E90AAD" w14:textId="77777777" w:rsidR="00D423CC" w:rsidRDefault="00D423CC" w:rsidP="00B80CF4"/>
    <w:p w14:paraId="1E6D3D5C" w14:textId="77777777" w:rsidR="00D423CC" w:rsidRPr="0074742E" w:rsidRDefault="00D423CC" w:rsidP="00D423CC">
      <w:pPr>
        <w:jc w:val="center"/>
        <w:rPr>
          <w:rFonts w:ascii="Tahoma" w:hAnsi="Tahoma" w:cs="Tahoma"/>
          <w:b/>
          <w:bCs/>
          <w:sz w:val="24"/>
          <w:szCs w:val="24"/>
        </w:rPr>
      </w:pPr>
      <w:r w:rsidRPr="0074742E">
        <w:rPr>
          <w:rFonts w:ascii="Tahoma" w:hAnsi="Tahoma" w:cs="Tahoma"/>
          <w:b/>
          <w:bCs/>
          <w:sz w:val="24"/>
          <w:szCs w:val="24"/>
        </w:rPr>
        <w:t xml:space="preserve">Estatuto de Políticas de Devolución, Retracto y Garantía Financiera </w:t>
      </w:r>
      <w:proofErr w:type="spellStart"/>
      <w:r w:rsidRPr="0074742E">
        <w:rPr>
          <w:rFonts w:ascii="Tahoma" w:hAnsi="Tahoma" w:cs="Tahoma"/>
          <w:b/>
          <w:bCs/>
          <w:sz w:val="24"/>
          <w:szCs w:val="24"/>
        </w:rPr>
        <w:t>UpTalk</w:t>
      </w:r>
      <w:proofErr w:type="spellEnd"/>
      <w:r w:rsidRPr="0074742E">
        <w:rPr>
          <w:rFonts w:ascii="Tahoma" w:hAnsi="Tahoma" w:cs="Tahoma"/>
          <w:b/>
          <w:bCs/>
          <w:sz w:val="24"/>
          <w:szCs w:val="24"/>
        </w:rPr>
        <w:t xml:space="preserve"> </w:t>
      </w:r>
      <w:proofErr w:type="spellStart"/>
      <w:r w:rsidRPr="0074742E">
        <w:rPr>
          <w:rFonts w:ascii="Tahoma" w:hAnsi="Tahoma" w:cs="Tahoma"/>
          <w:b/>
          <w:bCs/>
          <w:sz w:val="24"/>
          <w:szCs w:val="24"/>
        </w:rPr>
        <w:t>Language</w:t>
      </w:r>
      <w:proofErr w:type="spellEnd"/>
      <w:r w:rsidRPr="0074742E">
        <w:rPr>
          <w:rFonts w:ascii="Tahoma" w:hAnsi="Tahoma" w:cs="Tahoma"/>
          <w:b/>
          <w:bCs/>
          <w:sz w:val="24"/>
          <w:szCs w:val="24"/>
        </w:rPr>
        <w:t xml:space="preserve"> </w:t>
      </w:r>
      <w:proofErr w:type="gramStart"/>
      <w:r w:rsidRPr="0074742E">
        <w:rPr>
          <w:rFonts w:ascii="Tahoma" w:hAnsi="Tahoma" w:cs="Tahoma"/>
          <w:b/>
          <w:bCs/>
          <w:sz w:val="24"/>
          <w:szCs w:val="24"/>
        </w:rPr>
        <w:t>Hub</w:t>
      </w:r>
      <w:proofErr w:type="gramEnd"/>
      <w:r w:rsidRPr="0074742E">
        <w:rPr>
          <w:rFonts w:ascii="Tahoma" w:hAnsi="Tahoma" w:cs="Tahoma"/>
          <w:b/>
          <w:bCs/>
          <w:sz w:val="24"/>
          <w:szCs w:val="24"/>
        </w:rPr>
        <w:t xml:space="preserve"> | Zabala Holding </w:t>
      </w:r>
      <w:proofErr w:type="spellStart"/>
      <w:r w:rsidRPr="0074742E">
        <w:rPr>
          <w:rFonts w:ascii="Tahoma" w:hAnsi="Tahoma" w:cs="Tahoma"/>
          <w:b/>
          <w:bCs/>
          <w:sz w:val="24"/>
          <w:szCs w:val="24"/>
        </w:rPr>
        <w:t>Group</w:t>
      </w:r>
      <w:proofErr w:type="spellEnd"/>
      <w:r w:rsidRPr="0074742E">
        <w:rPr>
          <w:rFonts w:ascii="Tahoma" w:hAnsi="Tahoma" w:cs="Tahoma"/>
          <w:b/>
          <w:bCs/>
          <w:sz w:val="24"/>
          <w:szCs w:val="24"/>
        </w:rPr>
        <w:t xml:space="preserve"> S.A.S.</w:t>
      </w:r>
    </w:p>
    <w:p w14:paraId="5FD7B448" w14:textId="77777777" w:rsidR="00D423CC" w:rsidRPr="0074742E" w:rsidRDefault="00D423CC" w:rsidP="00D423CC">
      <w:pPr>
        <w:jc w:val="both"/>
        <w:rPr>
          <w:rFonts w:ascii="Tahoma" w:hAnsi="Tahoma" w:cs="Tahoma"/>
          <w:sz w:val="24"/>
          <w:szCs w:val="24"/>
        </w:rPr>
      </w:pPr>
      <w:r w:rsidRPr="0074742E">
        <w:rPr>
          <w:rFonts w:ascii="Tahoma" w:hAnsi="Tahoma" w:cs="Tahoma"/>
          <w:sz w:val="24"/>
          <w:szCs w:val="24"/>
        </w:rPr>
        <w:t xml:space="preserve">El presente estatuto regula de forma exclusiva los términos, condiciones y procedimientos para la devolución de dinero, ejercicio del derecho de retracto y gestión de saldos a favor en </w:t>
      </w:r>
      <w:proofErr w:type="spellStart"/>
      <w:r w:rsidRPr="0074742E">
        <w:rPr>
          <w:rFonts w:ascii="Tahoma" w:hAnsi="Tahoma" w:cs="Tahoma"/>
          <w:b/>
          <w:bCs/>
          <w:sz w:val="24"/>
          <w:szCs w:val="24"/>
        </w:rPr>
        <w:t>UpTalk</w:t>
      </w:r>
      <w:proofErr w:type="spellEnd"/>
      <w:r w:rsidRPr="0074742E">
        <w:rPr>
          <w:rFonts w:ascii="Tahoma" w:hAnsi="Tahoma" w:cs="Tahoma"/>
          <w:b/>
          <w:bCs/>
          <w:sz w:val="24"/>
          <w:szCs w:val="24"/>
        </w:rPr>
        <w:t xml:space="preserve"> </w:t>
      </w:r>
      <w:proofErr w:type="spellStart"/>
      <w:r w:rsidRPr="0074742E">
        <w:rPr>
          <w:rFonts w:ascii="Tahoma" w:hAnsi="Tahoma" w:cs="Tahoma"/>
          <w:b/>
          <w:bCs/>
          <w:sz w:val="24"/>
          <w:szCs w:val="24"/>
        </w:rPr>
        <w:t>Language</w:t>
      </w:r>
      <w:proofErr w:type="spellEnd"/>
      <w:r w:rsidRPr="0074742E">
        <w:rPr>
          <w:rFonts w:ascii="Tahoma" w:hAnsi="Tahoma" w:cs="Tahoma"/>
          <w:b/>
          <w:bCs/>
          <w:sz w:val="24"/>
          <w:szCs w:val="24"/>
        </w:rPr>
        <w:t xml:space="preserve"> </w:t>
      </w:r>
      <w:proofErr w:type="gramStart"/>
      <w:r w:rsidRPr="0074742E">
        <w:rPr>
          <w:rFonts w:ascii="Tahoma" w:hAnsi="Tahoma" w:cs="Tahoma"/>
          <w:b/>
          <w:bCs/>
          <w:sz w:val="24"/>
          <w:szCs w:val="24"/>
        </w:rPr>
        <w:t>Hub</w:t>
      </w:r>
      <w:proofErr w:type="gramEnd"/>
      <w:r w:rsidRPr="0074742E">
        <w:rPr>
          <w:rFonts w:ascii="Tahoma" w:hAnsi="Tahoma" w:cs="Tahoma"/>
          <w:sz w:val="24"/>
          <w:szCs w:val="24"/>
        </w:rPr>
        <w:t>. Este documento es de obligatorio conocimiento para estudiantes y acudientes al momento de formalizar su vínculo civil con La Institución.</w:t>
      </w:r>
    </w:p>
    <w:p w14:paraId="712C2165" w14:textId="77777777" w:rsidR="00D423CC" w:rsidRPr="00EB166F" w:rsidRDefault="00D423CC" w:rsidP="00D423CC">
      <w:pPr>
        <w:jc w:val="both"/>
        <w:rPr>
          <w:rFonts w:ascii="Tahoma" w:hAnsi="Tahoma" w:cs="Tahoma"/>
          <w:b/>
          <w:bCs/>
          <w:sz w:val="24"/>
          <w:szCs w:val="24"/>
        </w:rPr>
      </w:pPr>
      <w:r w:rsidRPr="00EB166F">
        <w:rPr>
          <w:rFonts w:ascii="Tahoma" w:hAnsi="Tahoma" w:cs="Tahoma"/>
          <w:b/>
          <w:bCs/>
          <w:sz w:val="24"/>
          <w:szCs w:val="24"/>
        </w:rPr>
        <w:t>1. El Derecho de Retracto (Arrepentimiento de Compra)</w:t>
      </w:r>
    </w:p>
    <w:p w14:paraId="450A0778" w14:textId="77777777" w:rsidR="00D423CC" w:rsidRPr="00EB166F" w:rsidRDefault="00D423CC" w:rsidP="00D423CC">
      <w:pPr>
        <w:jc w:val="both"/>
        <w:rPr>
          <w:rFonts w:ascii="Tahoma" w:hAnsi="Tahoma" w:cs="Tahoma"/>
          <w:sz w:val="24"/>
          <w:szCs w:val="24"/>
        </w:rPr>
      </w:pPr>
      <w:r w:rsidRPr="00EB166F">
        <w:rPr>
          <w:rFonts w:ascii="Tahoma" w:hAnsi="Tahoma" w:cs="Tahoma"/>
          <w:sz w:val="24"/>
          <w:szCs w:val="24"/>
        </w:rPr>
        <w:t xml:space="preserve">Bajo el marco del </w:t>
      </w:r>
      <w:r w:rsidRPr="00EB166F">
        <w:rPr>
          <w:rFonts w:ascii="Tahoma" w:hAnsi="Tahoma" w:cs="Tahoma"/>
          <w:b/>
          <w:bCs/>
          <w:sz w:val="24"/>
          <w:szCs w:val="24"/>
        </w:rPr>
        <w:t>Artículo 47 de la Ley 1480 de 2011</w:t>
      </w:r>
      <w:r w:rsidRPr="00EB166F">
        <w:rPr>
          <w:rFonts w:ascii="Tahoma" w:hAnsi="Tahoma" w:cs="Tahoma"/>
          <w:sz w:val="24"/>
          <w:szCs w:val="24"/>
        </w:rPr>
        <w:t xml:space="preserve">, modificado por la </w:t>
      </w:r>
      <w:r w:rsidRPr="00EB166F">
        <w:rPr>
          <w:rFonts w:ascii="Tahoma" w:hAnsi="Tahoma" w:cs="Tahoma"/>
          <w:b/>
          <w:bCs/>
          <w:sz w:val="24"/>
          <w:szCs w:val="24"/>
        </w:rPr>
        <w:t>Ley 2439 de 2024</w:t>
      </w:r>
      <w:r w:rsidRPr="00EB166F">
        <w:rPr>
          <w:rFonts w:ascii="Tahoma" w:hAnsi="Tahoma" w:cs="Tahoma"/>
          <w:sz w:val="24"/>
          <w:szCs w:val="24"/>
        </w:rPr>
        <w:t xml:space="preserve">, el derecho de retracto es la facultad potestativa e irrenunciable del estudiante para resolver el contrato de forma unilateral, sin que medie justificación alguna y sin penalidad económica. Su aplicación en </w:t>
      </w:r>
      <w:proofErr w:type="spellStart"/>
      <w:r w:rsidRPr="00EB166F">
        <w:rPr>
          <w:rFonts w:ascii="Tahoma" w:hAnsi="Tahoma" w:cs="Tahoma"/>
          <w:sz w:val="24"/>
          <w:szCs w:val="24"/>
        </w:rPr>
        <w:t>UpTalk</w:t>
      </w:r>
      <w:proofErr w:type="spellEnd"/>
      <w:r w:rsidRPr="00EB166F">
        <w:rPr>
          <w:rFonts w:ascii="Tahoma" w:hAnsi="Tahoma" w:cs="Tahoma"/>
          <w:sz w:val="24"/>
          <w:szCs w:val="24"/>
        </w:rPr>
        <w:t xml:space="preserve"> se rige por las siguientes especificaciones técnicas:</w:t>
      </w:r>
    </w:p>
    <w:p w14:paraId="2CCD501A" w14:textId="77777777" w:rsidR="00D423CC" w:rsidRPr="0081469A" w:rsidRDefault="00D423CC" w:rsidP="00D423CC">
      <w:pPr>
        <w:jc w:val="both"/>
        <w:rPr>
          <w:rFonts w:ascii="Tahoma" w:hAnsi="Tahoma" w:cs="Tahoma"/>
          <w:b/>
          <w:bCs/>
          <w:sz w:val="24"/>
          <w:szCs w:val="24"/>
        </w:rPr>
      </w:pPr>
      <w:r>
        <w:rPr>
          <w:rFonts w:ascii="Tahoma" w:hAnsi="Tahoma" w:cs="Tahoma"/>
          <w:b/>
          <w:bCs/>
          <w:sz w:val="24"/>
          <w:szCs w:val="24"/>
        </w:rPr>
        <w:t>1.</w:t>
      </w:r>
      <w:r w:rsidRPr="0081469A">
        <w:rPr>
          <w:rFonts w:ascii="Tahoma" w:hAnsi="Tahoma" w:cs="Tahoma"/>
          <w:b/>
          <w:bCs/>
          <w:sz w:val="24"/>
          <w:szCs w:val="24"/>
        </w:rPr>
        <w:t>El Derecho de Retracto (Arrepentimiento de Compra)</w:t>
      </w:r>
    </w:p>
    <w:p w14:paraId="5B86B030" w14:textId="77777777" w:rsidR="00D423CC" w:rsidRPr="00C92523" w:rsidRDefault="00D423CC" w:rsidP="00D423CC">
      <w:pPr>
        <w:jc w:val="both"/>
        <w:rPr>
          <w:rFonts w:ascii="Tahoma" w:hAnsi="Tahoma" w:cs="Tahoma"/>
          <w:sz w:val="24"/>
          <w:szCs w:val="24"/>
        </w:rPr>
      </w:pPr>
      <w:r w:rsidRPr="00C92523">
        <w:rPr>
          <w:rFonts w:ascii="Tahoma" w:hAnsi="Tahoma" w:cs="Tahoma"/>
          <w:sz w:val="24"/>
          <w:szCs w:val="24"/>
        </w:rPr>
        <w:t xml:space="preserve">Bajo el marco del </w:t>
      </w:r>
      <w:r w:rsidRPr="00C92523">
        <w:rPr>
          <w:rFonts w:ascii="Tahoma" w:hAnsi="Tahoma" w:cs="Tahoma"/>
          <w:b/>
          <w:bCs/>
          <w:sz w:val="24"/>
          <w:szCs w:val="24"/>
        </w:rPr>
        <w:t>Artículo 47 de la Ley 1480 de 2011</w:t>
      </w:r>
      <w:r w:rsidRPr="00C92523">
        <w:rPr>
          <w:rFonts w:ascii="Tahoma" w:hAnsi="Tahoma" w:cs="Tahoma"/>
          <w:sz w:val="24"/>
          <w:szCs w:val="24"/>
        </w:rPr>
        <w:t xml:space="preserve"> y la </w:t>
      </w:r>
      <w:r w:rsidRPr="00C92523">
        <w:rPr>
          <w:rFonts w:ascii="Tahoma" w:hAnsi="Tahoma" w:cs="Tahoma"/>
          <w:b/>
          <w:bCs/>
          <w:sz w:val="24"/>
          <w:szCs w:val="24"/>
        </w:rPr>
        <w:t>Ley 2439 de 2024</w:t>
      </w:r>
      <w:r w:rsidRPr="00C92523">
        <w:rPr>
          <w:rFonts w:ascii="Tahoma" w:hAnsi="Tahoma" w:cs="Tahoma"/>
          <w:sz w:val="24"/>
          <w:szCs w:val="24"/>
        </w:rPr>
        <w:t xml:space="preserve">, el derecho de retracto es la facultad excepcional de resolver el contrato de forma unilateral. Su aplicación en </w:t>
      </w:r>
      <w:proofErr w:type="spellStart"/>
      <w:r w:rsidRPr="00C92523">
        <w:rPr>
          <w:rFonts w:ascii="Tahoma" w:hAnsi="Tahoma" w:cs="Tahoma"/>
          <w:sz w:val="24"/>
          <w:szCs w:val="24"/>
        </w:rPr>
        <w:t>UpTalk</w:t>
      </w:r>
      <w:proofErr w:type="spellEnd"/>
      <w:r w:rsidRPr="00C92523">
        <w:rPr>
          <w:rFonts w:ascii="Tahoma" w:hAnsi="Tahoma" w:cs="Tahoma"/>
          <w:sz w:val="24"/>
          <w:szCs w:val="24"/>
        </w:rPr>
        <w:t xml:space="preserve"> se rige por las siguientes especificaciones técnico-legales:</w:t>
      </w:r>
    </w:p>
    <w:p w14:paraId="59220ADC" w14:textId="77777777" w:rsidR="00D423CC" w:rsidRPr="00C92523" w:rsidRDefault="00D423CC" w:rsidP="00D423CC">
      <w:pPr>
        <w:jc w:val="both"/>
        <w:rPr>
          <w:rFonts w:ascii="Tahoma" w:hAnsi="Tahoma" w:cs="Tahoma"/>
          <w:b/>
          <w:bCs/>
          <w:sz w:val="24"/>
          <w:szCs w:val="24"/>
        </w:rPr>
      </w:pPr>
      <w:r w:rsidRPr="00C92523">
        <w:rPr>
          <w:rFonts w:ascii="Tahoma" w:hAnsi="Tahoma" w:cs="Tahoma"/>
          <w:b/>
          <w:bCs/>
          <w:sz w:val="24"/>
          <w:szCs w:val="24"/>
        </w:rPr>
        <w:t>1.1. Procedencia según el Canal de Vinculación</w:t>
      </w:r>
    </w:p>
    <w:p w14:paraId="0A078992" w14:textId="77777777" w:rsidR="00D423CC" w:rsidRPr="00C92523" w:rsidRDefault="00D423CC" w:rsidP="00137AB8">
      <w:pPr>
        <w:numPr>
          <w:ilvl w:val="0"/>
          <w:numId w:val="1"/>
        </w:numPr>
        <w:jc w:val="both"/>
        <w:rPr>
          <w:rFonts w:ascii="Tahoma" w:hAnsi="Tahoma" w:cs="Tahoma"/>
          <w:sz w:val="24"/>
          <w:szCs w:val="24"/>
        </w:rPr>
      </w:pPr>
      <w:r w:rsidRPr="00C92523">
        <w:rPr>
          <w:rFonts w:ascii="Tahoma" w:hAnsi="Tahoma" w:cs="Tahoma"/>
          <w:b/>
          <w:bCs/>
          <w:sz w:val="24"/>
          <w:szCs w:val="24"/>
        </w:rPr>
        <w:t>Ventas por Medios Digitales y a Distancia:</w:t>
      </w:r>
      <w:r w:rsidRPr="00C92523">
        <w:rPr>
          <w:rFonts w:ascii="Tahoma" w:hAnsi="Tahoma" w:cs="Tahoma"/>
          <w:sz w:val="24"/>
          <w:szCs w:val="24"/>
        </w:rPr>
        <w:t xml:space="preserve"> Usted goza de este derecho si su inscripción se realizó a través del portal web, botones de pago electrónicos o el </w:t>
      </w:r>
      <w:r w:rsidRPr="00C92523">
        <w:rPr>
          <w:rFonts w:ascii="Tahoma" w:hAnsi="Tahoma" w:cs="Tahoma"/>
          <w:b/>
          <w:bCs/>
          <w:sz w:val="24"/>
          <w:szCs w:val="24"/>
        </w:rPr>
        <w:t>WhatsApp Académico</w:t>
      </w:r>
      <w:r w:rsidRPr="00C92523">
        <w:rPr>
          <w:rFonts w:ascii="Tahoma" w:hAnsi="Tahoma" w:cs="Tahoma"/>
          <w:sz w:val="24"/>
          <w:szCs w:val="24"/>
        </w:rPr>
        <w:t xml:space="preserve"> institucional (+57 </w:t>
      </w:r>
      <w:r>
        <w:rPr>
          <w:rFonts w:ascii="Tahoma" w:hAnsi="Tahoma" w:cs="Tahoma"/>
          <w:sz w:val="24"/>
          <w:szCs w:val="24"/>
        </w:rPr>
        <w:t>311-478-5500</w:t>
      </w:r>
      <w:r w:rsidRPr="00C92523">
        <w:rPr>
          <w:rFonts w:ascii="Tahoma" w:hAnsi="Tahoma" w:cs="Tahoma"/>
          <w:sz w:val="24"/>
          <w:szCs w:val="24"/>
        </w:rPr>
        <w:t>), dado que no hubo contacto físico previo con el servicio.</w:t>
      </w:r>
    </w:p>
    <w:p w14:paraId="5E354BE0" w14:textId="77777777" w:rsidR="00D423CC" w:rsidRDefault="00D423CC" w:rsidP="00137AB8">
      <w:pPr>
        <w:numPr>
          <w:ilvl w:val="0"/>
          <w:numId w:val="1"/>
        </w:numPr>
        <w:jc w:val="both"/>
        <w:rPr>
          <w:rFonts w:ascii="Tahoma" w:hAnsi="Tahoma" w:cs="Tahoma"/>
          <w:sz w:val="24"/>
          <w:szCs w:val="24"/>
        </w:rPr>
      </w:pPr>
      <w:r w:rsidRPr="00C92523">
        <w:rPr>
          <w:rFonts w:ascii="Tahoma" w:hAnsi="Tahoma" w:cs="Tahoma"/>
          <w:b/>
          <w:bCs/>
          <w:sz w:val="24"/>
          <w:szCs w:val="24"/>
        </w:rPr>
        <w:t>Ventas Presenciales (Sede Facatativá</w:t>
      </w:r>
      <w:r>
        <w:rPr>
          <w:rFonts w:ascii="Tahoma" w:hAnsi="Tahoma" w:cs="Tahoma"/>
          <w:b/>
          <w:bCs/>
          <w:sz w:val="24"/>
          <w:szCs w:val="24"/>
        </w:rPr>
        <w:t xml:space="preserve"> ubicada en la carrera 8 # 10-71</w:t>
      </w:r>
      <w:r w:rsidRPr="00C92523">
        <w:rPr>
          <w:rFonts w:ascii="Tahoma" w:hAnsi="Tahoma" w:cs="Tahoma"/>
          <w:b/>
          <w:bCs/>
          <w:sz w:val="24"/>
          <w:szCs w:val="24"/>
        </w:rPr>
        <w:t>):</w:t>
      </w:r>
      <w:r w:rsidRPr="00C92523">
        <w:rPr>
          <w:rFonts w:ascii="Tahoma" w:hAnsi="Tahoma" w:cs="Tahoma"/>
          <w:sz w:val="24"/>
          <w:szCs w:val="24"/>
        </w:rPr>
        <w:t xml:space="preserve"> Siguiendo la regla general del comercio en Colombia, las compras realizadas físicamente en nuestra sede </w:t>
      </w:r>
      <w:r w:rsidRPr="00C92523">
        <w:rPr>
          <w:rFonts w:ascii="Tahoma" w:hAnsi="Tahoma" w:cs="Tahoma"/>
          <w:b/>
          <w:bCs/>
          <w:sz w:val="24"/>
          <w:szCs w:val="24"/>
        </w:rPr>
        <w:t>no tienen derecho de retracto legal</w:t>
      </w:r>
      <w:r w:rsidRPr="00C92523">
        <w:rPr>
          <w:rFonts w:ascii="Tahoma" w:hAnsi="Tahoma" w:cs="Tahoma"/>
          <w:sz w:val="24"/>
          <w:szCs w:val="24"/>
        </w:rPr>
        <w:t xml:space="preserve">. La única excepción es que el entrenamiento sea adquirido mediante un sistema de </w:t>
      </w:r>
      <w:r w:rsidRPr="00C92523">
        <w:rPr>
          <w:rFonts w:ascii="Tahoma" w:hAnsi="Tahoma" w:cs="Tahoma"/>
          <w:b/>
          <w:bCs/>
          <w:sz w:val="24"/>
          <w:szCs w:val="24"/>
        </w:rPr>
        <w:t>financiación otorgado directamente</w:t>
      </w:r>
      <w:r w:rsidRPr="00C92523">
        <w:rPr>
          <w:rFonts w:ascii="Tahoma" w:hAnsi="Tahoma" w:cs="Tahoma"/>
          <w:sz w:val="24"/>
          <w:szCs w:val="24"/>
        </w:rPr>
        <w:t xml:space="preserve"> por Zabala Holding </w:t>
      </w:r>
      <w:proofErr w:type="spellStart"/>
      <w:r w:rsidRPr="00C92523">
        <w:rPr>
          <w:rFonts w:ascii="Tahoma" w:hAnsi="Tahoma" w:cs="Tahoma"/>
          <w:sz w:val="24"/>
          <w:szCs w:val="24"/>
        </w:rPr>
        <w:t>Group</w:t>
      </w:r>
      <w:proofErr w:type="spellEnd"/>
      <w:r w:rsidRPr="00C92523">
        <w:rPr>
          <w:rFonts w:ascii="Tahoma" w:hAnsi="Tahoma" w:cs="Tahoma"/>
          <w:sz w:val="24"/>
          <w:szCs w:val="24"/>
        </w:rPr>
        <w:t xml:space="preserve"> S.A.S. (crédito interno). Los pagos realizados en sede con tarjetas de crédito/débito bancarias o efectivo se consideran definitivos desde su ejecución.</w:t>
      </w:r>
    </w:p>
    <w:p w14:paraId="20DD0572" w14:textId="77777777" w:rsidR="00D423CC" w:rsidRDefault="00D423CC" w:rsidP="00D423CC">
      <w:pPr>
        <w:jc w:val="both"/>
        <w:rPr>
          <w:rFonts w:ascii="Tahoma" w:hAnsi="Tahoma" w:cs="Tahoma"/>
          <w:sz w:val="24"/>
          <w:szCs w:val="24"/>
        </w:rPr>
      </w:pPr>
    </w:p>
    <w:p w14:paraId="19266C42" w14:textId="77777777" w:rsidR="00D423CC" w:rsidRDefault="00D423CC" w:rsidP="00D423CC">
      <w:pPr>
        <w:jc w:val="both"/>
        <w:rPr>
          <w:rFonts w:ascii="Tahoma" w:hAnsi="Tahoma" w:cs="Tahoma"/>
          <w:sz w:val="24"/>
          <w:szCs w:val="24"/>
        </w:rPr>
      </w:pPr>
    </w:p>
    <w:p w14:paraId="1C1F2237" w14:textId="77777777" w:rsidR="00D423CC" w:rsidRPr="00C92523" w:rsidRDefault="00D423CC" w:rsidP="00D423CC">
      <w:pPr>
        <w:jc w:val="both"/>
        <w:rPr>
          <w:rFonts w:ascii="Tahoma" w:hAnsi="Tahoma" w:cs="Tahoma"/>
          <w:sz w:val="24"/>
          <w:szCs w:val="24"/>
        </w:rPr>
      </w:pPr>
    </w:p>
    <w:p w14:paraId="3DACC62A" w14:textId="77777777" w:rsidR="00D423CC" w:rsidRPr="00C92523" w:rsidRDefault="00D423CC" w:rsidP="00D423CC">
      <w:pPr>
        <w:jc w:val="both"/>
        <w:rPr>
          <w:rFonts w:ascii="Tahoma" w:hAnsi="Tahoma" w:cs="Tahoma"/>
          <w:b/>
          <w:bCs/>
          <w:sz w:val="24"/>
          <w:szCs w:val="24"/>
        </w:rPr>
      </w:pPr>
      <w:r w:rsidRPr="00C92523">
        <w:rPr>
          <w:rFonts w:ascii="Tahoma" w:hAnsi="Tahoma" w:cs="Tahoma"/>
          <w:b/>
          <w:bCs/>
          <w:sz w:val="24"/>
          <w:szCs w:val="24"/>
        </w:rPr>
        <w:t>1.2. Términos, Plazos y Reembolso</w:t>
      </w:r>
    </w:p>
    <w:p w14:paraId="283B016A" w14:textId="77777777" w:rsidR="00D423CC" w:rsidRPr="00C92523" w:rsidRDefault="00D423CC" w:rsidP="00137AB8">
      <w:pPr>
        <w:numPr>
          <w:ilvl w:val="0"/>
          <w:numId w:val="2"/>
        </w:numPr>
        <w:jc w:val="both"/>
        <w:rPr>
          <w:rFonts w:ascii="Tahoma" w:hAnsi="Tahoma" w:cs="Tahoma"/>
          <w:sz w:val="24"/>
          <w:szCs w:val="24"/>
        </w:rPr>
      </w:pPr>
      <w:r w:rsidRPr="00C92523">
        <w:rPr>
          <w:rFonts w:ascii="Tahoma" w:hAnsi="Tahoma" w:cs="Tahoma"/>
          <w:b/>
          <w:bCs/>
          <w:sz w:val="24"/>
          <w:szCs w:val="24"/>
        </w:rPr>
        <w:t>Término para el Ejercicio:</w:t>
      </w:r>
      <w:r w:rsidRPr="00C92523">
        <w:rPr>
          <w:rFonts w:ascii="Tahoma" w:hAnsi="Tahoma" w:cs="Tahoma"/>
          <w:sz w:val="24"/>
          <w:szCs w:val="24"/>
        </w:rPr>
        <w:t xml:space="preserve"> Usted dispone de un plazo máximo de </w:t>
      </w:r>
      <w:r w:rsidRPr="00C92523">
        <w:rPr>
          <w:rFonts w:ascii="Tahoma" w:hAnsi="Tahoma" w:cs="Tahoma"/>
          <w:b/>
          <w:bCs/>
          <w:sz w:val="24"/>
          <w:szCs w:val="24"/>
        </w:rPr>
        <w:t>cinco (5) días hábiles</w:t>
      </w:r>
      <w:r w:rsidRPr="00C92523">
        <w:rPr>
          <w:rFonts w:ascii="Tahoma" w:hAnsi="Tahoma" w:cs="Tahoma"/>
          <w:sz w:val="24"/>
          <w:szCs w:val="24"/>
        </w:rPr>
        <w:t xml:space="preserve"> contados a partir del pago o la firma del contrato para notificar su decisión.</w:t>
      </w:r>
    </w:p>
    <w:p w14:paraId="7AB21646" w14:textId="77777777" w:rsidR="00D423CC" w:rsidRPr="00C92523" w:rsidRDefault="00D423CC" w:rsidP="00137AB8">
      <w:pPr>
        <w:numPr>
          <w:ilvl w:val="0"/>
          <w:numId w:val="2"/>
        </w:numPr>
        <w:jc w:val="both"/>
        <w:rPr>
          <w:rFonts w:ascii="Tahoma" w:hAnsi="Tahoma" w:cs="Tahoma"/>
          <w:sz w:val="24"/>
          <w:szCs w:val="24"/>
        </w:rPr>
      </w:pPr>
      <w:r w:rsidRPr="00C92523">
        <w:rPr>
          <w:rFonts w:ascii="Tahoma" w:hAnsi="Tahoma" w:cs="Tahoma"/>
          <w:b/>
          <w:bCs/>
          <w:sz w:val="24"/>
          <w:szCs w:val="24"/>
        </w:rPr>
        <w:t>Plazo de Devolución:</w:t>
      </w:r>
      <w:r w:rsidRPr="00C92523">
        <w:rPr>
          <w:rFonts w:ascii="Tahoma" w:hAnsi="Tahoma" w:cs="Tahoma"/>
          <w:sz w:val="24"/>
          <w:szCs w:val="24"/>
        </w:rPr>
        <w:t xml:space="preserve"> En cumplimiento de la </w:t>
      </w:r>
      <w:r w:rsidRPr="00C92523">
        <w:rPr>
          <w:rFonts w:ascii="Tahoma" w:hAnsi="Tahoma" w:cs="Tahoma"/>
          <w:b/>
          <w:bCs/>
          <w:sz w:val="24"/>
          <w:szCs w:val="24"/>
        </w:rPr>
        <w:t>Ley 2439 de 2024</w:t>
      </w:r>
      <w:r w:rsidRPr="00C92523">
        <w:rPr>
          <w:rFonts w:ascii="Tahoma" w:hAnsi="Tahoma" w:cs="Tahoma"/>
          <w:sz w:val="24"/>
          <w:szCs w:val="24"/>
        </w:rPr>
        <w:t xml:space="preserve">, si el retracto es procedente, el reintegro del 100% de lo pagado se hará efectivo en un máximo de </w:t>
      </w:r>
      <w:r w:rsidRPr="00C92523">
        <w:rPr>
          <w:rFonts w:ascii="Tahoma" w:hAnsi="Tahoma" w:cs="Tahoma"/>
          <w:b/>
          <w:bCs/>
          <w:sz w:val="24"/>
          <w:szCs w:val="24"/>
        </w:rPr>
        <w:t>quince (15) días calendario</w:t>
      </w:r>
      <w:r w:rsidRPr="00C92523">
        <w:rPr>
          <w:rFonts w:ascii="Tahoma" w:hAnsi="Tahoma" w:cs="Tahoma"/>
          <w:sz w:val="24"/>
          <w:szCs w:val="24"/>
        </w:rPr>
        <w:t>.</w:t>
      </w:r>
    </w:p>
    <w:p w14:paraId="1D0D624F" w14:textId="77777777" w:rsidR="00D423CC" w:rsidRPr="00C92523" w:rsidRDefault="00D423CC" w:rsidP="00D423CC">
      <w:pPr>
        <w:jc w:val="both"/>
        <w:rPr>
          <w:rFonts w:ascii="Tahoma" w:hAnsi="Tahoma" w:cs="Tahoma"/>
          <w:b/>
          <w:bCs/>
          <w:sz w:val="24"/>
          <w:szCs w:val="24"/>
        </w:rPr>
      </w:pPr>
      <w:r w:rsidRPr="00C92523">
        <w:rPr>
          <w:rFonts w:ascii="Tahoma" w:hAnsi="Tahoma" w:cs="Tahoma"/>
          <w:b/>
          <w:bCs/>
          <w:sz w:val="24"/>
          <w:szCs w:val="24"/>
        </w:rPr>
        <w:t>1.3. Caducidad Inmediata por Inicio de Ejecución</w:t>
      </w:r>
    </w:p>
    <w:p w14:paraId="25813350" w14:textId="77777777" w:rsidR="00D423CC" w:rsidRPr="00C92523" w:rsidRDefault="00D423CC" w:rsidP="00D423CC">
      <w:pPr>
        <w:jc w:val="both"/>
        <w:rPr>
          <w:rFonts w:ascii="Tahoma" w:hAnsi="Tahoma" w:cs="Tahoma"/>
          <w:sz w:val="24"/>
          <w:szCs w:val="24"/>
        </w:rPr>
      </w:pPr>
      <w:r w:rsidRPr="00C92523">
        <w:rPr>
          <w:rFonts w:ascii="Tahoma" w:hAnsi="Tahoma" w:cs="Tahoma"/>
          <w:sz w:val="24"/>
          <w:szCs w:val="24"/>
        </w:rPr>
        <w:t xml:space="preserve">El derecho de retracto es una protección ante servicios no utilizados. Según el Artículo 47 de la Ley 1480, este derecho </w:t>
      </w:r>
      <w:r w:rsidRPr="00C92523">
        <w:rPr>
          <w:rFonts w:ascii="Tahoma" w:hAnsi="Tahoma" w:cs="Tahoma"/>
          <w:b/>
          <w:bCs/>
          <w:sz w:val="24"/>
          <w:szCs w:val="24"/>
        </w:rPr>
        <w:t>se extingue automáticamente</w:t>
      </w:r>
      <w:r w:rsidRPr="00C92523">
        <w:rPr>
          <w:rFonts w:ascii="Tahoma" w:hAnsi="Tahoma" w:cs="Tahoma"/>
          <w:sz w:val="24"/>
          <w:szCs w:val="24"/>
        </w:rPr>
        <w:t xml:space="preserve"> si la prestación del servicio comienza, con su acuerdo, antes de cumplirse los 5 días hábiles. En </w:t>
      </w:r>
      <w:proofErr w:type="spellStart"/>
      <w:r w:rsidRPr="00C92523">
        <w:rPr>
          <w:rFonts w:ascii="Tahoma" w:hAnsi="Tahoma" w:cs="Tahoma"/>
          <w:sz w:val="24"/>
          <w:szCs w:val="24"/>
        </w:rPr>
        <w:t>UpTalk</w:t>
      </w:r>
      <w:proofErr w:type="spellEnd"/>
      <w:r w:rsidRPr="00C92523">
        <w:rPr>
          <w:rFonts w:ascii="Tahoma" w:hAnsi="Tahoma" w:cs="Tahoma"/>
          <w:sz w:val="24"/>
          <w:szCs w:val="24"/>
        </w:rPr>
        <w:t>, la ejecución se entiende iniciada irrevocablemente al ocurrir cualquiera de estos eventos:</w:t>
      </w:r>
    </w:p>
    <w:p w14:paraId="689A49E5" w14:textId="77777777" w:rsidR="00D423CC" w:rsidRPr="00C92523" w:rsidRDefault="00D423CC" w:rsidP="00137AB8">
      <w:pPr>
        <w:numPr>
          <w:ilvl w:val="0"/>
          <w:numId w:val="3"/>
        </w:numPr>
        <w:jc w:val="both"/>
        <w:rPr>
          <w:rFonts w:ascii="Tahoma" w:hAnsi="Tahoma" w:cs="Tahoma"/>
          <w:sz w:val="24"/>
          <w:szCs w:val="24"/>
        </w:rPr>
      </w:pPr>
      <w:r w:rsidRPr="00C92523">
        <w:rPr>
          <w:rFonts w:ascii="Tahoma" w:hAnsi="Tahoma" w:cs="Tahoma"/>
          <w:b/>
          <w:bCs/>
          <w:sz w:val="24"/>
          <w:szCs w:val="24"/>
        </w:rPr>
        <w:t>Asistencia Académica:</w:t>
      </w:r>
      <w:r w:rsidRPr="00C92523">
        <w:rPr>
          <w:rFonts w:ascii="Tahoma" w:hAnsi="Tahoma" w:cs="Tahoma"/>
          <w:sz w:val="24"/>
          <w:szCs w:val="24"/>
        </w:rPr>
        <w:t xml:space="preserve"> Su ingreso a la primera sesión de entrenamiento (ya sea en la sede física o mediante Microsoft </w:t>
      </w:r>
      <w:proofErr w:type="spellStart"/>
      <w:r w:rsidRPr="00C92523">
        <w:rPr>
          <w:rFonts w:ascii="Tahoma" w:hAnsi="Tahoma" w:cs="Tahoma"/>
          <w:sz w:val="24"/>
          <w:szCs w:val="24"/>
        </w:rPr>
        <w:t>Teams</w:t>
      </w:r>
      <w:proofErr w:type="spellEnd"/>
      <w:r w:rsidRPr="00C92523">
        <w:rPr>
          <w:rFonts w:ascii="Tahoma" w:hAnsi="Tahoma" w:cs="Tahoma"/>
          <w:sz w:val="24"/>
          <w:szCs w:val="24"/>
        </w:rPr>
        <w:t xml:space="preserve"> HD).</w:t>
      </w:r>
    </w:p>
    <w:p w14:paraId="0211BB20" w14:textId="77777777" w:rsidR="00D423CC" w:rsidRPr="00241D73" w:rsidRDefault="00D423CC" w:rsidP="00137AB8">
      <w:pPr>
        <w:numPr>
          <w:ilvl w:val="0"/>
          <w:numId w:val="3"/>
        </w:numPr>
        <w:jc w:val="both"/>
        <w:rPr>
          <w:rFonts w:ascii="Tahoma" w:hAnsi="Tahoma" w:cs="Tahoma"/>
          <w:sz w:val="24"/>
          <w:szCs w:val="24"/>
        </w:rPr>
      </w:pPr>
      <w:r w:rsidRPr="00C92523">
        <w:rPr>
          <w:rFonts w:ascii="Tahoma" w:hAnsi="Tahoma" w:cs="Tahoma"/>
          <w:b/>
          <w:bCs/>
          <w:sz w:val="24"/>
          <w:szCs w:val="24"/>
        </w:rPr>
        <w:t>Entrega de Activos Digitales:</w:t>
      </w:r>
      <w:r w:rsidRPr="00C92523">
        <w:rPr>
          <w:rFonts w:ascii="Tahoma" w:hAnsi="Tahoma" w:cs="Tahoma"/>
          <w:sz w:val="24"/>
          <w:szCs w:val="24"/>
        </w:rPr>
        <w:t xml:space="preserve"> La remisión a su correo electrónico de las llaves de acceso, PIN o credenciales del </w:t>
      </w:r>
      <w:r w:rsidRPr="00C92523">
        <w:rPr>
          <w:rFonts w:ascii="Tahoma" w:hAnsi="Tahoma" w:cs="Tahoma"/>
          <w:b/>
          <w:bCs/>
          <w:sz w:val="24"/>
          <w:szCs w:val="24"/>
        </w:rPr>
        <w:t xml:space="preserve">Digital </w:t>
      </w:r>
      <w:proofErr w:type="spellStart"/>
      <w:r w:rsidRPr="00C92523">
        <w:rPr>
          <w:rFonts w:ascii="Tahoma" w:hAnsi="Tahoma" w:cs="Tahoma"/>
          <w:b/>
          <w:bCs/>
          <w:sz w:val="24"/>
          <w:szCs w:val="24"/>
        </w:rPr>
        <w:t>Success</w:t>
      </w:r>
      <w:proofErr w:type="spellEnd"/>
      <w:r w:rsidRPr="00C92523">
        <w:rPr>
          <w:rFonts w:ascii="Tahoma" w:hAnsi="Tahoma" w:cs="Tahoma"/>
          <w:b/>
          <w:bCs/>
          <w:sz w:val="24"/>
          <w:szCs w:val="24"/>
        </w:rPr>
        <w:t xml:space="preserve"> Kit (DSK)</w:t>
      </w:r>
      <w:r w:rsidRPr="00C92523">
        <w:rPr>
          <w:rFonts w:ascii="Tahoma" w:hAnsi="Tahoma" w:cs="Tahoma"/>
          <w:sz w:val="24"/>
          <w:szCs w:val="24"/>
        </w:rPr>
        <w:t>. Al ser este un bien de contenido digital protegido por propiedad intelectual y de disponibilidad inmediata, su envío constituye la entrega material del componente teórico del contrato</w:t>
      </w:r>
    </w:p>
    <w:p w14:paraId="7D44616F" w14:textId="77777777" w:rsidR="00D423CC" w:rsidRPr="0081469A" w:rsidRDefault="00D423CC" w:rsidP="00D423CC">
      <w:pPr>
        <w:jc w:val="both"/>
        <w:rPr>
          <w:rFonts w:ascii="Tahoma" w:hAnsi="Tahoma" w:cs="Tahoma"/>
          <w:b/>
          <w:bCs/>
          <w:sz w:val="24"/>
          <w:szCs w:val="24"/>
        </w:rPr>
      </w:pPr>
      <w:r>
        <w:rPr>
          <w:rFonts w:ascii="Tahoma" w:hAnsi="Tahoma" w:cs="Tahoma"/>
          <w:b/>
          <w:bCs/>
          <w:sz w:val="24"/>
          <w:szCs w:val="24"/>
        </w:rPr>
        <w:t xml:space="preserve">2. </w:t>
      </w:r>
      <w:r w:rsidRPr="0081469A">
        <w:rPr>
          <w:rFonts w:ascii="Tahoma" w:hAnsi="Tahoma" w:cs="Tahoma"/>
          <w:b/>
          <w:bCs/>
          <w:sz w:val="24"/>
          <w:szCs w:val="24"/>
        </w:rPr>
        <w:t>Políticas de Retiro Voluntario (Post-Retracto)</w:t>
      </w:r>
    </w:p>
    <w:p w14:paraId="435AE2FA" w14:textId="77777777" w:rsidR="00D423CC" w:rsidRPr="000C2E0F" w:rsidRDefault="00D423CC" w:rsidP="00D423CC">
      <w:pPr>
        <w:jc w:val="both"/>
        <w:rPr>
          <w:rFonts w:ascii="Tahoma" w:hAnsi="Tahoma" w:cs="Tahoma"/>
          <w:sz w:val="24"/>
          <w:szCs w:val="24"/>
        </w:rPr>
      </w:pPr>
      <w:r w:rsidRPr="000C2E0F">
        <w:rPr>
          <w:rFonts w:ascii="Tahoma" w:hAnsi="Tahoma" w:cs="Tahoma"/>
          <w:sz w:val="24"/>
          <w:szCs w:val="24"/>
        </w:rPr>
        <w:t xml:space="preserve">Una vez vencido el término legal de retracto o iniciado el servicio, cualquier solicitud de terminación del contrato se considera un </w:t>
      </w:r>
      <w:r w:rsidRPr="000C2E0F">
        <w:rPr>
          <w:rFonts w:ascii="Tahoma" w:hAnsi="Tahoma" w:cs="Tahoma"/>
          <w:b/>
          <w:bCs/>
          <w:sz w:val="24"/>
          <w:szCs w:val="24"/>
        </w:rPr>
        <w:t>Retiro Voluntario</w:t>
      </w:r>
      <w:r w:rsidRPr="000C2E0F">
        <w:rPr>
          <w:rFonts w:ascii="Tahoma" w:hAnsi="Tahoma" w:cs="Tahoma"/>
          <w:sz w:val="24"/>
          <w:szCs w:val="24"/>
        </w:rPr>
        <w:t xml:space="preserve">. Debido a que </w:t>
      </w:r>
      <w:proofErr w:type="spellStart"/>
      <w:r w:rsidRPr="000C2E0F">
        <w:rPr>
          <w:rFonts w:ascii="Tahoma" w:hAnsi="Tahoma" w:cs="Tahoma"/>
          <w:sz w:val="24"/>
          <w:szCs w:val="24"/>
        </w:rPr>
        <w:t>UpTalk</w:t>
      </w:r>
      <w:proofErr w:type="spellEnd"/>
      <w:r w:rsidRPr="000C2E0F">
        <w:rPr>
          <w:rFonts w:ascii="Tahoma" w:hAnsi="Tahoma" w:cs="Tahoma"/>
          <w:sz w:val="24"/>
          <w:szCs w:val="24"/>
        </w:rPr>
        <w:t xml:space="preserve"> opera con grupos de </w:t>
      </w:r>
      <w:r w:rsidRPr="000C2E0F">
        <w:rPr>
          <w:rFonts w:ascii="Tahoma" w:hAnsi="Tahoma" w:cs="Tahoma"/>
          <w:b/>
          <w:bCs/>
          <w:sz w:val="24"/>
          <w:szCs w:val="24"/>
        </w:rPr>
        <w:t>máximo 10 participantes</w:t>
      </w:r>
      <w:r w:rsidRPr="000C2E0F">
        <w:rPr>
          <w:rFonts w:ascii="Tahoma" w:hAnsi="Tahoma" w:cs="Tahoma"/>
          <w:sz w:val="24"/>
          <w:szCs w:val="24"/>
        </w:rPr>
        <w:t>, su cupo representa una reserva de talento docente y espacio físico que no puede ser reasignada fácilmente una vez iniciado el ciclo.</w:t>
      </w:r>
    </w:p>
    <w:p w14:paraId="10C260C6" w14:textId="77777777" w:rsidR="00D423CC" w:rsidRPr="00241D73" w:rsidRDefault="00D423CC" w:rsidP="00D423CC">
      <w:pPr>
        <w:jc w:val="both"/>
        <w:rPr>
          <w:rFonts w:ascii="Tahoma" w:hAnsi="Tahoma" w:cs="Tahoma"/>
          <w:b/>
          <w:bCs/>
          <w:sz w:val="24"/>
          <w:szCs w:val="24"/>
        </w:rPr>
      </w:pPr>
      <w:r w:rsidRPr="00241D73">
        <w:rPr>
          <w:rFonts w:ascii="Tahoma" w:hAnsi="Tahoma" w:cs="Tahoma"/>
          <w:b/>
          <w:bCs/>
          <w:sz w:val="24"/>
          <w:szCs w:val="24"/>
        </w:rPr>
        <w:t>2.1. Protocolo de Reembolso Proporcional</w:t>
      </w:r>
    </w:p>
    <w:p w14:paraId="0C073824" w14:textId="77777777" w:rsidR="00D423CC" w:rsidRPr="002075E4" w:rsidRDefault="00D423CC" w:rsidP="00D423CC">
      <w:pPr>
        <w:jc w:val="both"/>
        <w:rPr>
          <w:rFonts w:ascii="Tahoma" w:hAnsi="Tahoma" w:cs="Tahoma"/>
          <w:sz w:val="24"/>
          <w:szCs w:val="24"/>
        </w:rPr>
      </w:pPr>
      <w:r w:rsidRPr="002075E4">
        <w:rPr>
          <w:rFonts w:ascii="Tahoma" w:hAnsi="Tahoma" w:cs="Tahoma"/>
          <w:sz w:val="24"/>
          <w:szCs w:val="24"/>
        </w:rPr>
        <w:t xml:space="preserve">La Institución reconoce el derecho al retiro voluntario, pero aplica una retención justificada por los costos de operación y la reserva de cupos en grupos (máximo 10 personas). Este protocolo se fundamenta en la </w:t>
      </w:r>
      <w:r w:rsidRPr="002075E4">
        <w:rPr>
          <w:rFonts w:ascii="Tahoma" w:hAnsi="Tahoma" w:cs="Tahoma"/>
          <w:b/>
          <w:bCs/>
          <w:sz w:val="24"/>
          <w:szCs w:val="24"/>
        </w:rPr>
        <w:t>Resolución 3114 de 2026 de la SIC</w:t>
      </w:r>
      <w:r w:rsidRPr="002075E4">
        <w:rPr>
          <w:rFonts w:ascii="Tahoma" w:hAnsi="Tahoma" w:cs="Tahoma"/>
          <w:sz w:val="24"/>
          <w:szCs w:val="24"/>
        </w:rPr>
        <w:t xml:space="preserve"> y el </w:t>
      </w:r>
      <w:r w:rsidRPr="002075E4">
        <w:rPr>
          <w:rFonts w:ascii="Tahoma" w:hAnsi="Tahoma" w:cs="Tahoma"/>
          <w:b/>
          <w:bCs/>
          <w:sz w:val="24"/>
          <w:szCs w:val="24"/>
        </w:rPr>
        <w:t>Artículo 43 de la Ley 1480</w:t>
      </w:r>
      <w:r w:rsidRPr="002075E4">
        <w:rPr>
          <w:rFonts w:ascii="Tahoma" w:hAnsi="Tahoma" w:cs="Tahoma"/>
          <w:sz w:val="24"/>
          <w:szCs w:val="24"/>
        </w:rPr>
        <w:t>:</w:t>
      </w:r>
    </w:p>
    <w:tbl>
      <w:tblPr>
        <w:tblStyle w:val="Tablaconcuadrcula"/>
        <w:tblpPr w:leftFromText="141" w:rightFromText="141" w:vertAnchor="page" w:horzAnchor="margin" w:tblpY="2762"/>
        <w:tblW w:w="0" w:type="auto"/>
        <w:tblLook w:val="04A0" w:firstRow="1" w:lastRow="0" w:firstColumn="1" w:lastColumn="0" w:noHBand="0" w:noVBand="1"/>
      </w:tblPr>
      <w:tblGrid>
        <w:gridCol w:w="2223"/>
        <w:gridCol w:w="1555"/>
        <w:gridCol w:w="5050"/>
      </w:tblGrid>
      <w:tr w:rsidR="00D423CC" w:rsidRPr="002075E4" w14:paraId="3AD04FD0" w14:textId="77777777" w:rsidTr="00D423CC">
        <w:tc>
          <w:tcPr>
            <w:tcW w:w="0" w:type="auto"/>
            <w:hideMark/>
          </w:tcPr>
          <w:p w14:paraId="0C017700" w14:textId="77777777" w:rsidR="00D423CC" w:rsidRPr="002075E4" w:rsidRDefault="00D423CC" w:rsidP="00D423CC">
            <w:pPr>
              <w:spacing w:after="160" w:line="259" w:lineRule="auto"/>
              <w:jc w:val="both"/>
              <w:rPr>
                <w:rFonts w:ascii="Tahoma" w:hAnsi="Tahoma" w:cs="Tahoma"/>
                <w:sz w:val="24"/>
                <w:szCs w:val="24"/>
              </w:rPr>
            </w:pPr>
            <w:r w:rsidRPr="002075E4">
              <w:rPr>
                <w:rFonts w:ascii="Tahoma" w:hAnsi="Tahoma" w:cs="Tahoma"/>
                <w:b/>
                <w:bCs/>
                <w:sz w:val="24"/>
                <w:szCs w:val="24"/>
              </w:rPr>
              <w:lastRenderedPageBreak/>
              <w:t>Momento de la Notificación</w:t>
            </w:r>
          </w:p>
        </w:tc>
        <w:tc>
          <w:tcPr>
            <w:tcW w:w="0" w:type="auto"/>
            <w:hideMark/>
          </w:tcPr>
          <w:p w14:paraId="2F3EFE23" w14:textId="77777777" w:rsidR="00D423CC" w:rsidRPr="002075E4" w:rsidRDefault="00D423CC" w:rsidP="00D423CC">
            <w:pPr>
              <w:jc w:val="both"/>
              <w:rPr>
                <w:rFonts w:ascii="Tahoma" w:hAnsi="Tahoma" w:cs="Tahoma"/>
                <w:sz w:val="24"/>
                <w:szCs w:val="24"/>
              </w:rPr>
            </w:pPr>
            <w:r w:rsidRPr="002075E4">
              <w:rPr>
                <w:rFonts w:ascii="Tahoma" w:hAnsi="Tahoma" w:cs="Tahoma"/>
                <w:b/>
                <w:bCs/>
                <w:sz w:val="24"/>
                <w:szCs w:val="24"/>
              </w:rPr>
              <w:t>Devolución</w:t>
            </w:r>
          </w:p>
        </w:tc>
        <w:tc>
          <w:tcPr>
            <w:tcW w:w="0" w:type="auto"/>
            <w:hideMark/>
          </w:tcPr>
          <w:p w14:paraId="1EA854F7" w14:textId="77777777" w:rsidR="00D423CC" w:rsidRPr="002075E4" w:rsidRDefault="00D423CC" w:rsidP="00D423CC">
            <w:pPr>
              <w:jc w:val="both"/>
              <w:rPr>
                <w:rFonts w:ascii="Tahoma" w:hAnsi="Tahoma" w:cs="Tahoma"/>
                <w:sz w:val="24"/>
                <w:szCs w:val="24"/>
              </w:rPr>
            </w:pPr>
            <w:r w:rsidRPr="002075E4">
              <w:rPr>
                <w:rFonts w:ascii="Tahoma" w:hAnsi="Tahoma" w:cs="Tahoma"/>
                <w:b/>
                <w:bCs/>
                <w:sz w:val="24"/>
                <w:szCs w:val="24"/>
              </w:rPr>
              <w:t>Concepto de Retención (Sustento Legal)</w:t>
            </w:r>
          </w:p>
        </w:tc>
      </w:tr>
      <w:tr w:rsidR="00D423CC" w:rsidRPr="002075E4" w14:paraId="040E5272" w14:textId="77777777" w:rsidTr="00D423CC">
        <w:tc>
          <w:tcPr>
            <w:tcW w:w="0" w:type="auto"/>
            <w:hideMark/>
          </w:tcPr>
          <w:p w14:paraId="6492AE5C" w14:textId="77777777" w:rsidR="00D423CC" w:rsidRPr="002075E4" w:rsidRDefault="00D423CC" w:rsidP="00D423CC">
            <w:pPr>
              <w:jc w:val="both"/>
              <w:rPr>
                <w:rFonts w:ascii="Tahoma" w:hAnsi="Tahoma" w:cs="Tahoma"/>
                <w:sz w:val="24"/>
                <w:szCs w:val="24"/>
              </w:rPr>
            </w:pPr>
            <w:r w:rsidRPr="002075E4">
              <w:rPr>
                <w:rFonts w:ascii="Tahoma" w:hAnsi="Tahoma" w:cs="Tahoma"/>
                <w:b/>
                <w:bCs/>
                <w:sz w:val="24"/>
                <w:szCs w:val="24"/>
              </w:rPr>
              <w:t>Antes del primer día de clase</w:t>
            </w:r>
          </w:p>
        </w:tc>
        <w:tc>
          <w:tcPr>
            <w:tcW w:w="0" w:type="auto"/>
            <w:hideMark/>
          </w:tcPr>
          <w:p w14:paraId="6A37EA6B" w14:textId="77777777" w:rsidR="00D423CC" w:rsidRPr="002075E4" w:rsidRDefault="00D423CC" w:rsidP="00D423CC">
            <w:pPr>
              <w:jc w:val="both"/>
              <w:rPr>
                <w:rFonts w:ascii="Tahoma" w:hAnsi="Tahoma" w:cs="Tahoma"/>
                <w:sz w:val="24"/>
                <w:szCs w:val="24"/>
              </w:rPr>
            </w:pPr>
            <w:r w:rsidRPr="002075E4">
              <w:rPr>
                <w:rFonts w:ascii="Tahoma" w:hAnsi="Tahoma" w:cs="Tahoma"/>
                <w:sz w:val="24"/>
                <w:szCs w:val="24"/>
              </w:rPr>
              <w:t>100%</w:t>
            </w:r>
          </w:p>
        </w:tc>
        <w:tc>
          <w:tcPr>
            <w:tcW w:w="0" w:type="auto"/>
            <w:hideMark/>
          </w:tcPr>
          <w:p w14:paraId="7E28F365" w14:textId="77777777" w:rsidR="00D423CC" w:rsidRPr="002075E4" w:rsidRDefault="00D423CC" w:rsidP="00D423CC">
            <w:pPr>
              <w:jc w:val="both"/>
              <w:rPr>
                <w:rFonts w:ascii="Tahoma" w:hAnsi="Tahoma" w:cs="Tahoma"/>
                <w:sz w:val="24"/>
                <w:szCs w:val="24"/>
              </w:rPr>
            </w:pPr>
            <w:r w:rsidRPr="002075E4">
              <w:rPr>
                <w:rFonts w:ascii="Tahoma" w:hAnsi="Tahoma" w:cs="Tahoma"/>
                <w:sz w:val="24"/>
                <w:szCs w:val="24"/>
              </w:rPr>
              <w:t>Reintegro del valor del curso (Excluye Matrícula).</w:t>
            </w:r>
          </w:p>
        </w:tc>
      </w:tr>
      <w:tr w:rsidR="00D423CC" w:rsidRPr="002075E4" w14:paraId="4FC53390" w14:textId="77777777" w:rsidTr="00D423CC">
        <w:tc>
          <w:tcPr>
            <w:tcW w:w="0" w:type="auto"/>
            <w:hideMark/>
          </w:tcPr>
          <w:p w14:paraId="347D907E" w14:textId="77777777" w:rsidR="00D423CC" w:rsidRPr="002075E4" w:rsidRDefault="00D423CC" w:rsidP="00D423CC">
            <w:pPr>
              <w:spacing w:after="160" w:line="259" w:lineRule="auto"/>
              <w:jc w:val="both"/>
              <w:rPr>
                <w:rFonts w:ascii="Tahoma" w:hAnsi="Tahoma" w:cs="Tahoma"/>
                <w:sz w:val="24"/>
                <w:szCs w:val="24"/>
              </w:rPr>
            </w:pPr>
            <w:r w:rsidRPr="002075E4">
              <w:rPr>
                <w:rFonts w:ascii="Tahoma" w:hAnsi="Tahoma" w:cs="Tahoma"/>
                <w:b/>
                <w:bCs/>
                <w:sz w:val="24"/>
                <w:szCs w:val="24"/>
              </w:rPr>
              <w:t>Entre el día 1 y 5 de clases</w:t>
            </w:r>
          </w:p>
        </w:tc>
        <w:tc>
          <w:tcPr>
            <w:tcW w:w="0" w:type="auto"/>
            <w:hideMark/>
          </w:tcPr>
          <w:p w14:paraId="501D0AA3" w14:textId="77777777" w:rsidR="00D423CC" w:rsidRPr="002075E4" w:rsidRDefault="00D423CC" w:rsidP="00D423CC">
            <w:pPr>
              <w:jc w:val="both"/>
              <w:rPr>
                <w:rFonts w:ascii="Tahoma" w:hAnsi="Tahoma" w:cs="Tahoma"/>
                <w:sz w:val="24"/>
                <w:szCs w:val="24"/>
              </w:rPr>
            </w:pPr>
            <w:r w:rsidRPr="002075E4">
              <w:rPr>
                <w:rFonts w:ascii="Tahoma" w:hAnsi="Tahoma" w:cs="Tahoma"/>
                <w:sz w:val="24"/>
                <w:szCs w:val="24"/>
              </w:rPr>
              <w:t>80%</w:t>
            </w:r>
          </w:p>
        </w:tc>
        <w:tc>
          <w:tcPr>
            <w:tcW w:w="0" w:type="auto"/>
            <w:hideMark/>
          </w:tcPr>
          <w:p w14:paraId="052DF964" w14:textId="77777777" w:rsidR="00D423CC" w:rsidRPr="002075E4" w:rsidRDefault="00D423CC" w:rsidP="00D423CC">
            <w:pPr>
              <w:jc w:val="both"/>
              <w:rPr>
                <w:rFonts w:ascii="Tahoma" w:hAnsi="Tahoma" w:cs="Tahoma"/>
                <w:sz w:val="24"/>
                <w:szCs w:val="24"/>
              </w:rPr>
            </w:pPr>
            <w:r w:rsidRPr="002075E4">
              <w:rPr>
                <w:rFonts w:ascii="Tahoma" w:hAnsi="Tahoma" w:cs="Tahoma"/>
                <w:b/>
                <w:bCs/>
                <w:sz w:val="24"/>
                <w:szCs w:val="24"/>
              </w:rPr>
              <w:t>20% de Retención:</w:t>
            </w:r>
            <w:r w:rsidRPr="002075E4">
              <w:rPr>
                <w:rFonts w:ascii="Tahoma" w:hAnsi="Tahoma" w:cs="Tahoma"/>
                <w:sz w:val="24"/>
                <w:szCs w:val="24"/>
              </w:rPr>
              <w:t xml:space="preserve"> Justificado como "Gastos Administrativos de Registro" y "Costo de Licenciamiento Asincrónico" (DSK).</w:t>
            </w:r>
          </w:p>
        </w:tc>
      </w:tr>
      <w:tr w:rsidR="00D423CC" w:rsidRPr="002075E4" w14:paraId="7C9BF891" w14:textId="77777777" w:rsidTr="00D423CC">
        <w:tc>
          <w:tcPr>
            <w:tcW w:w="0" w:type="auto"/>
            <w:hideMark/>
          </w:tcPr>
          <w:p w14:paraId="5B580B07" w14:textId="77777777" w:rsidR="00D423CC" w:rsidRPr="002075E4" w:rsidRDefault="00D423CC" w:rsidP="00D423CC">
            <w:pPr>
              <w:spacing w:after="160" w:line="259" w:lineRule="auto"/>
              <w:jc w:val="both"/>
              <w:rPr>
                <w:rFonts w:ascii="Tahoma" w:hAnsi="Tahoma" w:cs="Tahoma"/>
                <w:sz w:val="24"/>
                <w:szCs w:val="24"/>
              </w:rPr>
            </w:pPr>
            <w:r w:rsidRPr="002075E4">
              <w:rPr>
                <w:rFonts w:ascii="Tahoma" w:hAnsi="Tahoma" w:cs="Tahoma"/>
                <w:b/>
                <w:bCs/>
                <w:sz w:val="24"/>
                <w:szCs w:val="24"/>
              </w:rPr>
              <w:t>Después del día 5 de clases</w:t>
            </w:r>
          </w:p>
        </w:tc>
        <w:tc>
          <w:tcPr>
            <w:tcW w:w="0" w:type="auto"/>
            <w:hideMark/>
          </w:tcPr>
          <w:p w14:paraId="5BAC0513" w14:textId="77777777" w:rsidR="00D423CC" w:rsidRPr="002075E4" w:rsidRDefault="00D423CC" w:rsidP="00D423CC">
            <w:pPr>
              <w:jc w:val="both"/>
              <w:rPr>
                <w:rFonts w:ascii="Tahoma" w:hAnsi="Tahoma" w:cs="Tahoma"/>
                <w:sz w:val="24"/>
                <w:szCs w:val="24"/>
              </w:rPr>
            </w:pPr>
            <w:r w:rsidRPr="002075E4">
              <w:rPr>
                <w:rFonts w:ascii="Tahoma" w:hAnsi="Tahoma" w:cs="Tahoma"/>
                <w:sz w:val="24"/>
                <w:szCs w:val="24"/>
              </w:rPr>
              <w:t>0%</w:t>
            </w:r>
          </w:p>
        </w:tc>
        <w:tc>
          <w:tcPr>
            <w:tcW w:w="0" w:type="auto"/>
            <w:hideMark/>
          </w:tcPr>
          <w:p w14:paraId="714B9B91" w14:textId="77777777" w:rsidR="00D423CC" w:rsidRPr="002075E4" w:rsidRDefault="00D423CC" w:rsidP="00D423CC">
            <w:pPr>
              <w:jc w:val="both"/>
              <w:rPr>
                <w:rFonts w:ascii="Tahoma" w:hAnsi="Tahoma" w:cs="Tahoma"/>
                <w:sz w:val="24"/>
                <w:szCs w:val="24"/>
              </w:rPr>
            </w:pPr>
            <w:r w:rsidRPr="002075E4">
              <w:rPr>
                <w:rFonts w:ascii="Tahoma" w:hAnsi="Tahoma" w:cs="Tahoma"/>
                <w:b/>
                <w:bCs/>
                <w:sz w:val="24"/>
                <w:szCs w:val="24"/>
              </w:rPr>
              <w:t>Cupo Ejecutado:</w:t>
            </w:r>
            <w:r w:rsidRPr="002075E4">
              <w:rPr>
                <w:rFonts w:ascii="Tahoma" w:hAnsi="Tahoma" w:cs="Tahoma"/>
                <w:sz w:val="24"/>
                <w:szCs w:val="24"/>
              </w:rPr>
              <w:t xml:space="preserve"> Se aplica la excepción por "Prestación del Servicio Iniciada" (Art. 47, </w:t>
            </w:r>
            <w:proofErr w:type="spellStart"/>
            <w:r w:rsidRPr="002075E4">
              <w:rPr>
                <w:rFonts w:ascii="Tahoma" w:hAnsi="Tahoma" w:cs="Tahoma"/>
                <w:sz w:val="24"/>
                <w:szCs w:val="24"/>
              </w:rPr>
              <w:t>Num</w:t>
            </w:r>
            <w:proofErr w:type="spellEnd"/>
            <w:r w:rsidRPr="002075E4">
              <w:rPr>
                <w:rFonts w:ascii="Tahoma" w:hAnsi="Tahoma" w:cs="Tahoma"/>
                <w:sz w:val="24"/>
                <w:szCs w:val="24"/>
              </w:rPr>
              <w:t>. 1 Ley 1480).</w:t>
            </w:r>
          </w:p>
        </w:tc>
      </w:tr>
    </w:tbl>
    <w:p w14:paraId="069BCC4A" w14:textId="77777777" w:rsidR="00D423CC" w:rsidRDefault="00D423CC" w:rsidP="00D423CC">
      <w:pPr>
        <w:jc w:val="both"/>
        <w:rPr>
          <w:rFonts w:ascii="Tahoma" w:hAnsi="Tahoma" w:cs="Tahoma"/>
          <w:b/>
          <w:bCs/>
          <w:sz w:val="24"/>
          <w:szCs w:val="24"/>
        </w:rPr>
      </w:pPr>
    </w:p>
    <w:p w14:paraId="41900012" w14:textId="77777777" w:rsidR="00D423CC" w:rsidRDefault="00D423CC" w:rsidP="00D423CC">
      <w:pPr>
        <w:jc w:val="both"/>
        <w:rPr>
          <w:rFonts w:ascii="Tahoma" w:hAnsi="Tahoma" w:cs="Tahoma"/>
          <w:b/>
          <w:bCs/>
          <w:sz w:val="24"/>
          <w:szCs w:val="24"/>
        </w:rPr>
      </w:pPr>
    </w:p>
    <w:p w14:paraId="06F589CC" w14:textId="77777777" w:rsidR="00D423CC" w:rsidRDefault="00D423CC" w:rsidP="00D423CC">
      <w:pPr>
        <w:jc w:val="both"/>
        <w:rPr>
          <w:rFonts w:ascii="Tahoma" w:hAnsi="Tahoma" w:cs="Tahoma"/>
          <w:b/>
          <w:bCs/>
          <w:sz w:val="24"/>
          <w:szCs w:val="24"/>
        </w:rPr>
      </w:pPr>
    </w:p>
    <w:p w14:paraId="04A801AB" w14:textId="77777777" w:rsidR="00D423CC" w:rsidRDefault="00D423CC" w:rsidP="00D423CC">
      <w:pPr>
        <w:jc w:val="both"/>
        <w:rPr>
          <w:rFonts w:ascii="Tahoma" w:hAnsi="Tahoma" w:cs="Tahoma"/>
          <w:b/>
          <w:bCs/>
          <w:sz w:val="24"/>
          <w:szCs w:val="24"/>
        </w:rPr>
      </w:pPr>
    </w:p>
    <w:p w14:paraId="21F8DEDE" w14:textId="4BC5F72B" w:rsidR="00D423CC" w:rsidRPr="002075E4" w:rsidRDefault="00D423CC" w:rsidP="00D423CC">
      <w:pPr>
        <w:jc w:val="both"/>
        <w:rPr>
          <w:rFonts w:ascii="Tahoma" w:hAnsi="Tahoma" w:cs="Tahoma"/>
          <w:sz w:val="24"/>
          <w:szCs w:val="24"/>
        </w:rPr>
      </w:pPr>
      <w:r w:rsidRPr="002075E4">
        <w:rPr>
          <w:rFonts w:ascii="Tahoma" w:hAnsi="Tahoma" w:cs="Tahoma"/>
          <w:b/>
          <w:bCs/>
          <w:sz w:val="24"/>
          <w:szCs w:val="24"/>
        </w:rPr>
        <w:t>Sustento de la Retención:</w:t>
      </w:r>
    </w:p>
    <w:p w14:paraId="638AB606" w14:textId="77777777" w:rsidR="00D423CC" w:rsidRPr="002075E4" w:rsidRDefault="00D423CC" w:rsidP="00137AB8">
      <w:pPr>
        <w:numPr>
          <w:ilvl w:val="0"/>
          <w:numId w:val="4"/>
        </w:numPr>
        <w:jc w:val="both"/>
        <w:rPr>
          <w:rFonts w:ascii="Tahoma" w:hAnsi="Tahoma" w:cs="Tahoma"/>
          <w:sz w:val="24"/>
          <w:szCs w:val="24"/>
        </w:rPr>
      </w:pPr>
      <w:r w:rsidRPr="002075E4">
        <w:rPr>
          <w:rFonts w:ascii="Tahoma" w:hAnsi="Tahoma" w:cs="Tahoma"/>
          <w:b/>
          <w:bCs/>
          <w:sz w:val="24"/>
          <w:szCs w:val="24"/>
        </w:rPr>
        <w:t>Indemnización por Reserva (Pérdida de Oportunidad):</w:t>
      </w:r>
      <w:r w:rsidRPr="002075E4">
        <w:rPr>
          <w:rFonts w:ascii="Tahoma" w:hAnsi="Tahoma" w:cs="Tahoma"/>
          <w:sz w:val="24"/>
          <w:szCs w:val="24"/>
        </w:rPr>
        <w:t xml:space="preserve"> Debido a que </w:t>
      </w:r>
      <w:proofErr w:type="spellStart"/>
      <w:r w:rsidRPr="002075E4">
        <w:rPr>
          <w:rFonts w:ascii="Tahoma" w:hAnsi="Tahoma" w:cs="Tahoma"/>
          <w:sz w:val="24"/>
          <w:szCs w:val="24"/>
        </w:rPr>
        <w:t>UpTalk</w:t>
      </w:r>
      <w:proofErr w:type="spellEnd"/>
      <w:r w:rsidRPr="002075E4">
        <w:rPr>
          <w:rFonts w:ascii="Tahoma" w:hAnsi="Tahoma" w:cs="Tahoma"/>
          <w:sz w:val="24"/>
          <w:szCs w:val="24"/>
        </w:rPr>
        <w:t xml:space="preserve"> limita sus grupos a 10 participantes, un retiro después del día 5 impide a La Institución asignar ese cupo a otro estudiante, generando un perjuicio económico directo.</w:t>
      </w:r>
    </w:p>
    <w:p w14:paraId="5B75FA0A" w14:textId="77777777" w:rsidR="00D423CC" w:rsidRPr="002075E4" w:rsidRDefault="00D423CC" w:rsidP="00137AB8">
      <w:pPr>
        <w:numPr>
          <w:ilvl w:val="0"/>
          <w:numId w:val="4"/>
        </w:numPr>
        <w:jc w:val="both"/>
        <w:rPr>
          <w:rFonts w:ascii="Tahoma" w:hAnsi="Tahoma" w:cs="Tahoma"/>
          <w:sz w:val="24"/>
          <w:szCs w:val="24"/>
        </w:rPr>
      </w:pPr>
      <w:r w:rsidRPr="002075E4">
        <w:rPr>
          <w:rFonts w:ascii="Tahoma" w:hAnsi="Tahoma" w:cs="Tahoma"/>
          <w:b/>
          <w:bCs/>
          <w:sz w:val="24"/>
          <w:szCs w:val="24"/>
        </w:rPr>
        <w:t>Gastos Operativos:</w:t>
      </w:r>
      <w:r w:rsidRPr="002075E4">
        <w:rPr>
          <w:rFonts w:ascii="Tahoma" w:hAnsi="Tahoma" w:cs="Tahoma"/>
          <w:sz w:val="24"/>
          <w:szCs w:val="24"/>
        </w:rPr>
        <w:t xml:space="preserve"> El 20% retenido cubre la creación del expediente digital, el soporte técnico de Microsoft </w:t>
      </w:r>
      <w:proofErr w:type="spellStart"/>
      <w:r w:rsidRPr="002075E4">
        <w:rPr>
          <w:rFonts w:ascii="Tahoma" w:hAnsi="Tahoma" w:cs="Tahoma"/>
          <w:sz w:val="24"/>
          <w:szCs w:val="24"/>
        </w:rPr>
        <w:t>Teams</w:t>
      </w:r>
      <w:proofErr w:type="spellEnd"/>
      <w:r w:rsidRPr="002075E4">
        <w:rPr>
          <w:rFonts w:ascii="Tahoma" w:hAnsi="Tahoma" w:cs="Tahoma"/>
          <w:sz w:val="24"/>
          <w:szCs w:val="24"/>
        </w:rPr>
        <w:t xml:space="preserve"> HD y la entrega de la propiedad intelectual contenida en el Digital </w:t>
      </w:r>
      <w:proofErr w:type="spellStart"/>
      <w:r w:rsidRPr="002075E4">
        <w:rPr>
          <w:rFonts w:ascii="Tahoma" w:hAnsi="Tahoma" w:cs="Tahoma"/>
          <w:sz w:val="24"/>
          <w:szCs w:val="24"/>
        </w:rPr>
        <w:t>Success</w:t>
      </w:r>
      <w:proofErr w:type="spellEnd"/>
      <w:r w:rsidRPr="002075E4">
        <w:rPr>
          <w:rFonts w:ascii="Tahoma" w:hAnsi="Tahoma" w:cs="Tahoma"/>
          <w:sz w:val="24"/>
          <w:szCs w:val="24"/>
        </w:rPr>
        <w:t xml:space="preserve"> Kit, la cual se considera consumida desde su remisión.</w:t>
      </w:r>
    </w:p>
    <w:p w14:paraId="5806471F" w14:textId="77777777" w:rsidR="00D423CC" w:rsidRPr="009816EC" w:rsidRDefault="00D423CC" w:rsidP="00D423CC">
      <w:pPr>
        <w:jc w:val="both"/>
        <w:rPr>
          <w:rFonts w:ascii="Tahoma" w:hAnsi="Tahoma" w:cs="Tahoma"/>
          <w:b/>
          <w:bCs/>
          <w:sz w:val="24"/>
          <w:szCs w:val="24"/>
        </w:rPr>
      </w:pPr>
      <w:r w:rsidRPr="009816EC">
        <w:rPr>
          <w:rFonts w:ascii="Tahoma" w:hAnsi="Tahoma" w:cs="Tahoma"/>
          <w:b/>
          <w:bCs/>
          <w:sz w:val="24"/>
          <w:szCs w:val="24"/>
        </w:rPr>
        <w:t>2.2. Regla de "Disponibilidad del Servicio" e Inasistencias</w:t>
      </w:r>
    </w:p>
    <w:p w14:paraId="03E342E9" w14:textId="77777777" w:rsidR="00D423CC" w:rsidRPr="009816EC" w:rsidRDefault="00D423CC" w:rsidP="00D423CC">
      <w:pPr>
        <w:jc w:val="both"/>
        <w:rPr>
          <w:rFonts w:ascii="Tahoma" w:hAnsi="Tahoma" w:cs="Tahoma"/>
          <w:sz w:val="24"/>
          <w:szCs w:val="24"/>
        </w:rPr>
      </w:pPr>
      <w:r w:rsidRPr="009816EC">
        <w:rPr>
          <w:rFonts w:ascii="Tahoma" w:hAnsi="Tahoma" w:cs="Tahoma"/>
          <w:sz w:val="24"/>
          <w:szCs w:val="24"/>
        </w:rPr>
        <w:t xml:space="preserve">De acuerdo con el </w:t>
      </w:r>
      <w:r w:rsidRPr="009816EC">
        <w:rPr>
          <w:rFonts w:ascii="Tahoma" w:hAnsi="Tahoma" w:cs="Tahoma"/>
          <w:b/>
          <w:bCs/>
          <w:sz w:val="24"/>
          <w:szCs w:val="24"/>
        </w:rPr>
        <w:t>Artículo 16 de la Ley 1480 de 2011</w:t>
      </w:r>
      <w:r w:rsidRPr="009816EC">
        <w:rPr>
          <w:rFonts w:ascii="Tahoma" w:hAnsi="Tahoma" w:cs="Tahoma"/>
          <w:sz w:val="24"/>
          <w:szCs w:val="24"/>
        </w:rPr>
        <w:t xml:space="preserve">, el proveedor se exonera de responsabilidad cuando el daño provenga de la </w:t>
      </w:r>
      <w:r w:rsidRPr="009816EC">
        <w:rPr>
          <w:rFonts w:ascii="Tahoma" w:hAnsi="Tahoma" w:cs="Tahoma"/>
          <w:b/>
          <w:bCs/>
          <w:sz w:val="24"/>
          <w:szCs w:val="24"/>
        </w:rPr>
        <w:t>"Culpa exclusiva del afectado"</w:t>
      </w:r>
      <w:r w:rsidRPr="009816EC">
        <w:rPr>
          <w:rFonts w:ascii="Tahoma" w:hAnsi="Tahoma" w:cs="Tahoma"/>
          <w:sz w:val="24"/>
          <w:szCs w:val="24"/>
        </w:rPr>
        <w:t>.</w:t>
      </w:r>
    </w:p>
    <w:p w14:paraId="408AA588" w14:textId="77777777" w:rsidR="00D423CC" w:rsidRDefault="00D423CC" w:rsidP="00137AB8">
      <w:pPr>
        <w:numPr>
          <w:ilvl w:val="0"/>
          <w:numId w:val="5"/>
        </w:numPr>
        <w:jc w:val="both"/>
        <w:rPr>
          <w:rFonts w:ascii="Tahoma" w:hAnsi="Tahoma" w:cs="Tahoma"/>
          <w:sz w:val="24"/>
          <w:szCs w:val="24"/>
        </w:rPr>
      </w:pPr>
      <w:r w:rsidRPr="009816EC">
        <w:rPr>
          <w:rFonts w:ascii="Tahoma" w:hAnsi="Tahoma" w:cs="Tahoma"/>
          <w:sz w:val="24"/>
          <w:szCs w:val="24"/>
        </w:rPr>
        <w:t>La Institución cumple su obligación contractual al poner a disposición el docente, el horario y la plataforma. La inasistencia del alumno es una decisión unilateral que no obliga al instituto a realizar reembolsos ni reposiciones económicas.</w:t>
      </w:r>
    </w:p>
    <w:p w14:paraId="21FD37C9" w14:textId="77777777" w:rsidR="00D423CC" w:rsidRPr="009816EC" w:rsidRDefault="00D423CC" w:rsidP="00D423CC">
      <w:pPr>
        <w:ind w:left="720"/>
        <w:jc w:val="both"/>
        <w:rPr>
          <w:rFonts w:ascii="Tahoma" w:hAnsi="Tahoma" w:cs="Tahoma"/>
          <w:sz w:val="24"/>
          <w:szCs w:val="24"/>
        </w:rPr>
      </w:pPr>
    </w:p>
    <w:p w14:paraId="444A7217" w14:textId="77777777" w:rsidR="00E7762A" w:rsidRDefault="00E7762A" w:rsidP="00D423CC">
      <w:pPr>
        <w:jc w:val="both"/>
        <w:rPr>
          <w:rFonts w:ascii="Tahoma" w:hAnsi="Tahoma" w:cs="Tahoma"/>
          <w:b/>
          <w:bCs/>
          <w:sz w:val="24"/>
          <w:szCs w:val="24"/>
        </w:rPr>
      </w:pPr>
    </w:p>
    <w:p w14:paraId="7FA5D9A8" w14:textId="77777777" w:rsidR="00E7762A" w:rsidRDefault="00E7762A" w:rsidP="00D423CC">
      <w:pPr>
        <w:jc w:val="both"/>
        <w:rPr>
          <w:rFonts w:ascii="Tahoma" w:hAnsi="Tahoma" w:cs="Tahoma"/>
          <w:b/>
          <w:bCs/>
          <w:sz w:val="24"/>
          <w:szCs w:val="24"/>
        </w:rPr>
      </w:pPr>
    </w:p>
    <w:p w14:paraId="35677A07" w14:textId="77777777" w:rsidR="00E7762A" w:rsidRDefault="00E7762A" w:rsidP="00D423CC">
      <w:pPr>
        <w:jc w:val="both"/>
        <w:rPr>
          <w:rFonts w:ascii="Tahoma" w:hAnsi="Tahoma" w:cs="Tahoma"/>
          <w:b/>
          <w:bCs/>
          <w:sz w:val="24"/>
          <w:szCs w:val="24"/>
        </w:rPr>
      </w:pPr>
    </w:p>
    <w:p w14:paraId="547828FE" w14:textId="77777777" w:rsidR="00E7762A" w:rsidRDefault="00E7762A" w:rsidP="00D423CC">
      <w:pPr>
        <w:jc w:val="both"/>
        <w:rPr>
          <w:rFonts w:ascii="Tahoma" w:hAnsi="Tahoma" w:cs="Tahoma"/>
          <w:b/>
          <w:bCs/>
          <w:sz w:val="24"/>
          <w:szCs w:val="24"/>
        </w:rPr>
      </w:pPr>
    </w:p>
    <w:p w14:paraId="6EC64AB1" w14:textId="77777777" w:rsidR="00E7762A" w:rsidRDefault="00E7762A" w:rsidP="00D423CC">
      <w:pPr>
        <w:jc w:val="both"/>
        <w:rPr>
          <w:rFonts w:ascii="Tahoma" w:hAnsi="Tahoma" w:cs="Tahoma"/>
          <w:b/>
          <w:bCs/>
          <w:sz w:val="24"/>
          <w:szCs w:val="24"/>
        </w:rPr>
      </w:pPr>
    </w:p>
    <w:p w14:paraId="01A52C8F" w14:textId="77777777" w:rsidR="0010787C" w:rsidRDefault="0010787C" w:rsidP="00D423CC">
      <w:pPr>
        <w:jc w:val="both"/>
        <w:rPr>
          <w:rFonts w:ascii="Tahoma" w:hAnsi="Tahoma" w:cs="Tahoma"/>
          <w:b/>
          <w:bCs/>
          <w:sz w:val="24"/>
          <w:szCs w:val="24"/>
        </w:rPr>
      </w:pPr>
    </w:p>
    <w:p w14:paraId="0A51EAA5" w14:textId="35651360" w:rsidR="00D423CC" w:rsidRPr="004710E4" w:rsidRDefault="00D423CC" w:rsidP="00D423CC">
      <w:pPr>
        <w:jc w:val="both"/>
        <w:rPr>
          <w:rFonts w:ascii="Tahoma" w:hAnsi="Tahoma" w:cs="Tahoma"/>
          <w:b/>
          <w:bCs/>
          <w:sz w:val="24"/>
          <w:szCs w:val="24"/>
        </w:rPr>
      </w:pPr>
      <w:r w:rsidRPr="004710E4">
        <w:rPr>
          <w:rFonts w:ascii="Tahoma" w:hAnsi="Tahoma" w:cs="Tahoma"/>
          <w:b/>
          <w:bCs/>
          <w:sz w:val="24"/>
          <w:szCs w:val="24"/>
        </w:rPr>
        <w:t>3. CASOS DONDE NO APLICA LA DEVOLUCIÓN DE DINERO (RÉGIMEN DE EXONERACIÓN)</w:t>
      </w:r>
    </w:p>
    <w:p w14:paraId="03A38081" w14:textId="77777777" w:rsidR="00D423CC" w:rsidRPr="004710E4" w:rsidRDefault="00D423CC" w:rsidP="00D423CC">
      <w:pPr>
        <w:jc w:val="both"/>
        <w:rPr>
          <w:rFonts w:ascii="Tahoma" w:hAnsi="Tahoma" w:cs="Tahoma"/>
          <w:sz w:val="24"/>
          <w:szCs w:val="24"/>
        </w:rPr>
      </w:pPr>
      <w:r w:rsidRPr="004710E4">
        <w:rPr>
          <w:rFonts w:ascii="Tahoma" w:hAnsi="Tahoma" w:cs="Tahoma"/>
          <w:sz w:val="24"/>
          <w:szCs w:val="24"/>
        </w:rPr>
        <w:t xml:space="preserve">Bajo el </w:t>
      </w:r>
      <w:r w:rsidRPr="004710E4">
        <w:rPr>
          <w:rFonts w:ascii="Tahoma" w:hAnsi="Tahoma" w:cs="Tahoma"/>
          <w:b/>
          <w:bCs/>
          <w:sz w:val="24"/>
          <w:szCs w:val="24"/>
        </w:rPr>
        <w:t>Artículo 16 de la Ley 1480 de 2011</w:t>
      </w:r>
      <w:r w:rsidRPr="004710E4">
        <w:rPr>
          <w:rFonts w:ascii="Tahoma" w:hAnsi="Tahoma" w:cs="Tahoma"/>
          <w:sz w:val="24"/>
          <w:szCs w:val="24"/>
        </w:rPr>
        <w:t xml:space="preserve">, el instituto se exonera de responsabilidad ante hechos que configuren </w:t>
      </w:r>
      <w:r w:rsidRPr="004710E4">
        <w:rPr>
          <w:rFonts w:ascii="Tahoma" w:hAnsi="Tahoma" w:cs="Tahoma"/>
          <w:b/>
          <w:bCs/>
          <w:sz w:val="24"/>
          <w:szCs w:val="24"/>
        </w:rPr>
        <w:t>"Culpa exclusiva del afectado"</w:t>
      </w:r>
      <w:r w:rsidRPr="004710E4">
        <w:rPr>
          <w:rFonts w:ascii="Tahoma" w:hAnsi="Tahoma" w:cs="Tahoma"/>
          <w:sz w:val="24"/>
          <w:szCs w:val="24"/>
        </w:rPr>
        <w:t xml:space="preserve"> o el uso indebido del servicio. En consecuencia, </w:t>
      </w:r>
      <w:r w:rsidRPr="004710E4">
        <w:rPr>
          <w:rFonts w:ascii="Tahoma" w:hAnsi="Tahoma" w:cs="Tahoma"/>
          <w:b/>
          <w:bCs/>
          <w:sz w:val="24"/>
          <w:szCs w:val="24"/>
        </w:rPr>
        <w:t>no habrá lugar a devolución de dinero</w:t>
      </w:r>
      <w:r w:rsidRPr="004710E4">
        <w:rPr>
          <w:rFonts w:ascii="Tahoma" w:hAnsi="Tahoma" w:cs="Tahoma"/>
          <w:sz w:val="24"/>
          <w:szCs w:val="24"/>
        </w:rPr>
        <w:t xml:space="preserve"> en los siguientes eventos:</w:t>
      </w:r>
    </w:p>
    <w:p w14:paraId="3285900F" w14:textId="77777777" w:rsidR="00D423CC" w:rsidRPr="004710E4" w:rsidRDefault="00D423CC" w:rsidP="00D423CC">
      <w:pPr>
        <w:jc w:val="both"/>
        <w:rPr>
          <w:rFonts w:ascii="Tahoma" w:hAnsi="Tahoma" w:cs="Tahoma"/>
          <w:b/>
          <w:bCs/>
          <w:sz w:val="24"/>
          <w:szCs w:val="24"/>
        </w:rPr>
      </w:pPr>
      <w:r w:rsidRPr="004710E4">
        <w:rPr>
          <w:rFonts w:ascii="Tahoma" w:hAnsi="Tahoma" w:cs="Tahoma"/>
          <w:b/>
          <w:bCs/>
          <w:sz w:val="24"/>
          <w:szCs w:val="24"/>
        </w:rPr>
        <w:t>3.1. Causas de Fuerza Mayor Personal y Deserción</w:t>
      </w:r>
    </w:p>
    <w:p w14:paraId="48F455F5" w14:textId="77777777" w:rsidR="00D423CC" w:rsidRPr="004710E4" w:rsidRDefault="00D423CC" w:rsidP="00D423CC">
      <w:pPr>
        <w:jc w:val="both"/>
        <w:rPr>
          <w:rFonts w:ascii="Tahoma" w:hAnsi="Tahoma" w:cs="Tahoma"/>
          <w:sz w:val="24"/>
          <w:szCs w:val="24"/>
        </w:rPr>
      </w:pPr>
      <w:r w:rsidRPr="004710E4">
        <w:rPr>
          <w:rFonts w:ascii="Tahoma" w:hAnsi="Tahoma" w:cs="Tahoma"/>
          <w:sz w:val="24"/>
          <w:szCs w:val="24"/>
        </w:rPr>
        <w:t xml:space="preserve">No son causales de reembolso las situaciones ajenas a la prestación del servicio por parte de </w:t>
      </w:r>
      <w:proofErr w:type="spellStart"/>
      <w:r w:rsidRPr="004710E4">
        <w:rPr>
          <w:rFonts w:ascii="Tahoma" w:hAnsi="Tahoma" w:cs="Tahoma"/>
          <w:sz w:val="24"/>
          <w:szCs w:val="24"/>
        </w:rPr>
        <w:t>UpTalk</w:t>
      </w:r>
      <w:proofErr w:type="spellEnd"/>
      <w:r w:rsidRPr="004710E4">
        <w:rPr>
          <w:rFonts w:ascii="Tahoma" w:hAnsi="Tahoma" w:cs="Tahoma"/>
          <w:sz w:val="24"/>
          <w:szCs w:val="24"/>
        </w:rPr>
        <w:t>, tales como:</w:t>
      </w:r>
    </w:p>
    <w:p w14:paraId="60926EEB" w14:textId="77777777" w:rsidR="00D423CC" w:rsidRPr="004710E4" w:rsidRDefault="00D423CC" w:rsidP="00137AB8">
      <w:pPr>
        <w:numPr>
          <w:ilvl w:val="0"/>
          <w:numId w:val="6"/>
        </w:numPr>
        <w:jc w:val="both"/>
        <w:rPr>
          <w:rFonts w:ascii="Tahoma" w:hAnsi="Tahoma" w:cs="Tahoma"/>
          <w:sz w:val="24"/>
          <w:szCs w:val="24"/>
        </w:rPr>
      </w:pPr>
      <w:r w:rsidRPr="004710E4">
        <w:rPr>
          <w:rFonts w:ascii="Tahoma" w:hAnsi="Tahoma" w:cs="Tahoma"/>
          <w:b/>
          <w:bCs/>
          <w:sz w:val="24"/>
          <w:szCs w:val="24"/>
        </w:rPr>
        <w:t>Insolvencia o problemas económicos</w:t>
      </w:r>
      <w:r w:rsidRPr="004710E4">
        <w:rPr>
          <w:rFonts w:ascii="Tahoma" w:hAnsi="Tahoma" w:cs="Tahoma"/>
          <w:sz w:val="24"/>
          <w:szCs w:val="24"/>
        </w:rPr>
        <w:t xml:space="preserve"> sobrevinientes del estudiante o tutor.</w:t>
      </w:r>
    </w:p>
    <w:p w14:paraId="6CB6222F" w14:textId="77777777" w:rsidR="00D423CC" w:rsidRPr="004710E4" w:rsidRDefault="00D423CC" w:rsidP="00137AB8">
      <w:pPr>
        <w:numPr>
          <w:ilvl w:val="0"/>
          <w:numId w:val="6"/>
        </w:numPr>
        <w:jc w:val="both"/>
        <w:rPr>
          <w:rFonts w:ascii="Tahoma" w:hAnsi="Tahoma" w:cs="Tahoma"/>
          <w:sz w:val="24"/>
          <w:szCs w:val="24"/>
        </w:rPr>
      </w:pPr>
      <w:r w:rsidRPr="004710E4">
        <w:rPr>
          <w:rFonts w:ascii="Tahoma" w:hAnsi="Tahoma" w:cs="Tahoma"/>
          <w:b/>
          <w:bCs/>
          <w:sz w:val="24"/>
          <w:szCs w:val="24"/>
        </w:rPr>
        <w:t>Cambios en la jornada laboral</w:t>
      </w:r>
      <w:r w:rsidRPr="004710E4">
        <w:rPr>
          <w:rFonts w:ascii="Tahoma" w:hAnsi="Tahoma" w:cs="Tahoma"/>
          <w:sz w:val="24"/>
          <w:szCs w:val="24"/>
        </w:rPr>
        <w:t>, traslados de ciudad o modificaciones en los horarios de estudio universitarios del alumno.</w:t>
      </w:r>
    </w:p>
    <w:p w14:paraId="224A45BC" w14:textId="77777777" w:rsidR="00D423CC" w:rsidRPr="004710E4" w:rsidRDefault="00D423CC" w:rsidP="00137AB8">
      <w:pPr>
        <w:numPr>
          <w:ilvl w:val="0"/>
          <w:numId w:val="6"/>
        </w:numPr>
        <w:jc w:val="both"/>
        <w:rPr>
          <w:rFonts w:ascii="Tahoma" w:hAnsi="Tahoma" w:cs="Tahoma"/>
          <w:sz w:val="24"/>
          <w:szCs w:val="24"/>
        </w:rPr>
      </w:pPr>
      <w:r w:rsidRPr="004710E4">
        <w:rPr>
          <w:rFonts w:ascii="Tahoma" w:hAnsi="Tahoma" w:cs="Tahoma"/>
          <w:b/>
          <w:bCs/>
          <w:sz w:val="24"/>
          <w:szCs w:val="24"/>
        </w:rPr>
        <w:t>Falta de tiempo</w:t>
      </w:r>
      <w:r w:rsidRPr="004710E4">
        <w:rPr>
          <w:rFonts w:ascii="Tahoma" w:hAnsi="Tahoma" w:cs="Tahoma"/>
          <w:sz w:val="24"/>
          <w:szCs w:val="24"/>
        </w:rPr>
        <w:t>, desmotivación o abandono unilateral del programa sin notificación previa en los tiempos estipulados en la Sección 2.1.</w:t>
      </w:r>
    </w:p>
    <w:p w14:paraId="1661FD10" w14:textId="77777777" w:rsidR="00D423CC" w:rsidRPr="004710E4" w:rsidRDefault="00D423CC" w:rsidP="00137AB8">
      <w:pPr>
        <w:numPr>
          <w:ilvl w:val="0"/>
          <w:numId w:val="6"/>
        </w:numPr>
        <w:jc w:val="both"/>
        <w:rPr>
          <w:rFonts w:ascii="Tahoma" w:hAnsi="Tahoma" w:cs="Tahoma"/>
          <w:sz w:val="24"/>
          <w:szCs w:val="24"/>
        </w:rPr>
      </w:pPr>
      <w:r w:rsidRPr="004710E4">
        <w:rPr>
          <w:rFonts w:ascii="Tahoma" w:hAnsi="Tahoma" w:cs="Tahoma"/>
          <w:b/>
          <w:bCs/>
          <w:sz w:val="24"/>
          <w:szCs w:val="24"/>
        </w:rPr>
        <w:t>Abandono sin Justa Causa:</w:t>
      </w:r>
      <w:r w:rsidRPr="004710E4">
        <w:rPr>
          <w:rFonts w:ascii="Tahoma" w:hAnsi="Tahoma" w:cs="Tahoma"/>
          <w:sz w:val="24"/>
          <w:szCs w:val="24"/>
        </w:rPr>
        <w:t xml:space="preserve"> El cese de asistencia sin haber radicado una solicitud formal de retiro dentro de los primeros 5 días de clase.</w:t>
      </w:r>
    </w:p>
    <w:p w14:paraId="48361864" w14:textId="77777777" w:rsidR="00D423CC" w:rsidRPr="004710E4" w:rsidRDefault="00D423CC" w:rsidP="00D423CC">
      <w:pPr>
        <w:jc w:val="both"/>
        <w:rPr>
          <w:rFonts w:ascii="Tahoma" w:hAnsi="Tahoma" w:cs="Tahoma"/>
          <w:b/>
          <w:bCs/>
          <w:sz w:val="24"/>
          <w:szCs w:val="24"/>
        </w:rPr>
      </w:pPr>
      <w:r w:rsidRPr="004710E4">
        <w:rPr>
          <w:rFonts w:ascii="Tahoma" w:hAnsi="Tahoma" w:cs="Tahoma"/>
          <w:b/>
          <w:bCs/>
          <w:sz w:val="24"/>
          <w:szCs w:val="24"/>
        </w:rPr>
        <w:t>3.2. Incapacidad Técnica del Alumno</w:t>
      </w:r>
    </w:p>
    <w:p w14:paraId="5E529C67" w14:textId="77777777" w:rsidR="00D423CC" w:rsidRPr="004710E4" w:rsidRDefault="00D423CC" w:rsidP="00D423CC">
      <w:pPr>
        <w:jc w:val="both"/>
        <w:rPr>
          <w:rFonts w:ascii="Tahoma" w:hAnsi="Tahoma" w:cs="Tahoma"/>
          <w:sz w:val="24"/>
          <w:szCs w:val="24"/>
        </w:rPr>
      </w:pPr>
      <w:r w:rsidRPr="004710E4">
        <w:rPr>
          <w:rFonts w:ascii="Tahoma" w:hAnsi="Tahoma" w:cs="Tahoma"/>
          <w:sz w:val="24"/>
          <w:szCs w:val="24"/>
        </w:rPr>
        <w:t xml:space="preserve">Dado que </w:t>
      </w:r>
      <w:proofErr w:type="spellStart"/>
      <w:r w:rsidRPr="004710E4">
        <w:rPr>
          <w:rFonts w:ascii="Tahoma" w:hAnsi="Tahoma" w:cs="Tahoma"/>
          <w:sz w:val="24"/>
          <w:szCs w:val="24"/>
        </w:rPr>
        <w:t>UpTalk</w:t>
      </w:r>
      <w:proofErr w:type="spellEnd"/>
      <w:r w:rsidRPr="004710E4">
        <w:rPr>
          <w:rFonts w:ascii="Tahoma" w:hAnsi="Tahoma" w:cs="Tahoma"/>
          <w:sz w:val="24"/>
          <w:szCs w:val="24"/>
        </w:rPr>
        <w:t xml:space="preserve"> garantiza la disponibilidad de sus expertos en </w:t>
      </w:r>
      <w:r w:rsidRPr="004710E4">
        <w:rPr>
          <w:rFonts w:ascii="Tahoma" w:hAnsi="Tahoma" w:cs="Tahoma"/>
          <w:b/>
          <w:bCs/>
          <w:sz w:val="24"/>
          <w:szCs w:val="24"/>
        </w:rPr>
        <w:t xml:space="preserve">Microsoft </w:t>
      </w:r>
      <w:proofErr w:type="spellStart"/>
      <w:r w:rsidRPr="004710E4">
        <w:rPr>
          <w:rFonts w:ascii="Tahoma" w:hAnsi="Tahoma" w:cs="Tahoma"/>
          <w:b/>
          <w:bCs/>
          <w:sz w:val="24"/>
          <w:szCs w:val="24"/>
        </w:rPr>
        <w:t>Teams</w:t>
      </w:r>
      <w:proofErr w:type="spellEnd"/>
      <w:r w:rsidRPr="004710E4">
        <w:rPr>
          <w:rFonts w:ascii="Tahoma" w:hAnsi="Tahoma" w:cs="Tahoma"/>
          <w:b/>
          <w:bCs/>
          <w:sz w:val="24"/>
          <w:szCs w:val="24"/>
        </w:rPr>
        <w:t xml:space="preserve"> HD</w:t>
      </w:r>
      <w:r w:rsidRPr="004710E4">
        <w:rPr>
          <w:rFonts w:ascii="Tahoma" w:hAnsi="Tahoma" w:cs="Tahoma"/>
          <w:sz w:val="24"/>
          <w:szCs w:val="24"/>
        </w:rPr>
        <w:t>, no se realizarán reembolsos si el estudiante no cuenta con:</w:t>
      </w:r>
    </w:p>
    <w:p w14:paraId="224700B9" w14:textId="77777777" w:rsidR="00D423CC" w:rsidRPr="004710E4" w:rsidRDefault="00D423CC" w:rsidP="00137AB8">
      <w:pPr>
        <w:numPr>
          <w:ilvl w:val="0"/>
          <w:numId w:val="7"/>
        </w:numPr>
        <w:jc w:val="both"/>
        <w:rPr>
          <w:rFonts w:ascii="Tahoma" w:hAnsi="Tahoma" w:cs="Tahoma"/>
          <w:sz w:val="24"/>
          <w:szCs w:val="24"/>
        </w:rPr>
      </w:pPr>
      <w:r w:rsidRPr="004710E4">
        <w:rPr>
          <w:rFonts w:ascii="Tahoma" w:hAnsi="Tahoma" w:cs="Tahoma"/>
          <w:b/>
          <w:bCs/>
          <w:sz w:val="24"/>
          <w:szCs w:val="24"/>
        </w:rPr>
        <w:t>Infraestructura Digital:</w:t>
      </w:r>
      <w:r w:rsidRPr="004710E4">
        <w:rPr>
          <w:rFonts w:ascii="Tahoma" w:hAnsi="Tahoma" w:cs="Tahoma"/>
          <w:sz w:val="24"/>
          <w:szCs w:val="24"/>
        </w:rPr>
        <w:t xml:space="preserve"> Conectividad a internet estable o hardware que cumpla con los requisitos mínimos informados al momento de la matrícula.</w:t>
      </w:r>
    </w:p>
    <w:p w14:paraId="18F382DD" w14:textId="77777777" w:rsidR="00D423CC" w:rsidRDefault="00D423CC" w:rsidP="00137AB8">
      <w:pPr>
        <w:numPr>
          <w:ilvl w:val="0"/>
          <w:numId w:val="7"/>
        </w:numPr>
        <w:jc w:val="both"/>
        <w:rPr>
          <w:rFonts w:ascii="Tahoma" w:hAnsi="Tahoma" w:cs="Tahoma"/>
          <w:sz w:val="24"/>
          <w:szCs w:val="24"/>
        </w:rPr>
      </w:pPr>
      <w:r w:rsidRPr="004710E4">
        <w:rPr>
          <w:rFonts w:ascii="Tahoma" w:hAnsi="Tahoma" w:cs="Tahoma"/>
          <w:b/>
          <w:bCs/>
          <w:sz w:val="24"/>
          <w:szCs w:val="24"/>
        </w:rPr>
        <w:t>Competencia Digital Básica:</w:t>
      </w:r>
      <w:r w:rsidRPr="004710E4">
        <w:rPr>
          <w:rFonts w:ascii="Tahoma" w:hAnsi="Tahoma" w:cs="Tahoma"/>
          <w:sz w:val="24"/>
          <w:szCs w:val="24"/>
        </w:rPr>
        <w:t xml:space="preserve"> El desconocimiento en el uso de las herramientas asincrónicas (Digital </w:t>
      </w:r>
      <w:proofErr w:type="spellStart"/>
      <w:r w:rsidRPr="004710E4">
        <w:rPr>
          <w:rFonts w:ascii="Tahoma" w:hAnsi="Tahoma" w:cs="Tahoma"/>
          <w:sz w:val="24"/>
          <w:szCs w:val="24"/>
        </w:rPr>
        <w:t>Success</w:t>
      </w:r>
      <w:proofErr w:type="spellEnd"/>
      <w:r w:rsidRPr="004710E4">
        <w:rPr>
          <w:rFonts w:ascii="Tahoma" w:hAnsi="Tahoma" w:cs="Tahoma"/>
          <w:sz w:val="24"/>
          <w:szCs w:val="24"/>
        </w:rPr>
        <w:t xml:space="preserve"> Kit) no es causal de reembolso, para lo cual La Institución ofrece soporte técnico permanente.</w:t>
      </w:r>
    </w:p>
    <w:p w14:paraId="50F020F7" w14:textId="77777777" w:rsidR="00D423CC" w:rsidRPr="005F7879" w:rsidRDefault="00D423CC" w:rsidP="00D423CC">
      <w:pPr>
        <w:jc w:val="both"/>
        <w:rPr>
          <w:rFonts w:ascii="Tahoma" w:hAnsi="Tahoma" w:cs="Tahoma"/>
          <w:b/>
          <w:bCs/>
          <w:sz w:val="24"/>
          <w:szCs w:val="24"/>
        </w:rPr>
      </w:pPr>
      <w:r w:rsidRPr="005F7879">
        <w:rPr>
          <w:rFonts w:ascii="Tahoma" w:hAnsi="Tahoma" w:cs="Tahoma"/>
          <w:b/>
          <w:bCs/>
          <w:sz w:val="24"/>
          <w:szCs w:val="24"/>
        </w:rPr>
        <w:t>3.3. Paquetes Integrales y Tarifas de Ahorro (Profundizado)</w:t>
      </w:r>
    </w:p>
    <w:p w14:paraId="272D84EA" w14:textId="77777777" w:rsidR="00D423CC" w:rsidRPr="005F7879" w:rsidRDefault="00D423CC" w:rsidP="00D423CC">
      <w:pPr>
        <w:jc w:val="both"/>
        <w:rPr>
          <w:rFonts w:ascii="Tahoma" w:hAnsi="Tahoma" w:cs="Tahoma"/>
          <w:sz w:val="24"/>
          <w:szCs w:val="24"/>
        </w:rPr>
      </w:pPr>
      <w:r w:rsidRPr="005F7879">
        <w:rPr>
          <w:rFonts w:ascii="Tahoma" w:hAnsi="Tahoma" w:cs="Tahoma"/>
          <w:sz w:val="24"/>
          <w:szCs w:val="24"/>
        </w:rPr>
        <w:t xml:space="preserve">Los planes </w:t>
      </w:r>
      <w:r>
        <w:rPr>
          <w:rFonts w:ascii="Tahoma" w:hAnsi="Tahoma" w:cs="Tahoma"/>
          <w:sz w:val="24"/>
          <w:szCs w:val="24"/>
        </w:rPr>
        <w:t>paquetes de entrenamiento integral</w:t>
      </w:r>
      <w:r w:rsidRPr="005F7879">
        <w:rPr>
          <w:rFonts w:ascii="Tahoma" w:hAnsi="Tahoma" w:cs="Tahoma"/>
          <w:sz w:val="24"/>
          <w:szCs w:val="24"/>
        </w:rPr>
        <w:t xml:space="preserve"> constituyen contratos de </w:t>
      </w:r>
      <w:r w:rsidRPr="005F7879">
        <w:rPr>
          <w:rFonts w:ascii="Tahoma" w:hAnsi="Tahoma" w:cs="Tahoma"/>
          <w:b/>
          <w:bCs/>
          <w:sz w:val="24"/>
          <w:szCs w:val="24"/>
        </w:rPr>
        <w:t>"Tarifa Protegida y Ahorro por Volumen"</w:t>
      </w:r>
      <w:r w:rsidRPr="005F7879">
        <w:rPr>
          <w:rFonts w:ascii="Tahoma" w:hAnsi="Tahoma" w:cs="Tahoma"/>
          <w:sz w:val="24"/>
          <w:szCs w:val="24"/>
        </w:rPr>
        <w:t>. Su aceptación implica un compromiso de permanencia a cambio de descuentos que oscilan entre el 14% y el 40% OFF.</w:t>
      </w:r>
    </w:p>
    <w:p w14:paraId="18D981A9" w14:textId="77777777" w:rsidR="0010787C" w:rsidRPr="0010787C" w:rsidRDefault="0010787C" w:rsidP="0010787C">
      <w:pPr>
        <w:ind w:left="720"/>
        <w:jc w:val="both"/>
        <w:rPr>
          <w:rFonts w:ascii="Tahoma" w:hAnsi="Tahoma" w:cs="Tahoma"/>
          <w:sz w:val="24"/>
          <w:szCs w:val="24"/>
        </w:rPr>
      </w:pPr>
    </w:p>
    <w:p w14:paraId="73C029DA" w14:textId="77777777" w:rsidR="0010787C" w:rsidRPr="0010787C" w:rsidRDefault="0010787C" w:rsidP="0010787C">
      <w:pPr>
        <w:ind w:left="720"/>
        <w:jc w:val="both"/>
        <w:rPr>
          <w:rFonts w:ascii="Tahoma" w:hAnsi="Tahoma" w:cs="Tahoma"/>
          <w:sz w:val="24"/>
          <w:szCs w:val="24"/>
        </w:rPr>
      </w:pPr>
    </w:p>
    <w:p w14:paraId="183D762F" w14:textId="77777777" w:rsidR="0010787C" w:rsidRPr="0010787C" w:rsidRDefault="0010787C" w:rsidP="0010787C">
      <w:pPr>
        <w:ind w:left="720"/>
        <w:jc w:val="both"/>
        <w:rPr>
          <w:rFonts w:ascii="Tahoma" w:hAnsi="Tahoma" w:cs="Tahoma"/>
          <w:sz w:val="24"/>
          <w:szCs w:val="24"/>
        </w:rPr>
      </w:pPr>
    </w:p>
    <w:p w14:paraId="1850CF0A" w14:textId="406F7D72" w:rsidR="00D423CC" w:rsidRPr="005F7879" w:rsidRDefault="00D423CC" w:rsidP="00137AB8">
      <w:pPr>
        <w:numPr>
          <w:ilvl w:val="0"/>
          <w:numId w:val="18"/>
        </w:numPr>
        <w:jc w:val="both"/>
        <w:rPr>
          <w:rFonts w:ascii="Tahoma" w:hAnsi="Tahoma" w:cs="Tahoma"/>
          <w:sz w:val="24"/>
          <w:szCs w:val="24"/>
        </w:rPr>
      </w:pPr>
      <w:r w:rsidRPr="005F7879">
        <w:rPr>
          <w:rFonts w:ascii="Tahoma" w:hAnsi="Tahoma" w:cs="Tahoma"/>
          <w:b/>
          <w:bCs/>
          <w:sz w:val="24"/>
          <w:szCs w:val="24"/>
        </w:rPr>
        <w:t>Modalidad de Pago Único:</w:t>
      </w:r>
      <w:r w:rsidRPr="005F7879">
        <w:rPr>
          <w:rFonts w:ascii="Tahoma" w:hAnsi="Tahoma" w:cs="Tahoma"/>
          <w:sz w:val="24"/>
          <w:szCs w:val="24"/>
        </w:rPr>
        <w:t xml:space="preserve"> Estos paquetes requieren el pago anticipado de la totalidad del ciclo contratado (desde 5 hasta 30 meses). Al amparo de la</w:t>
      </w:r>
      <w:r w:rsidR="0010787C">
        <w:rPr>
          <w:rFonts w:ascii="Tahoma" w:hAnsi="Tahoma" w:cs="Tahoma"/>
          <w:sz w:val="24"/>
          <w:szCs w:val="24"/>
        </w:rPr>
        <w:t xml:space="preserve"> </w:t>
      </w:r>
      <w:r w:rsidRPr="005F7879">
        <w:rPr>
          <w:rFonts w:ascii="Tahoma" w:hAnsi="Tahoma" w:cs="Tahoma"/>
          <w:sz w:val="24"/>
          <w:szCs w:val="24"/>
        </w:rPr>
        <w:t xml:space="preserve">autonomía de la voluntad privada, estos valores </w:t>
      </w:r>
      <w:r w:rsidRPr="005F7879">
        <w:rPr>
          <w:rFonts w:ascii="Tahoma" w:hAnsi="Tahoma" w:cs="Tahoma"/>
          <w:b/>
          <w:bCs/>
          <w:sz w:val="24"/>
          <w:szCs w:val="24"/>
        </w:rPr>
        <w:t>no son diferibles en cuotas mensuales</w:t>
      </w:r>
      <w:r w:rsidRPr="005F7879">
        <w:rPr>
          <w:rFonts w:ascii="Tahoma" w:hAnsi="Tahoma" w:cs="Tahoma"/>
          <w:sz w:val="24"/>
          <w:szCs w:val="24"/>
        </w:rPr>
        <w:t xml:space="preserve"> ni sujetos a devoluciones por niveles no cursados una vez vencidos los términos de la Sección 2.1.</w:t>
      </w:r>
    </w:p>
    <w:p w14:paraId="6F2377CA" w14:textId="77777777" w:rsidR="00D423CC" w:rsidRPr="005F7879" w:rsidRDefault="00D423CC" w:rsidP="00137AB8">
      <w:pPr>
        <w:numPr>
          <w:ilvl w:val="0"/>
          <w:numId w:val="18"/>
        </w:numPr>
        <w:jc w:val="both"/>
        <w:rPr>
          <w:rFonts w:ascii="Tahoma" w:hAnsi="Tahoma" w:cs="Tahoma"/>
          <w:sz w:val="24"/>
          <w:szCs w:val="24"/>
        </w:rPr>
      </w:pPr>
      <w:r w:rsidRPr="005F7879">
        <w:rPr>
          <w:rFonts w:ascii="Tahoma" w:hAnsi="Tahoma" w:cs="Tahoma"/>
          <w:b/>
          <w:bCs/>
          <w:sz w:val="24"/>
          <w:szCs w:val="24"/>
        </w:rPr>
        <w:t>Reliquidación por Incumplimiento de Permanencia:</w:t>
      </w:r>
      <w:r w:rsidRPr="005F7879">
        <w:rPr>
          <w:rFonts w:ascii="Tahoma" w:hAnsi="Tahoma" w:cs="Tahoma"/>
          <w:sz w:val="24"/>
          <w:szCs w:val="24"/>
        </w:rPr>
        <w:t xml:space="preserve"> En caso de que el Consejo Directivo autorice una devolución excepcional por fuerza mayor antes de la quinta sesión, se aplicará la </w:t>
      </w:r>
      <w:r w:rsidRPr="005F7879">
        <w:rPr>
          <w:rFonts w:ascii="Tahoma" w:hAnsi="Tahoma" w:cs="Tahoma"/>
          <w:b/>
          <w:bCs/>
          <w:sz w:val="24"/>
          <w:szCs w:val="24"/>
        </w:rPr>
        <w:t>Regla de Tarifa Estándar</w:t>
      </w:r>
      <w:r w:rsidRPr="005F7879">
        <w:rPr>
          <w:rFonts w:ascii="Tahoma" w:hAnsi="Tahoma" w:cs="Tahoma"/>
          <w:sz w:val="24"/>
          <w:szCs w:val="24"/>
        </w:rPr>
        <w:t>:</w:t>
      </w:r>
    </w:p>
    <w:p w14:paraId="3EB77353" w14:textId="77777777" w:rsidR="00D423CC" w:rsidRPr="005F7879" w:rsidRDefault="00D423CC" w:rsidP="00137AB8">
      <w:pPr>
        <w:numPr>
          <w:ilvl w:val="1"/>
          <w:numId w:val="18"/>
        </w:numPr>
        <w:jc w:val="both"/>
        <w:rPr>
          <w:rFonts w:ascii="Tahoma" w:hAnsi="Tahoma" w:cs="Tahoma"/>
          <w:sz w:val="24"/>
          <w:szCs w:val="24"/>
        </w:rPr>
      </w:pPr>
      <w:r w:rsidRPr="005F7879">
        <w:rPr>
          <w:rFonts w:ascii="Tahoma" w:hAnsi="Tahoma" w:cs="Tahoma"/>
          <w:sz w:val="24"/>
          <w:szCs w:val="24"/>
        </w:rPr>
        <w:t xml:space="preserve">El tiempo de servicio efectivamente recibido (así sea una sola sesión) se liquidará a la </w:t>
      </w:r>
      <w:r w:rsidRPr="005F7879">
        <w:rPr>
          <w:rFonts w:ascii="Tahoma" w:hAnsi="Tahoma" w:cs="Tahoma"/>
          <w:b/>
          <w:bCs/>
          <w:sz w:val="24"/>
          <w:szCs w:val="24"/>
        </w:rPr>
        <w:t>Tarifa Pro Mensual</w:t>
      </w:r>
      <w:r w:rsidRPr="005F7879">
        <w:rPr>
          <w:rFonts w:ascii="Tahoma" w:hAnsi="Tahoma" w:cs="Tahoma"/>
          <w:sz w:val="24"/>
          <w:szCs w:val="24"/>
        </w:rPr>
        <w:t xml:space="preserve"> vigente (sin descuento).</w:t>
      </w:r>
    </w:p>
    <w:p w14:paraId="1ED00335" w14:textId="77777777" w:rsidR="00D423CC" w:rsidRPr="005F7879" w:rsidRDefault="00D423CC" w:rsidP="00137AB8">
      <w:pPr>
        <w:numPr>
          <w:ilvl w:val="1"/>
          <w:numId w:val="18"/>
        </w:numPr>
        <w:jc w:val="both"/>
        <w:rPr>
          <w:rFonts w:ascii="Tahoma" w:hAnsi="Tahoma" w:cs="Tahoma"/>
          <w:sz w:val="24"/>
          <w:szCs w:val="24"/>
        </w:rPr>
      </w:pPr>
      <w:proofErr w:type="gramStart"/>
      <w:r w:rsidRPr="005F7879">
        <w:rPr>
          <w:rFonts w:ascii="Tahoma" w:hAnsi="Tahoma" w:cs="Tahoma"/>
          <w:sz w:val="24"/>
          <w:szCs w:val="24"/>
        </w:rPr>
        <w:t>El saldo a devolver</w:t>
      </w:r>
      <w:proofErr w:type="gramEnd"/>
      <w:r w:rsidRPr="005F7879">
        <w:rPr>
          <w:rFonts w:ascii="Tahoma" w:hAnsi="Tahoma" w:cs="Tahoma"/>
          <w:sz w:val="24"/>
          <w:szCs w:val="24"/>
        </w:rPr>
        <w:t xml:space="preserve"> será la diferencia resultante entre el pago único realizado y el valor de las mensualidades consumidas a precio pleno.</w:t>
      </w:r>
    </w:p>
    <w:p w14:paraId="2D17C9BE" w14:textId="77777777" w:rsidR="00D423CC" w:rsidRPr="005F7879" w:rsidRDefault="00D423CC" w:rsidP="00137AB8">
      <w:pPr>
        <w:numPr>
          <w:ilvl w:val="1"/>
          <w:numId w:val="18"/>
        </w:numPr>
        <w:jc w:val="both"/>
        <w:rPr>
          <w:rFonts w:ascii="Tahoma" w:hAnsi="Tahoma" w:cs="Tahoma"/>
          <w:sz w:val="24"/>
          <w:szCs w:val="24"/>
        </w:rPr>
      </w:pPr>
      <w:r w:rsidRPr="005F7879">
        <w:rPr>
          <w:rFonts w:ascii="Tahoma" w:hAnsi="Tahoma" w:cs="Tahoma"/>
          <w:b/>
          <w:bCs/>
          <w:sz w:val="24"/>
          <w:szCs w:val="24"/>
        </w:rPr>
        <w:t>Sustento Legal:</w:t>
      </w:r>
      <w:r w:rsidRPr="005F7879">
        <w:rPr>
          <w:rFonts w:ascii="Tahoma" w:hAnsi="Tahoma" w:cs="Tahoma"/>
          <w:sz w:val="24"/>
          <w:szCs w:val="24"/>
        </w:rPr>
        <w:t xml:space="preserve"> Esta cláusula se fundamenta en la </w:t>
      </w:r>
      <w:r w:rsidRPr="005F7879">
        <w:rPr>
          <w:rFonts w:ascii="Tahoma" w:hAnsi="Tahoma" w:cs="Tahoma"/>
          <w:b/>
          <w:bCs/>
          <w:sz w:val="24"/>
          <w:szCs w:val="24"/>
        </w:rPr>
        <w:t>Resolución 3114 de 2026</w:t>
      </w:r>
      <w:r w:rsidRPr="005F7879">
        <w:rPr>
          <w:rFonts w:ascii="Tahoma" w:hAnsi="Tahoma" w:cs="Tahoma"/>
          <w:sz w:val="24"/>
          <w:szCs w:val="24"/>
        </w:rPr>
        <w:t>, que permite el ajuste de precios cuando el consumidor incumple las condiciones de una oferta ligada a un término de permanencia o volumen.</w:t>
      </w:r>
    </w:p>
    <w:p w14:paraId="04A34E6D" w14:textId="77777777" w:rsidR="00D423CC" w:rsidRPr="009F1827" w:rsidRDefault="00D423CC" w:rsidP="00137AB8">
      <w:pPr>
        <w:numPr>
          <w:ilvl w:val="0"/>
          <w:numId w:val="18"/>
        </w:numPr>
        <w:jc w:val="both"/>
        <w:rPr>
          <w:rFonts w:ascii="Tahoma" w:hAnsi="Tahoma" w:cs="Tahoma"/>
          <w:sz w:val="24"/>
          <w:szCs w:val="24"/>
        </w:rPr>
      </w:pPr>
      <w:r w:rsidRPr="005F7879">
        <w:rPr>
          <w:rFonts w:ascii="Tahoma" w:hAnsi="Tahoma" w:cs="Tahoma"/>
          <w:b/>
          <w:bCs/>
          <w:sz w:val="24"/>
          <w:szCs w:val="24"/>
        </w:rPr>
        <w:t>Cese de Reembolso por Ejecución:</w:t>
      </w:r>
      <w:r w:rsidRPr="005F7879">
        <w:rPr>
          <w:rFonts w:ascii="Tahoma" w:hAnsi="Tahoma" w:cs="Tahoma"/>
          <w:sz w:val="24"/>
          <w:szCs w:val="24"/>
        </w:rPr>
        <w:t xml:space="preserve"> Una vez superado el día 5 de clase del primer nivel del paquete, se entiende que el beneficio de ahorro ha sido aceptado y el cupo en los niveles futuros queda </w:t>
      </w:r>
      <w:r w:rsidRPr="005F7879">
        <w:rPr>
          <w:rFonts w:ascii="Tahoma" w:hAnsi="Tahoma" w:cs="Tahoma"/>
          <w:b/>
          <w:bCs/>
          <w:sz w:val="24"/>
          <w:szCs w:val="24"/>
        </w:rPr>
        <w:t>vinculado irrevocablemente</w:t>
      </w:r>
      <w:r w:rsidRPr="005F7879">
        <w:rPr>
          <w:rFonts w:ascii="Tahoma" w:hAnsi="Tahoma" w:cs="Tahoma"/>
          <w:sz w:val="24"/>
          <w:szCs w:val="24"/>
        </w:rPr>
        <w:t xml:space="preserve"> a la reserva técnica docente. En este punto, el porcentaje de devolución es del </w:t>
      </w:r>
      <w:r w:rsidRPr="005F7879">
        <w:rPr>
          <w:rFonts w:ascii="Tahoma" w:hAnsi="Tahoma" w:cs="Tahoma"/>
          <w:b/>
          <w:bCs/>
          <w:sz w:val="24"/>
          <w:szCs w:val="24"/>
        </w:rPr>
        <w:t>0%</w:t>
      </w:r>
      <w:r w:rsidRPr="005F7879">
        <w:rPr>
          <w:rFonts w:ascii="Tahoma" w:hAnsi="Tahoma" w:cs="Tahoma"/>
          <w:sz w:val="24"/>
          <w:szCs w:val="24"/>
        </w:rPr>
        <w:t>, dado que el descuento masivo otorgado ya compensa el riesgo de inactividad futura del estudiante.</w:t>
      </w:r>
    </w:p>
    <w:p w14:paraId="08045B41" w14:textId="77777777" w:rsidR="00D423CC" w:rsidRPr="000507CE" w:rsidRDefault="00D423CC" w:rsidP="00D423CC">
      <w:pPr>
        <w:jc w:val="both"/>
        <w:rPr>
          <w:rFonts w:ascii="Tahoma" w:hAnsi="Tahoma" w:cs="Tahoma"/>
          <w:b/>
          <w:bCs/>
          <w:sz w:val="24"/>
          <w:szCs w:val="24"/>
        </w:rPr>
      </w:pPr>
      <w:r w:rsidRPr="000507CE">
        <w:rPr>
          <w:rFonts w:ascii="Tahoma" w:hAnsi="Tahoma" w:cs="Tahoma"/>
          <w:b/>
          <w:bCs/>
          <w:sz w:val="24"/>
          <w:szCs w:val="24"/>
        </w:rPr>
        <w:t xml:space="preserve">3.2. Sanciones Disciplinarias y Expulsión </w:t>
      </w:r>
    </w:p>
    <w:p w14:paraId="2A2D942C" w14:textId="77777777" w:rsidR="00D423CC" w:rsidRPr="000507CE" w:rsidRDefault="00D423CC" w:rsidP="00D423CC">
      <w:pPr>
        <w:jc w:val="both"/>
        <w:rPr>
          <w:rFonts w:ascii="Tahoma" w:hAnsi="Tahoma" w:cs="Tahoma"/>
          <w:sz w:val="24"/>
          <w:szCs w:val="24"/>
        </w:rPr>
      </w:pPr>
      <w:r w:rsidRPr="000507CE">
        <w:rPr>
          <w:rFonts w:ascii="Tahoma" w:hAnsi="Tahoma" w:cs="Tahoma"/>
          <w:sz w:val="24"/>
          <w:szCs w:val="24"/>
        </w:rPr>
        <w:t xml:space="preserve">El respeto y la convivencia son condiciones esenciales para la prestación del servicio. En virtud de la autonomía institucional y el </w:t>
      </w:r>
      <w:r w:rsidRPr="000507CE">
        <w:rPr>
          <w:rFonts w:ascii="Tahoma" w:hAnsi="Tahoma" w:cs="Tahoma"/>
          <w:b/>
          <w:bCs/>
          <w:sz w:val="24"/>
          <w:szCs w:val="24"/>
        </w:rPr>
        <w:t>Manual de Convivencia</w:t>
      </w:r>
      <w:r w:rsidRPr="000507CE">
        <w:rPr>
          <w:rFonts w:ascii="Tahoma" w:hAnsi="Tahoma" w:cs="Tahoma"/>
          <w:sz w:val="24"/>
          <w:szCs w:val="24"/>
        </w:rPr>
        <w:t xml:space="preserve">, el retiro forzoso del estudiante por faltas graves conlleva la </w:t>
      </w:r>
      <w:r w:rsidRPr="000507CE">
        <w:rPr>
          <w:rFonts w:ascii="Tahoma" w:hAnsi="Tahoma" w:cs="Tahoma"/>
          <w:b/>
          <w:bCs/>
          <w:sz w:val="24"/>
          <w:szCs w:val="24"/>
        </w:rPr>
        <w:t>Pérdida Total (0%) de los valores pagados</w:t>
      </w:r>
      <w:r w:rsidRPr="000507CE">
        <w:rPr>
          <w:rFonts w:ascii="Tahoma" w:hAnsi="Tahoma" w:cs="Tahoma"/>
          <w:sz w:val="24"/>
          <w:szCs w:val="24"/>
        </w:rPr>
        <w:t>, bajo la figura de terminación unilateral por justa causa (Art. 10 Contrato Civil).</w:t>
      </w:r>
    </w:p>
    <w:p w14:paraId="319A215F" w14:textId="77777777" w:rsidR="00D423CC" w:rsidRPr="000507CE" w:rsidRDefault="00D423CC" w:rsidP="00137AB8">
      <w:pPr>
        <w:numPr>
          <w:ilvl w:val="0"/>
          <w:numId w:val="19"/>
        </w:numPr>
        <w:jc w:val="both"/>
        <w:rPr>
          <w:rFonts w:ascii="Tahoma" w:hAnsi="Tahoma" w:cs="Tahoma"/>
          <w:sz w:val="24"/>
          <w:szCs w:val="24"/>
        </w:rPr>
      </w:pPr>
      <w:r w:rsidRPr="000507CE">
        <w:rPr>
          <w:rFonts w:ascii="Tahoma" w:hAnsi="Tahoma" w:cs="Tahoma"/>
          <w:b/>
          <w:bCs/>
          <w:sz w:val="24"/>
          <w:szCs w:val="24"/>
        </w:rPr>
        <w:t>Garantía de Debido Proceso:</w:t>
      </w:r>
      <w:r w:rsidRPr="000507CE">
        <w:rPr>
          <w:rFonts w:ascii="Tahoma" w:hAnsi="Tahoma" w:cs="Tahoma"/>
          <w:sz w:val="24"/>
          <w:szCs w:val="24"/>
        </w:rPr>
        <w:t xml:space="preserve"> Toda sanción será precedida por el trámite de descargos, asegurando el derecho a la defensa y la contradicción (Art. 29 C.P.).</w:t>
      </w:r>
    </w:p>
    <w:p w14:paraId="00FEF4A2" w14:textId="77777777" w:rsidR="00D423CC" w:rsidRPr="000507CE" w:rsidRDefault="00D423CC" w:rsidP="00137AB8">
      <w:pPr>
        <w:numPr>
          <w:ilvl w:val="0"/>
          <w:numId w:val="19"/>
        </w:numPr>
        <w:jc w:val="both"/>
        <w:rPr>
          <w:rFonts w:ascii="Tahoma" w:hAnsi="Tahoma" w:cs="Tahoma"/>
          <w:sz w:val="24"/>
          <w:szCs w:val="24"/>
        </w:rPr>
      </w:pPr>
      <w:r w:rsidRPr="000507CE">
        <w:rPr>
          <w:rFonts w:ascii="Tahoma" w:hAnsi="Tahoma" w:cs="Tahoma"/>
          <w:b/>
          <w:bCs/>
          <w:sz w:val="24"/>
          <w:szCs w:val="24"/>
        </w:rPr>
        <w:t>Faltas Gravísimas que anulan el Reembolso:</w:t>
      </w:r>
    </w:p>
    <w:p w14:paraId="117EB910" w14:textId="77777777" w:rsidR="0010787C" w:rsidRPr="0010787C" w:rsidRDefault="0010787C" w:rsidP="0010787C">
      <w:pPr>
        <w:ind w:left="1440"/>
        <w:jc w:val="both"/>
        <w:rPr>
          <w:rFonts w:ascii="Tahoma" w:hAnsi="Tahoma" w:cs="Tahoma"/>
          <w:sz w:val="24"/>
          <w:szCs w:val="24"/>
        </w:rPr>
      </w:pPr>
    </w:p>
    <w:p w14:paraId="005B332E" w14:textId="77777777" w:rsidR="0010787C" w:rsidRPr="0010787C" w:rsidRDefault="0010787C" w:rsidP="0010787C">
      <w:pPr>
        <w:ind w:left="1440"/>
        <w:jc w:val="both"/>
        <w:rPr>
          <w:rFonts w:ascii="Tahoma" w:hAnsi="Tahoma" w:cs="Tahoma"/>
          <w:sz w:val="24"/>
          <w:szCs w:val="24"/>
        </w:rPr>
      </w:pPr>
    </w:p>
    <w:p w14:paraId="005824E5" w14:textId="77777777" w:rsidR="0010787C" w:rsidRPr="0010787C" w:rsidRDefault="0010787C" w:rsidP="0010787C">
      <w:pPr>
        <w:ind w:left="1440"/>
        <w:jc w:val="both"/>
        <w:rPr>
          <w:rFonts w:ascii="Tahoma" w:hAnsi="Tahoma" w:cs="Tahoma"/>
          <w:sz w:val="24"/>
          <w:szCs w:val="24"/>
        </w:rPr>
      </w:pPr>
    </w:p>
    <w:p w14:paraId="3F930521" w14:textId="462C7C19" w:rsidR="00AC32E0" w:rsidRPr="0010787C" w:rsidRDefault="00D423CC" w:rsidP="00137AB8">
      <w:pPr>
        <w:numPr>
          <w:ilvl w:val="1"/>
          <w:numId w:val="19"/>
        </w:numPr>
        <w:jc w:val="both"/>
        <w:rPr>
          <w:rFonts w:ascii="Tahoma" w:hAnsi="Tahoma" w:cs="Tahoma"/>
          <w:sz w:val="24"/>
          <w:szCs w:val="24"/>
        </w:rPr>
      </w:pPr>
      <w:r w:rsidRPr="000507CE">
        <w:rPr>
          <w:rFonts w:ascii="Tahoma" w:hAnsi="Tahoma" w:cs="Tahoma"/>
          <w:b/>
          <w:bCs/>
          <w:sz w:val="24"/>
          <w:szCs w:val="24"/>
        </w:rPr>
        <w:t>Acoso y Violencia (Ley 2365 de 2024):</w:t>
      </w:r>
      <w:r w:rsidRPr="000507CE">
        <w:rPr>
          <w:rFonts w:ascii="Tahoma" w:hAnsi="Tahoma" w:cs="Tahoma"/>
          <w:sz w:val="24"/>
          <w:szCs w:val="24"/>
        </w:rPr>
        <w:t xml:space="preserve"> El instituto aplica </w:t>
      </w:r>
      <w:r w:rsidRPr="000507CE">
        <w:rPr>
          <w:rFonts w:ascii="Tahoma" w:hAnsi="Tahoma" w:cs="Tahoma"/>
          <w:b/>
          <w:bCs/>
          <w:sz w:val="24"/>
          <w:szCs w:val="24"/>
        </w:rPr>
        <w:t>Cero Tolerancia</w:t>
      </w:r>
      <w:r w:rsidRPr="000507CE">
        <w:rPr>
          <w:rFonts w:ascii="Tahoma" w:hAnsi="Tahoma" w:cs="Tahoma"/>
          <w:sz w:val="24"/>
          <w:szCs w:val="24"/>
        </w:rPr>
        <w:t xml:space="preserve"> frente al acoso sexual, </w:t>
      </w:r>
      <w:proofErr w:type="spellStart"/>
      <w:proofErr w:type="gramStart"/>
      <w:r w:rsidRPr="000507CE">
        <w:rPr>
          <w:rFonts w:ascii="Tahoma" w:hAnsi="Tahoma" w:cs="Tahoma"/>
          <w:sz w:val="24"/>
          <w:szCs w:val="24"/>
        </w:rPr>
        <w:t>bullying</w:t>
      </w:r>
      <w:proofErr w:type="spellEnd"/>
      <w:proofErr w:type="gramEnd"/>
      <w:r w:rsidRPr="000507CE">
        <w:rPr>
          <w:rFonts w:ascii="Tahoma" w:hAnsi="Tahoma" w:cs="Tahoma"/>
          <w:sz w:val="24"/>
          <w:szCs w:val="24"/>
        </w:rPr>
        <w:t>, ciberacoso o cualquier forma de hostigamiento contra compañeros o docentes.</w:t>
      </w:r>
    </w:p>
    <w:p w14:paraId="04C4995F" w14:textId="7BD899D9" w:rsidR="00D423CC" w:rsidRPr="000507CE" w:rsidRDefault="00D423CC" w:rsidP="00137AB8">
      <w:pPr>
        <w:numPr>
          <w:ilvl w:val="1"/>
          <w:numId w:val="19"/>
        </w:numPr>
        <w:jc w:val="both"/>
        <w:rPr>
          <w:rFonts w:ascii="Tahoma" w:hAnsi="Tahoma" w:cs="Tahoma"/>
          <w:sz w:val="24"/>
          <w:szCs w:val="24"/>
        </w:rPr>
      </w:pPr>
      <w:r w:rsidRPr="000507CE">
        <w:rPr>
          <w:rFonts w:ascii="Tahoma" w:hAnsi="Tahoma" w:cs="Tahoma"/>
          <w:b/>
          <w:bCs/>
          <w:sz w:val="24"/>
          <w:szCs w:val="24"/>
        </w:rPr>
        <w:t>Fraude y Propiedad Intelectual:</w:t>
      </w:r>
      <w:r w:rsidRPr="000507CE">
        <w:rPr>
          <w:rFonts w:ascii="Tahoma" w:hAnsi="Tahoma" w:cs="Tahoma"/>
          <w:sz w:val="24"/>
          <w:szCs w:val="24"/>
        </w:rPr>
        <w:t xml:space="preserve"> La reproducción, grabación no autorizada de sesiones o distribución ilegal de los contenidos del </w:t>
      </w:r>
      <w:r w:rsidRPr="000507CE">
        <w:rPr>
          <w:rFonts w:ascii="Tahoma" w:hAnsi="Tahoma" w:cs="Tahoma"/>
          <w:b/>
          <w:bCs/>
          <w:sz w:val="24"/>
          <w:szCs w:val="24"/>
        </w:rPr>
        <w:t xml:space="preserve">Digital </w:t>
      </w:r>
      <w:proofErr w:type="spellStart"/>
      <w:r w:rsidRPr="000507CE">
        <w:rPr>
          <w:rFonts w:ascii="Tahoma" w:hAnsi="Tahoma" w:cs="Tahoma"/>
          <w:b/>
          <w:bCs/>
          <w:sz w:val="24"/>
          <w:szCs w:val="24"/>
        </w:rPr>
        <w:t>Success</w:t>
      </w:r>
      <w:proofErr w:type="spellEnd"/>
      <w:r w:rsidRPr="000507CE">
        <w:rPr>
          <w:rFonts w:ascii="Tahoma" w:hAnsi="Tahoma" w:cs="Tahoma"/>
          <w:b/>
          <w:bCs/>
          <w:sz w:val="24"/>
          <w:szCs w:val="24"/>
        </w:rPr>
        <w:t xml:space="preserve"> Kit</w:t>
      </w:r>
      <w:r w:rsidRPr="000507CE">
        <w:rPr>
          <w:rFonts w:ascii="Tahoma" w:hAnsi="Tahoma" w:cs="Tahoma"/>
          <w:sz w:val="24"/>
          <w:szCs w:val="24"/>
        </w:rPr>
        <w:t>.</w:t>
      </w:r>
    </w:p>
    <w:p w14:paraId="053C84B1" w14:textId="77777777" w:rsidR="00D423CC" w:rsidRPr="000507CE" w:rsidRDefault="00D423CC" w:rsidP="00137AB8">
      <w:pPr>
        <w:numPr>
          <w:ilvl w:val="1"/>
          <w:numId w:val="19"/>
        </w:numPr>
        <w:jc w:val="both"/>
        <w:rPr>
          <w:rFonts w:ascii="Tahoma" w:hAnsi="Tahoma" w:cs="Tahoma"/>
          <w:sz w:val="24"/>
          <w:szCs w:val="24"/>
        </w:rPr>
      </w:pPr>
      <w:r w:rsidRPr="000507CE">
        <w:rPr>
          <w:rFonts w:ascii="Tahoma" w:hAnsi="Tahoma" w:cs="Tahoma"/>
          <w:b/>
          <w:bCs/>
          <w:sz w:val="24"/>
          <w:szCs w:val="24"/>
        </w:rPr>
        <w:t>Daños Materiales:</w:t>
      </w:r>
      <w:r w:rsidRPr="000507CE">
        <w:rPr>
          <w:rFonts w:ascii="Tahoma" w:hAnsi="Tahoma" w:cs="Tahoma"/>
          <w:sz w:val="24"/>
          <w:szCs w:val="24"/>
        </w:rPr>
        <w:t xml:space="preserve"> El daño doloso a la infraestructura física de la sede de Facatativá o a los activos digitales de Zabala Holding </w:t>
      </w:r>
      <w:proofErr w:type="spellStart"/>
      <w:r w:rsidRPr="000507CE">
        <w:rPr>
          <w:rFonts w:ascii="Tahoma" w:hAnsi="Tahoma" w:cs="Tahoma"/>
          <w:sz w:val="24"/>
          <w:szCs w:val="24"/>
        </w:rPr>
        <w:t>Group</w:t>
      </w:r>
      <w:proofErr w:type="spellEnd"/>
      <w:r w:rsidRPr="000507CE">
        <w:rPr>
          <w:rFonts w:ascii="Tahoma" w:hAnsi="Tahoma" w:cs="Tahoma"/>
          <w:sz w:val="24"/>
          <w:szCs w:val="24"/>
        </w:rPr>
        <w:t>.</w:t>
      </w:r>
    </w:p>
    <w:p w14:paraId="7DBB3019" w14:textId="77777777" w:rsidR="00D423CC" w:rsidRPr="000507CE" w:rsidRDefault="00D423CC" w:rsidP="00137AB8">
      <w:pPr>
        <w:numPr>
          <w:ilvl w:val="0"/>
          <w:numId w:val="19"/>
        </w:numPr>
        <w:jc w:val="both"/>
        <w:rPr>
          <w:rFonts w:ascii="Tahoma" w:hAnsi="Tahoma" w:cs="Tahoma"/>
          <w:sz w:val="24"/>
          <w:szCs w:val="24"/>
        </w:rPr>
      </w:pPr>
      <w:r w:rsidRPr="000507CE">
        <w:rPr>
          <w:rFonts w:ascii="Tahoma" w:hAnsi="Tahoma" w:cs="Tahoma"/>
          <w:b/>
          <w:bCs/>
          <w:sz w:val="24"/>
          <w:szCs w:val="24"/>
        </w:rPr>
        <w:t>Indemnización de Perjuicios:</w:t>
      </w:r>
      <w:r w:rsidRPr="000507CE">
        <w:rPr>
          <w:rFonts w:ascii="Tahoma" w:hAnsi="Tahoma" w:cs="Tahoma"/>
          <w:sz w:val="24"/>
          <w:szCs w:val="24"/>
        </w:rPr>
        <w:t xml:space="preserve"> La retención del 100% de lo pagado en caso de expulsión se justifica como una tasación anticipada de perjuicios por el cupo que queda inhabilitado en el grupo y la afectación a la imagen institucional.</w:t>
      </w:r>
    </w:p>
    <w:p w14:paraId="113118F5" w14:textId="77777777" w:rsidR="00D423CC" w:rsidRPr="000507CE" w:rsidRDefault="00D423CC" w:rsidP="00D423CC">
      <w:pPr>
        <w:jc w:val="both"/>
        <w:rPr>
          <w:rFonts w:ascii="Tahoma" w:hAnsi="Tahoma" w:cs="Tahoma"/>
          <w:sz w:val="24"/>
          <w:szCs w:val="24"/>
        </w:rPr>
      </w:pPr>
    </w:p>
    <w:p w14:paraId="23973BCF" w14:textId="77777777" w:rsidR="00D423CC" w:rsidRPr="002E79D5" w:rsidRDefault="00D423CC" w:rsidP="00D423CC">
      <w:pPr>
        <w:jc w:val="both"/>
        <w:rPr>
          <w:rFonts w:ascii="Tahoma" w:hAnsi="Tahoma" w:cs="Tahoma"/>
          <w:b/>
          <w:bCs/>
          <w:sz w:val="24"/>
          <w:szCs w:val="24"/>
        </w:rPr>
      </w:pPr>
      <w:r w:rsidRPr="002E79D5">
        <w:rPr>
          <w:rFonts w:ascii="Tahoma" w:hAnsi="Tahoma" w:cs="Tahoma"/>
          <w:b/>
          <w:bCs/>
          <w:sz w:val="24"/>
          <w:szCs w:val="24"/>
        </w:rPr>
        <w:t>4. NATURALEZA IRREVOCABLE DE LA MATRÍCULA Y EL KIT DIGITAL</w:t>
      </w:r>
    </w:p>
    <w:p w14:paraId="7BDE2EA4" w14:textId="77777777" w:rsidR="00D423CC" w:rsidRPr="002E79D5" w:rsidRDefault="00D423CC" w:rsidP="00D423CC">
      <w:pPr>
        <w:jc w:val="both"/>
        <w:rPr>
          <w:rFonts w:ascii="Tahoma" w:hAnsi="Tahoma" w:cs="Tahoma"/>
          <w:sz w:val="24"/>
          <w:szCs w:val="24"/>
        </w:rPr>
      </w:pPr>
      <w:r w:rsidRPr="002E79D5">
        <w:rPr>
          <w:rFonts w:ascii="Tahoma" w:hAnsi="Tahoma" w:cs="Tahoma"/>
          <w:sz w:val="24"/>
          <w:szCs w:val="24"/>
        </w:rPr>
        <w:t xml:space="preserve">En </w:t>
      </w:r>
      <w:proofErr w:type="spellStart"/>
      <w:r w:rsidRPr="002E79D5">
        <w:rPr>
          <w:rFonts w:ascii="Tahoma" w:hAnsi="Tahoma" w:cs="Tahoma"/>
          <w:sz w:val="24"/>
          <w:szCs w:val="24"/>
        </w:rPr>
        <w:t>UpTalk</w:t>
      </w:r>
      <w:proofErr w:type="spellEnd"/>
      <w:r w:rsidRPr="002E79D5">
        <w:rPr>
          <w:rFonts w:ascii="Tahoma" w:hAnsi="Tahoma" w:cs="Tahoma"/>
          <w:sz w:val="24"/>
          <w:szCs w:val="24"/>
        </w:rPr>
        <w:t>, los rubros de vinculación y material digital poseen una naturaleza jurídica específica que los excluye de reembolsos ordinarios una vez perfeccionado el registro o la entrega.</w:t>
      </w:r>
    </w:p>
    <w:p w14:paraId="15B03D7F" w14:textId="77777777" w:rsidR="00D423CC" w:rsidRPr="002E79D5" w:rsidRDefault="00D423CC" w:rsidP="00D423CC">
      <w:pPr>
        <w:jc w:val="both"/>
        <w:rPr>
          <w:rFonts w:ascii="Tahoma" w:hAnsi="Tahoma" w:cs="Tahoma"/>
          <w:b/>
          <w:bCs/>
          <w:sz w:val="24"/>
          <w:szCs w:val="24"/>
        </w:rPr>
      </w:pPr>
      <w:r w:rsidRPr="002E79D5">
        <w:rPr>
          <w:rFonts w:ascii="Tahoma" w:hAnsi="Tahoma" w:cs="Tahoma"/>
          <w:b/>
          <w:bCs/>
          <w:sz w:val="24"/>
          <w:szCs w:val="24"/>
        </w:rPr>
        <w:t>4.1. Derechos de Vinculación (Matrícula): Obligación de Ejecución Instantánea</w:t>
      </w:r>
    </w:p>
    <w:p w14:paraId="2533E49D" w14:textId="77777777" w:rsidR="00D423CC" w:rsidRPr="002E79D5" w:rsidRDefault="00D423CC" w:rsidP="00D423CC">
      <w:pPr>
        <w:jc w:val="both"/>
        <w:rPr>
          <w:rFonts w:ascii="Tahoma" w:hAnsi="Tahoma" w:cs="Tahoma"/>
          <w:sz w:val="24"/>
          <w:szCs w:val="24"/>
        </w:rPr>
      </w:pPr>
      <w:r w:rsidRPr="002E79D5">
        <w:rPr>
          <w:rFonts w:ascii="Tahoma" w:hAnsi="Tahoma" w:cs="Tahoma"/>
          <w:sz w:val="24"/>
          <w:szCs w:val="24"/>
        </w:rPr>
        <w:t xml:space="preserve">El valor de la matrícula constituye un pago por servicios administrativos de </w:t>
      </w:r>
      <w:r w:rsidRPr="002E79D5">
        <w:rPr>
          <w:rFonts w:ascii="Tahoma" w:hAnsi="Tahoma" w:cs="Tahoma"/>
          <w:b/>
          <w:bCs/>
          <w:sz w:val="24"/>
          <w:szCs w:val="24"/>
        </w:rPr>
        <w:t>ejecución inmediata</w:t>
      </w:r>
      <w:r w:rsidRPr="002E79D5">
        <w:rPr>
          <w:rFonts w:ascii="Tahoma" w:hAnsi="Tahoma" w:cs="Tahoma"/>
          <w:sz w:val="24"/>
          <w:szCs w:val="24"/>
        </w:rPr>
        <w:t>.</w:t>
      </w:r>
    </w:p>
    <w:p w14:paraId="52D62CB5" w14:textId="77777777" w:rsidR="00D423CC" w:rsidRPr="002E79D5" w:rsidRDefault="00D423CC" w:rsidP="00137AB8">
      <w:pPr>
        <w:numPr>
          <w:ilvl w:val="0"/>
          <w:numId w:val="16"/>
        </w:numPr>
        <w:jc w:val="both"/>
        <w:rPr>
          <w:rFonts w:ascii="Tahoma" w:hAnsi="Tahoma" w:cs="Tahoma"/>
          <w:sz w:val="24"/>
          <w:szCs w:val="24"/>
        </w:rPr>
      </w:pPr>
      <w:r w:rsidRPr="002E79D5">
        <w:rPr>
          <w:rFonts w:ascii="Tahoma" w:hAnsi="Tahoma" w:cs="Tahoma"/>
          <w:b/>
          <w:bCs/>
          <w:sz w:val="24"/>
          <w:szCs w:val="24"/>
        </w:rPr>
        <w:t>Sustento Legal:</w:t>
      </w:r>
      <w:r w:rsidRPr="002E79D5">
        <w:rPr>
          <w:rFonts w:ascii="Tahoma" w:hAnsi="Tahoma" w:cs="Tahoma"/>
          <w:sz w:val="24"/>
          <w:szCs w:val="24"/>
        </w:rPr>
        <w:t xml:space="preserve"> Según la </w:t>
      </w:r>
      <w:r w:rsidRPr="002E79D5">
        <w:rPr>
          <w:rFonts w:ascii="Tahoma" w:hAnsi="Tahoma" w:cs="Tahoma"/>
          <w:b/>
          <w:bCs/>
          <w:sz w:val="24"/>
          <w:szCs w:val="24"/>
        </w:rPr>
        <w:t>Resolución 019805 de 2025 del Ministerio de Educación</w:t>
      </w:r>
      <w:r w:rsidRPr="002E79D5">
        <w:rPr>
          <w:rFonts w:ascii="Tahoma" w:hAnsi="Tahoma" w:cs="Tahoma"/>
          <w:sz w:val="24"/>
          <w:szCs w:val="24"/>
        </w:rPr>
        <w:t>, los cobros por matrícula cubren la formalización del vínculo académico. Al amparo del Código Civil, se define como una obligación que se agota en el momento de su realización.</w:t>
      </w:r>
    </w:p>
    <w:p w14:paraId="7D7DF524" w14:textId="77777777" w:rsidR="00D423CC" w:rsidRPr="002E79D5" w:rsidRDefault="00D423CC" w:rsidP="00137AB8">
      <w:pPr>
        <w:numPr>
          <w:ilvl w:val="0"/>
          <w:numId w:val="16"/>
        </w:numPr>
        <w:jc w:val="both"/>
        <w:rPr>
          <w:rFonts w:ascii="Tahoma" w:hAnsi="Tahoma" w:cs="Tahoma"/>
          <w:sz w:val="24"/>
          <w:szCs w:val="24"/>
        </w:rPr>
      </w:pPr>
      <w:r w:rsidRPr="002E79D5">
        <w:rPr>
          <w:rFonts w:ascii="Tahoma" w:hAnsi="Tahoma" w:cs="Tahoma"/>
          <w:b/>
          <w:bCs/>
          <w:sz w:val="24"/>
          <w:szCs w:val="24"/>
        </w:rPr>
        <w:t>Efecto:</w:t>
      </w:r>
      <w:r w:rsidRPr="002E79D5">
        <w:rPr>
          <w:rFonts w:ascii="Tahoma" w:hAnsi="Tahoma" w:cs="Tahoma"/>
          <w:sz w:val="24"/>
          <w:szCs w:val="24"/>
        </w:rPr>
        <w:t xml:space="preserve"> Una vez que La Institución procesa el registro, crea el expediente digital y reserva el cupo en el grupo, el servicio se entiende </w:t>
      </w:r>
      <w:r w:rsidRPr="002E79D5">
        <w:rPr>
          <w:rFonts w:ascii="Tahoma" w:hAnsi="Tahoma" w:cs="Tahoma"/>
          <w:b/>
          <w:bCs/>
          <w:sz w:val="24"/>
          <w:szCs w:val="24"/>
        </w:rPr>
        <w:t>totalmente prestado</w:t>
      </w:r>
      <w:r w:rsidRPr="002E79D5">
        <w:rPr>
          <w:rFonts w:ascii="Tahoma" w:hAnsi="Tahoma" w:cs="Tahoma"/>
          <w:sz w:val="24"/>
          <w:szCs w:val="24"/>
        </w:rPr>
        <w:t xml:space="preserve">. Por tanto, este rubro </w:t>
      </w:r>
      <w:r w:rsidRPr="002E79D5">
        <w:rPr>
          <w:rFonts w:ascii="Tahoma" w:hAnsi="Tahoma" w:cs="Tahoma"/>
          <w:b/>
          <w:bCs/>
          <w:sz w:val="24"/>
          <w:szCs w:val="24"/>
        </w:rPr>
        <w:t>no es reembolsable</w:t>
      </w:r>
      <w:r w:rsidRPr="002E79D5">
        <w:rPr>
          <w:rFonts w:ascii="Tahoma" w:hAnsi="Tahoma" w:cs="Tahoma"/>
          <w:sz w:val="24"/>
          <w:szCs w:val="24"/>
        </w:rPr>
        <w:t xml:space="preserve"> </w:t>
      </w:r>
      <w:proofErr w:type="gramStart"/>
      <w:r w:rsidRPr="002E79D5">
        <w:rPr>
          <w:rFonts w:ascii="Tahoma" w:hAnsi="Tahoma" w:cs="Tahoma"/>
          <w:sz w:val="24"/>
          <w:szCs w:val="24"/>
        </w:rPr>
        <w:t>bajo ninguna circunstancia</w:t>
      </w:r>
      <w:proofErr w:type="gramEnd"/>
      <w:r w:rsidRPr="002E79D5">
        <w:rPr>
          <w:rFonts w:ascii="Tahoma" w:hAnsi="Tahoma" w:cs="Tahoma"/>
          <w:sz w:val="24"/>
          <w:szCs w:val="24"/>
        </w:rPr>
        <w:t xml:space="preserve">, ya que el costo administrativo ha sido ejecutado íntegramente por Zabala Holding </w:t>
      </w:r>
      <w:proofErr w:type="spellStart"/>
      <w:r w:rsidRPr="002E79D5">
        <w:rPr>
          <w:rFonts w:ascii="Tahoma" w:hAnsi="Tahoma" w:cs="Tahoma"/>
          <w:sz w:val="24"/>
          <w:szCs w:val="24"/>
        </w:rPr>
        <w:t>Group</w:t>
      </w:r>
      <w:proofErr w:type="spellEnd"/>
      <w:r w:rsidRPr="002E79D5">
        <w:rPr>
          <w:rFonts w:ascii="Tahoma" w:hAnsi="Tahoma" w:cs="Tahoma"/>
          <w:sz w:val="24"/>
          <w:szCs w:val="24"/>
        </w:rPr>
        <w:t xml:space="preserve"> S.A.S.</w:t>
      </w:r>
    </w:p>
    <w:p w14:paraId="64325AAA" w14:textId="77777777" w:rsidR="00D423CC" w:rsidRPr="002E79D5" w:rsidRDefault="00D423CC" w:rsidP="00D423CC">
      <w:pPr>
        <w:jc w:val="both"/>
        <w:rPr>
          <w:rFonts w:ascii="Tahoma" w:hAnsi="Tahoma" w:cs="Tahoma"/>
          <w:b/>
          <w:bCs/>
          <w:sz w:val="24"/>
          <w:szCs w:val="24"/>
        </w:rPr>
      </w:pPr>
      <w:r w:rsidRPr="002E79D5">
        <w:rPr>
          <w:rFonts w:ascii="Tahoma" w:hAnsi="Tahoma" w:cs="Tahoma"/>
          <w:b/>
          <w:bCs/>
          <w:sz w:val="24"/>
          <w:szCs w:val="24"/>
        </w:rPr>
        <w:t xml:space="preserve">4.2. Digital </w:t>
      </w:r>
      <w:proofErr w:type="spellStart"/>
      <w:r w:rsidRPr="002E79D5">
        <w:rPr>
          <w:rFonts w:ascii="Tahoma" w:hAnsi="Tahoma" w:cs="Tahoma"/>
          <w:b/>
          <w:bCs/>
          <w:sz w:val="24"/>
          <w:szCs w:val="24"/>
        </w:rPr>
        <w:t>Success</w:t>
      </w:r>
      <w:proofErr w:type="spellEnd"/>
      <w:r w:rsidRPr="002E79D5">
        <w:rPr>
          <w:rFonts w:ascii="Tahoma" w:hAnsi="Tahoma" w:cs="Tahoma"/>
          <w:b/>
          <w:bCs/>
          <w:sz w:val="24"/>
          <w:szCs w:val="24"/>
        </w:rPr>
        <w:t xml:space="preserve"> Kit (DSK): Propiedad Intelectual y Contenido Digital</w:t>
      </w:r>
    </w:p>
    <w:p w14:paraId="592A3276" w14:textId="77777777" w:rsidR="0010787C" w:rsidRDefault="0010787C" w:rsidP="00D423CC">
      <w:pPr>
        <w:jc w:val="both"/>
        <w:rPr>
          <w:rFonts w:ascii="Tahoma" w:hAnsi="Tahoma" w:cs="Tahoma"/>
          <w:sz w:val="24"/>
          <w:szCs w:val="24"/>
        </w:rPr>
      </w:pPr>
    </w:p>
    <w:p w14:paraId="78B08AED" w14:textId="77777777" w:rsidR="0010787C" w:rsidRDefault="0010787C" w:rsidP="00D423CC">
      <w:pPr>
        <w:jc w:val="both"/>
        <w:rPr>
          <w:rFonts w:ascii="Tahoma" w:hAnsi="Tahoma" w:cs="Tahoma"/>
          <w:sz w:val="24"/>
          <w:szCs w:val="24"/>
        </w:rPr>
      </w:pPr>
    </w:p>
    <w:p w14:paraId="3C1C9D2C" w14:textId="77777777" w:rsidR="0010787C" w:rsidRDefault="0010787C" w:rsidP="00D423CC">
      <w:pPr>
        <w:jc w:val="both"/>
        <w:rPr>
          <w:rFonts w:ascii="Tahoma" w:hAnsi="Tahoma" w:cs="Tahoma"/>
          <w:sz w:val="24"/>
          <w:szCs w:val="24"/>
        </w:rPr>
      </w:pPr>
    </w:p>
    <w:p w14:paraId="7ACD1DDF" w14:textId="27CE9AFD" w:rsidR="00D423CC" w:rsidRPr="002E79D5" w:rsidRDefault="00D423CC" w:rsidP="00D423CC">
      <w:pPr>
        <w:jc w:val="both"/>
        <w:rPr>
          <w:rFonts w:ascii="Tahoma" w:hAnsi="Tahoma" w:cs="Tahoma"/>
          <w:sz w:val="24"/>
          <w:szCs w:val="24"/>
        </w:rPr>
      </w:pPr>
      <w:r w:rsidRPr="002E79D5">
        <w:rPr>
          <w:rFonts w:ascii="Tahoma" w:hAnsi="Tahoma" w:cs="Tahoma"/>
          <w:sz w:val="24"/>
          <w:szCs w:val="24"/>
        </w:rPr>
        <w:t xml:space="preserve">El DSK es una licencia de acceso a un ecosistema de propiedad intelectual asincrónica protegida por la </w:t>
      </w:r>
      <w:r w:rsidRPr="002E79D5">
        <w:rPr>
          <w:rFonts w:ascii="Tahoma" w:hAnsi="Tahoma" w:cs="Tahoma"/>
          <w:b/>
          <w:bCs/>
          <w:sz w:val="24"/>
          <w:szCs w:val="24"/>
        </w:rPr>
        <w:t>Ley 23 de 1982</w:t>
      </w:r>
      <w:r w:rsidRPr="002E79D5">
        <w:rPr>
          <w:rFonts w:ascii="Tahoma" w:hAnsi="Tahoma" w:cs="Tahoma"/>
          <w:sz w:val="24"/>
          <w:szCs w:val="24"/>
        </w:rPr>
        <w:t xml:space="preserve"> (Derechos de Autor).</w:t>
      </w:r>
    </w:p>
    <w:p w14:paraId="29FFE65B" w14:textId="77777777" w:rsidR="00D423CC" w:rsidRPr="002E79D5" w:rsidRDefault="00D423CC" w:rsidP="00137AB8">
      <w:pPr>
        <w:numPr>
          <w:ilvl w:val="0"/>
          <w:numId w:val="17"/>
        </w:numPr>
        <w:jc w:val="both"/>
        <w:rPr>
          <w:rFonts w:ascii="Tahoma" w:hAnsi="Tahoma" w:cs="Tahoma"/>
          <w:sz w:val="24"/>
          <w:szCs w:val="24"/>
        </w:rPr>
      </w:pPr>
      <w:r w:rsidRPr="002E79D5">
        <w:rPr>
          <w:rFonts w:ascii="Tahoma" w:hAnsi="Tahoma" w:cs="Tahoma"/>
          <w:b/>
          <w:bCs/>
          <w:sz w:val="24"/>
          <w:szCs w:val="24"/>
        </w:rPr>
        <w:t>Excepción al Retracto:</w:t>
      </w:r>
      <w:r w:rsidRPr="002E79D5">
        <w:rPr>
          <w:rFonts w:ascii="Tahoma" w:hAnsi="Tahoma" w:cs="Tahoma"/>
          <w:sz w:val="24"/>
          <w:szCs w:val="24"/>
        </w:rPr>
        <w:t xml:space="preserve"> El </w:t>
      </w:r>
      <w:r w:rsidRPr="002E79D5">
        <w:rPr>
          <w:rFonts w:ascii="Tahoma" w:hAnsi="Tahoma" w:cs="Tahoma"/>
          <w:b/>
          <w:bCs/>
          <w:sz w:val="24"/>
          <w:szCs w:val="24"/>
        </w:rPr>
        <w:t>Artículo 47, Numeral 4 de la Ley 1480 de 2011</w:t>
      </w:r>
      <w:r w:rsidRPr="002E79D5">
        <w:rPr>
          <w:rFonts w:ascii="Tahoma" w:hAnsi="Tahoma" w:cs="Tahoma"/>
          <w:sz w:val="24"/>
          <w:szCs w:val="24"/>
        </w:rPr>
        <w:t xml:space="preserve"> establece que el derecho de retracto no aplica en contratos de suministro de bienes que, por su naturaleza, no puedan ser devueltos. Los contenidos digitales, una vez puestos a disposición del usuario mediante PIN, contraseña o llaves de acceso, entran en esta categoría.</w:t>
      </w:r>
    </w:p>
    <w:p w14:paraId="5934EBBA" w14:textId="77777777" w:rsidR="00D423CC" w:rsidRPr="002E79D5" w:rsidRDefault="00D423CC" w:rsidP="00137AB8">
      <w:pPr>
        <w:numPr>
          <w:ilvl w:val="0"/>
          <w:numId w:val="17"/>
        </w:numPr>
        <w:jc w:val="both"/>
        <w:rPr>
          <w:rFonts w:ascii="Tahoma" w:hAnsi="Tahoma" w:cs="Tahoma"/>
          <w:sz w:val="24"/>
          <w:szCs w:val="24"/>
        </w:rPr>
      </w:pPr>
      <w:r w:rsidRPr="002E79D5">
        <w:rPr>
          <w:rFonts w:ascii="Tahoma" w:hAnsi="Tahoma" w:cs="Tahoma"/>
          <w:b/>
          <w:bCs/>
          <w:sz w:val="24"/>
          <w:szCs w:val="24"/>
        </w:rPr>
        <w:t>Hito de Irrevocabilidad:</w:t>
      </w:r>
      <w:r w:rsidRPr="002E79D5">
        <w:rPr>
          <w:rFonts w:ascii="Tahoma" w:hAnsi="Tahoma" w:cs="Tahoma"/>
          <w:sz w:val="24"/>
          <w:szCs w:val="24"/>
        </w:rPr>
        <w:t xml:space="preserve"> Se entiende que el componente teórico del entrenamiento ha sido </w:t>
      </w:r>
      <w:r w:rsidRPr="002E79D5">
        <w:rPr>
          <w:rFonts w:ascii="Tahoma" w:hAnsi="Tahoma" w:cs="Tahoma"/>
          <w:b/>
          <w:bCs/>
          <w:sz w:val="24"/>
          <w:szCs w:val="24"/>
        </w:rPr>
        <w:t>entregado y consumido</w:t>
      </w:r>
      <w:r w:rsidRPr="002E79D5">
        <w:rPr>
          <w:rFonts w:ascii="Tahoma" w:hAnsi="Tahoma" w:cs="Tahoma"/>
          <w:sz w:val="24"/>
          <w:szCs w:val="24"/>
        </w:rPr>
        <w:t xml:space="preserve"> en el instante en que las credenciales son remitidas al correo del estudiante. Al ser contenido reproducible e intangible, su devolución es físicamente imposible, exonerando a La Institución de realizar reintegros por este concepto.</w:t>
      </w:r>
    </w:p>
    <w:p w14:paraId="5E442106" w14:textId="77777777" w:rsidR="00D423CC" w:rsidRPr="002E79D5" w:rsidRDefault="00D423CC" w:rsidP="00D423CC">
      <w:pPr>
        <w:jc w:val="both"/>
        <w:rPr>
          <w:rFonts w:ascii="Tahoma" w:hAnsi="Tahoma" w:cs="Tahoma"/>
          <w:sz w:val="24"/>
          <w:szCs w:val="24"/>
        </w:rPr>
      </w:pPr>
    </w:p>
    <w:p w14:paraId="76B3D6F1" w14:textId="77777777" w:rsidR="00D423CC" w:rsidRPr="00AF2A4D" w:rsidRDefault="00D423CC" w:rsidP="00D423CC">
      <w:pPr>
        <w:jc w:val="both"/>
        <w:rPr>
          <w:rFonts w:ascii="Tahoma" w:hAnsi="Tahoma" w:cs="Tahoma"/>
          <w:b/>
          <w:bCs/>
          <w:sz w:val="24"/>
          <w:szCs w:val="24"/>
        </w:rPr>
      </w:pPr>
      <w:r w:rsidRPr="00AF2A4D">
        <w:rPr>
          <w:rFonts w:ascii="Tahoma" w:hAnsi="Tahoma" w:cs="Tahoma"/>
          <w:b/>
          <w:bCs/>
          <w:sz w:val="24"/>
          <w:szCs w:val="24"/>
        </w:rPr>
        <w:t xml:space="preserve">5. PAGOS A TERCEROS Y CERTIFICACIONES INTERNACIONALES </w:t>
      </w:r>
    </w:p>
    <w:p w14:paraId="6C49CDBD" w14:textId="77777777" w:rsidR="00D423CC" w:rsidRPr="00AF2A4D" w:rsidRDefault="00D423CC" w:rsidP="00D423CC">
      <w:pPr>
        <w:jc w:val="both"/>
        <w:rPr>
          <w:rFonts w:ascii="Tahoma" w:hAnsi="Tahoma" w:cs="Tahoma"/>
          <w:sz w:val="24"/>
          <w:szCs w:val="24"/>
        </w:rPr>
      </w:pPr>
      <w:proofErr w:type="spellStart"/>
      <w:r w:rsidRPr="00AF2A4D">
        <w:rPr>
          <w:rFonts w:ascii="Tahoma" w:hAnsi="Tahoma" w:cs="Tahoma"/>
          <w:sz w:val="24"/>
          <w:szCs w:val="24"/>
        </w:rPr>
        <w:t>UpTalk</w:t>
      </w:r>
      <w:proofErr w:type="spellEnd"/>
      <w:r w:rsidRPr="00AF2A4D">
        <w:rPr>
          <w:rFonts w:ascii="Tahoma" w:hAnsi="Tahoma" w:cs="Tahoma"/>
          <w:sz w:val="24"/>
          <w:szCs w:val="24"/>
        </w:rPr>
        <w:t xml:space="preserve"> </w:t>
      </w:r>
      <w:proofErr w:type="spellStart"/>
      <w:r w:rsidRPr="00AF2A4D">
        <w:rPr>
          <w:rFonts w:ascii="Tahoma" w:hAnsi="Tahoma" w:cs="Tahoma"/>
          <w:sz w:val="24"/>
          <w:szCs w:val="24"/>
        </w:rPr>
        <w:t>Language</w:t>
      </w:r>
      <w:proofErr w:type="spellEnd"/>
      <w:r w:rsidRPr="00AF2A4D">
        <w:rPr>
          <w:rFonts w:ascii="Tahoma" w:hAnsi="Tahoma" w:cs="Tahoma"/>
          <w:sz w:val="24"/>
          <w:szCs w:val="24"/>
        </w:rPr>
        <w:t xml:space="preserve"> </w:t>
      </w:r>
      <w:proofErr w:type="gramStart"/>
      <w:r w:rsidRPr="00AF2A4D">
        <w:rPr>
          <w:rFonts w:ascii="Tahoma" w:hAnsi="Tahoma" w:cs="Tahoma"/>
          <w:sz w:val="24"/>
          <w:szCs w:val="24"/>
        </w:rPr>
        <w:t>Hub</w:t>
      </w:r>
      <w:proofErr w:type="gramEnd"/>
      <w:r w:rsidRPr="00AF2A4D">
        <w:rPr>
          <w:rFonts w:ascii="Tahoma" w:hAnsi="Tahoma" w:cs="Tahoma"/>
          <w:sz w:val="24"/>
          <w:szCs w:val="24"/>
        </w:rPr>
        <w:t xml:space="preserve"> actúa como centro de entrenamiento y preparador oficial para estándares internacionales. No obstante, existe una frontera jurídica clara respecto a la certificación final:</w:t>
      </w:r>
    </w:p>
    <w:p w14:paraId="6666C4F8" w14:textId="77777777" w:rsidR="00D423CC" w:rsidRPr="00AF2A4D" w:rsidRDefault="00D423CC" w:rsidP="00D423CC">
      <w:pPr>
        <w:jc w:val="both"/>
        <w:rPr>
          <w:rFonts w:ascii="Tahoma" w:hAnsi="Tahoma" w:cs="Tahoma"/>
          <w:b/>
          <w:bCs/>
          <w:sz w:val="24"/>
          <w:szCs w:val="24"/>
        </w:rPr>
      </w:pPr>
      <w:r w:rsidRPr="00AF2A4D">
        <w:rPr>
          <w:rFonts w:ascii="Tahoma" w:hAnsi="Tahoma" w:cs="Tahoma"/>
          <w:b/>
          <w:bCs/>
          <w:sz w:val="24"/>
          <w:szCs w:val="24"/>
        </w:rPr>
        <w:t>5.1. Naturaleza Jurídica del Pago: El Contrato de Mandato</w:t>
      </w:r>
    </w:p>
    <w:p w14:paraId="0F9F3AEF" w14:textId="77777777" w:rsidR="00D423CC" w:rsidRPr="00AF2A4D" w:rsidRDefault="00D423CC" w:rsidP="00D423CC">
      <w:pPr>
        <w:jc w:val="both"/>
        <w:rPr>
          <w:rFonts w:ascii="Tahoma" w:hAnsi="Tahoma" w:cs="Tahoma"/>
          <w:sz w:val="24"/>
          <w:szCs w:val="24"/>
        </w:rPr>
      </w:pPr>
      <w:r w:rsidRPr="00AF2A4D">
        <w:rPr>
          <w:rFonts w:ascii="Tahoma" w:hAnsi="Tahoma" w:cs="Tahoma"/>
          <w:sz w:val="24"/>
          <w:szCs w:val="24"/>
        </w:rPr>
        <w:t xml:space="preserve">Cuando el estudiante cancela rubros destinados a derechos de examen internacional a través de </w:t>
      </w:r>
      <w:proofErr w:type="spellStart"/>
      <w:r w:rsidRPr="00AF2A4D">
        <w:rPr>
          <w:rFonts w:ascii="Tahoma" w:hAnsi="Tahoma" w:cs="Tahoma"/>
          <w:sz w:val="24"/>
          <w:szCs w:val="24"/>
        </w:rPr>
        <w:t>UpTalk</w:t>
      </w:r>
      <w:proofErr w:type="spellEnd"/>
      <w:r w:rsidRPr="00AF2A4D">
        <w:rPr>
          <w:rFonts w:ascii="Tahoma" w:hAnsi="Tahoma" w:cs="Tahoma"/>
          <w:sz w:val="24"/>
          <w:szCs w:val="24"/>
        </w:rPr>
        <w:t xml:space="preserve">, se constituye un </w:t>
      </w:r>
      <w:r w:rsidRPr="00AF2A4D">
        <w:rPr>
          <w:rFonts w:ascii="Tahoma" w:hAnsi="Tahoma" w:cs="Tahoma"/>
          <w:b/>
          <w:bCs/>
          <w:sz w:val="24"/>
          <w:szCs w:val="24"/>
        </w:rPr>
        <w:t>Contrato de Mandato</w:t>
      </w:r>
      <w:r w:rsidRPr="00AF2A4D">
        <w:rPr>
          <w:rFonts w:ascii="Tahoma" w:hAnsi="Tahoma" w:cs="Tahoma"/>
          <w:sz w:val="24"/>
          <w:szCs w:val="24"/>
        </w:rPr>
        <w:t xml:space="preserve"> (Art. 2142 del Código Civil).</w:t>
      </w:r>
    </w:p>
    <w:p w14:paraId="6AA49852" w14:textId="77777777" w:rsidR="00D423CC" w:rsidRPr="00AF2A4D" w:rsidRDefault="00D423CC" w:rsidP="00137AB8">
      <w:pPr>
        <w:numPr>
          <w:ilvl w:val="0"/>
          <w:numId w:val="8"/>
        </w:numPr>
        <w:jc w:val="both"/>
        <w:rPr>
          <w:rFonts w:ascii="Tahoma" w:hAnsi="Tahoma" w:cs="Tahoma"/>
          <w:sz w:val="24"/>
          <w:szCs w:val="24"/>
        </w:rPr>
      </w:pPr>
      <w:r w:rsidRPr="00AF2A4D">
        <w:rPr>
          <w:rFonts w:ascii="Tahoma" w:hAnsi="Tahoma" w:cs="Tahoma"/>
          <w:b/>
          <w:bCs/>
          <w:sz w:val="24"/>
          <w:szCs w:val="24"/>
        </w:rPr>
        <w:t>Alcance:</w:t>
      </w:r>
      <w:r w:rsidRPr="00AF2A4D">
        <w:rPr>
          <w:rFonts w:ascii="Tahoma" w:hAnsi="Tahoma" w:cs="Tahoma"/>
          <w:sz w:val="24"/>
          <w:szCs w:val="24"/>
        </w:rPr>
        <w:t xml:space="preserve"> La Institución actúa únicamente como mandataria (gestora) para recaudar y transferir dichos fondos a los entes certificadores extranjeros (ej. Universidad de Oxford, Goethe-</w:t>
      </w:r>
      <w:proofErr w:type="spellStart"/>
      <w:r w:rsidRPr="00AF2A4D">
        <w:rPr>
          <w:rFonts w:ascii="Tahoma" w:hAnsi="Tahoma" w:cs="Tahoma"/>
          <w:sz w:val="24"/>
          <w:szCs w:val="24"/>
        </w:rPr>
        <w:t>Institut</w:t>
      </w:r>
      <w:proofErr w:type="spellEnd"/>
      <w:r w:rsidRPr="00AF2A4D">
        <w:rPr>
          <w:rFonts w:ascii="Tahoma" w:hAnsi="Tahoma" w:cs="Tahoma"/>
          <w:sz w:val="24"/>
          <w:szCs w:val="24"/>
        </w:rPr>
        <w:t>, ETS, etc.).</w:t>
      </w:r>
    </w:p>
    <w:p w14:paraId="47747627" w14:textId="77777777" w:rsidR="00D423CC" w:rsidRPr="00AF2A4D" w:rsidRDefault="00D423CC" w:rsidP="00137AB8">
      <w:pPr>
        <w:numPr>
          <w:ilvl w:val="0"/>
          <w:numId w:val="8"/>
        </w:numPr>
        <w:jc w:val="both"/>
        <w:rPr>
          <w:rFonts w:ascii="Tahoma" w:hAnsi="Tahoma" w:cs="Tahoma"/>
          <w:sz w:val="24"/>
          <w:szCs w:val="24"/>
        </w:rPr>
      </w:pPr>
      <w:r w:rsidRPr="00AF2A4D">
        <w:rPr>
          <w:rFonts w:ascii="Tahoma" w:hAnsi="Tahoma" w:cs="Tahoma"/>
          <w:b/>
          <w:bCs/>
          <w:sz w:val="24"/>
          <w:szCs w:val="24"/>
        </w:rPr>
        <w:t>Irrevocabilidad del Pago:</w:t>
      </w:r>
      <w:r w:rsidRPr="00AF2A4D">
        <w:rPr>
          <w:rFonts w:ascii="Tahoma" w:hAnsi="Tahoma" w:cs="Tahoma"/>
          <w:sz w:val="24"/>
          <w:szCs w:val="24"/>
        </w:rPr>
        <w:t xml:space="preserve"> Una vez que La Institución ha procedido con la inscripción y transferencia de los fondos al ente externo, </w:t>
      </w:r>
      <w:r w:rsidRPr="00AF2A4D">
        <w:rPr>
          <w:rFonts w:ascii="Tahoma" w:hAnsi="Tahoma" w:cs="Tahoma"/>
          <w:b/>
          <w:bCs/>
          <w:sz w:val="24"/>
          <w:szCs w:val="24"/>
        </w:rPr>
        <w:t xml:space="preserve">no habrá lugar a devolución de dinero por parte de </w:t>
      </w:r>
      <w:proofErr w:type="spellStart"/>
      <w:r w:rsidRPr="00AF2A4D">
        <w:rPr>
          <w:rFonts w:ascii="Tahoma" w:hAnsi="Tahoma" w:cs="Tahoma"/>
          <w:b/>
          <w:bCs/>
          <w:sz w:val="24"/>
          <w:szCs w:val="24"/>
        </w:rPr>
        <w:t>UpTalk</w:t>
      </w:r>
      <w:proofErr w:type="spellEnd"/>
      <w:r w:rsidRPr="00AF2A4D">
        <w:rPr>
          <w:rFonts w:ascii="Tahoma" w:hAnsi="Tahoma" w:cs="Tahoma"/>
          <w:sz w:val="24"/>
          <w:szCs w:val="24"/>
        </w:rPr>
        <w:t>. Cualquier solicitud de reembolso deberá tramitarse directamente ante la universidad u organización extranjera bajo sus propias políticas.</w:t>
      </w:r>
    </w:p>
    <w:p w14:paraId="5753C894" w14:textId="1D2EB90A" w:rsidR="00D423CC" w:rsidRPr="00377EB6" w:rsidRDefault="00D423CC" w:rsidP="00377EB6">
      <w:pPr>
        <w:jc w:val="both"/>
        <w:rPr>
          <w:rFonts w:ascii="Tahoma" w:hAnsi="Tahoma" w:cs="Tahoma"/>
          <w:b/>
          <w:bCs/>
          <w:sz w:val="24"/>
          <w:szCs w:val="24"/>
        </w:rPr>
      </w:pPr>
      <w:r w:rsidRPr="00AF2A4D">
        <w:rPr>
          <w:rFonts w:ascii="Tahoma" w:hAnsi="Tahoma" w:cs="Tahoma"/>
          <w:b/>
          <w:bCs/>
          <w:sz w:val="24"/>
          <w:szCs w:val="24"/>
        </w:rPr>
        <w:t>5.2. Exoneración por Actos de Terceros</w:t>
      </w:r>
      <w:r w:rsidR="00377EB6">
        <w:rPr>
          <w:rFonts w:ascii="Tahoma" w:hAnsi="Tahoma" w:cs="Tahoma"/>
          <w:b/>
          <w:bCs/>
          <w:sz w:val="24"/>
          <w:szCs w:val="24"/>
        </w:rPr>
        <w:t xml:space="preserve">: </w:t>
      </w:r>
      <w:r w:rsidRPr="00AF2A4D">
        <w:rPr>
          <w:rFonts w:ascii="Tahoma" w:hAnsi="Tahoma" w:cs="Tahoma"/>
          <w:sz w:val="24"/>
          <w:szCs w:val="24"/>
        </w:rPr>
        <w:t xml:space="preserve">El estudiante acepta que </w:t>
      </w:r>
      <w:proofErr w:type="spellStart"/>
      <w:r w:rsidRPr="00AF2A4D">
        <w:rPr>
          <w:rFonts w:ascii="Tahoma" w:hAnsi="Tahoma" w:cs="Tahoma"/>
          <w:sz w:val="24"/>
          <w:szCs w:val="24"/>
        </w:rPr>
        <w:t>UpTalk</w:t>
      </w:r>
      <w:proofErr w:type="spellEnd"/>
      <w:r w:rsidRPr="00AF2A4D">
        <w:rPr>
          <w:rFonts w:ascii="Tahoma" w:hAnsi="Tahoma" w:cs="Tahoma"/>
          <w:sz w:val="24"/>
          <w:szCs w:val="24"/>
        </w:rPr>
        <w:t xml:space="preserve"> es totalmente ajeno a las decisiones operativas de las entidades certificadoras internacionales. En consecuencia, La Institución </w:t>
      </w:r>
      <w:r w:rsidRPr="00AF2A4D">
        <w:rPr>
          <w:rFonts w:ascii="Tahoma" w:hAnsi="Tahoma" w:cs="Tahoma"/>
          <w:b/>
          <w:bCs/>
          <w:sz w:val="24"/>
          <w:szCs w:val="24"/>
        </w:rPr>
        <w:t>no se hace responsable</w:t>
      </w:r>
      <w:r w:rsidRPr="00AF2A4D">
        <w:rPr>
          <w:rFonts w:ascii="Tahoma" w:hAnsi="Tahoma" w:cs="Tahoma"/>
          <w:sz w:val="24"/>
          <w:szCs w:val="24"/>
        </w:rPr>
        <w:t xml:space="preserve"> por:</w:t>
      </w:r>
    </w:p>
    <w:p w14:paraId="7F0652AE" w14:textId="77777777" w:rsidR="00377EB6" w:rsidRDefault="00377EB6" w:rsidP="00377EB6">
      <w:pPr>
        <w:ind w:left="720"/>
        <w:jc w:val="both"/>
        <w:rPr>
          <w:rFonts w:ascii="Tahoma" w:hAnsi="Tahoma" w:cs="Tahoma"/>
          <w:sz w:val="24"/>
          <w:szCs w:val="24"/>
        </w:rPr>
      </w:pPr>
    </w:p>
    <w:p w14:paraId="56CC9DD8" w14:textId="77777777" w:rsidR="00377EB6" w:rsidRDefault="00377EB6" w:rsidP="00377EB6">
      <w:pPr>
        <w:ind w:left="720"/>
        <w:jc w:val="both"/>
        <w:rPr>
          <w:rFonts w:ascii="Tahoma" w:hAnsi="Tahoma" w:cs="Tahoma"/>
          <w:sz w:val="24"/>
          <w:szCs w:val="24"/>
        </w:rPr>
      </w:pPr>
    </w:p>
    <w:p w14:paraId="0BC7D578" w14:textId="77777777" w:rsidR="00377EB6" w:rsidRDefault="00377EB6" w:rsidP="00377EB6">
      <w:pPr>
        <w:ind w:left="720"/>
        <w:jc w:val="both"/>
        <w:rPr>
          <w:rFonts w:ascii="Tahoma" w:hAnsi="Tahoma" w:cs="Tahoma"/>
          <w:sz w:val="24"/>
          <w:szCs w:val="24"/>
        </w:rPr>
      </w:pPr>
    </w:p>
    <w:p w14:paraId="4442B586" w14:textId="02D04A87" w:rsidR="00D423CC" w:rsidRPr="00AF2A4D" w:rsidRDefault="00D423CC" w:rsidP="00137AB8">
      <w:pPr>
        <w:numPr>
          <w:ilvl w:val="0"/>
          <w:numId w:val="9"/>
        </w:numPr>
        <w:jc w:val="both"/>
        <w:rPr>
          <w:rFonts w:ascii="Tahoma" w:hAnsi="Tahoma" w:cs="Tahoma"/>
          <w:sz w:val="24"/>
          <w:szCs w:val="24"/>
        </w:rPr>
      </w:pPr>
      <w:r w:rsidRPr="00AF2A4D">
        <w:rPr>
          <w:rFonts w:ascii="Tahoma" w:hAnsi="Tahoma" w:cs="Tahoma"/>
          <w:sz w:val="24"/>
          <w:szCs w:val="24"/>
        </w:rPr>
        <w:t>Retrasos en la entrega de resultados o diplomas por parte de las universidades extranjeras.</w:t>
      </w:r>
    </w:p>
    <w:p w14:paraId="4E3AB4C3" w14:textId="77777777" w:rsidR="00D423CC" w:rsidRPr="00AF2A4D" w:rsidRDefault="00D423CC" w:rsidP="00137AB8">
      <w:pPr>
        <w:numPr>
          <w:ilvl w:val="0"/>
          <w:numId w:val="9"/>
        </w:numPr>
        <w:jc w:val="both"/>
        <w:rPr>
          <w:rFonts w:ascii="Tahoma" w:hAnsi="Tahoma" w:cs="Tahoma"/>
          <w:sz w:val="24"/>
          <w:szCs w:val="24"/>
        </w:rPr>
      </w:pPr>
      <w:r w:rsidRPr="00AF2A4D">
        <w:rPr>
          <w:rFonts w:ascii="Tahoma" w:hAnsi="Tahoma" w:cs="Tahoma"/>
          <w:sz w:val="24"/>
          <w:szCs w:val="24"/>
        </w:rPr>
        <w:t>Cambios en las fechas de examen programadas por el ente certificador.</w:t>
      </w:r>
    </w:p>
    <w:p w14:paraId="3D3589F0" w14:textId="77777777" w:rsidR="00D423CC" w:rsidRPr="00AF2A4D" w:rsidRDefault="00D423CC" w:rsidP="00137AB8">
      <w:pPr>
        <w:numPr>
          <w:ilvl w:val="0"/>
          <w:numId w:val="9"/>
        </w:numPr>
        <w:jc w:val="both"/>
        <w:rPr>
          <w:rFonts w:ascii="Tahoma" w:hAnsi="Tahoma" w:cs="Tahoma"/>
          <w:sz w:val="24"/>
          <w:szCs w:val="24"/>
        </w:rPr>
      </w:pPr>
      <w:r w:rsidRPr="00AF2A4D">
        <w:rPr>
          <w:rFonts w:ascii="Tahoma" w:hAnsi="Tahoma" w:cs="Tahoma"/>
          <w:sz w:val="24"/>
          <w:szCs w:val="24"/>
        </w:rPr>
        <w:t>Modificaciones en los costos de los derechos de examen impuestos por las organizaciones internacionales entre el momento del recaudo y la inscripción efectiva.</w:t>
      </w:r>
    </w:p>
    <w:p w14:paraId="49F981A5" w14:textId="77777777" w:rsidR="00D423CC" w:rsidRPr="00AF2A4D" w:rsidRDefault="00D423CC" w:rsidP="00137AB8">
      <w:pPr>
        <w:numPr>
          <w:ilvl w:val="0"/>
          <w:numId w:val="9"/>
        </w:numPr>
        <w:jc w:val="both"/>
        <w:rPr>
          <w:rFonts w:ascii="Tahoma" w:hAnsi="Tahoma" w:cs="Tahoma"/>
          <w:sz w:val="24"/>
          <w:szCs w:val="24"/>
        </w:rPr>
      </w:pPr>
      <w:r w:rsidRPr="00AF2A4D">
        <w:rPr>
          <w:rFonts w:ascii="Tahoma" w:hAnsi="Tahoma" w:cs="Tahoma"/>
          <w:sz w:val="24"/>
          <w:szCs w:val="24"/>
        </w:rPr>
        <w:t>Denegación de la certificación si el estudiante no cumple con el rendimiento mínimo exigido por el examen oficial.</w:t>
      </w:r>
    </w:p>
    <w:p w14:paraId="03EF7F65" w14:textId="77777777" w:rsidR="00D423CC" w:rsidRDefault="00D423CC" w:rsidP="00D423CC">
      <w:pPr>
        <w:jc w:val="both"/>
        <w:rPr>
          <w:rFonts w:ascii="Tahoma" w:hAnsi="Tahoma" w:cs="Tahoma"/>
          <w:b/>
          <w:bCs/>
          <w:sz w:val="24"/>
          <w:szCs w:val="24"/>
        </w:rPr>
      </w:pPr>
    </w:p>
    <w:p w14:paraId="15F7011D" w14:textId="77777777" w:rsidR="00D423CC" w:rsidRPr="001F6FA2" w:rsidRDefault="00D423CC" w:rsidP="00D423CC">
      <w:pPr>
        <w:jc w:val="both"/>
        <w:rPr>
          <w:rFonts w:ascii="Tahoma" w:hAnsi="Tahoma" w:cs="Tahoma"/>
          <w:b/>
          <w:bCs/>
          <w:sz w:val="24"/>
          <w:szCs w:val="24"/>
        </w:rPr>
      </w:pPr>
      <w:r w:rsidRPr="001F6FA2">
        <w:rPr>
          <w:rFonts w:ascii="Tahoma" w:hAnsi="Tahoma" w:cs="Tahoma"/>
          <w:b/>
          <w:bCs/>
          <w:sz w:val="24"/>
          <w:szCs w:val="24"/>
        </w:rPr>
        <w:t xml:space="preserve">6. PROCESO OBLIGATORIO PARA SOLICITUDES </w:t>
      </w:r>
    </w:p>
    <w:p w14:paraId="3FF26A96" w14:textId="77777777" w:rsidR="00D423CC" w:rsidRPr="001F6FA2" w:rsidRDefault="00D423CC" w:rsidP="00D423CC">
      <w:pPr>
        <w:jc w:val="both"/>
        <w:rPr>
          <w:rFonts w:ascii="Tahoma" w:hAnsi="Tahoma" w:cs="Tahoma"/>
          <w:sz w:val="24"/>
          <w:szCs w:val="24"/>
        </w:rPr>
      </w:pPr>
      <w:r w:rsidRPr="001F6FA2">
        <w:rPr>
          <w:rFonts w:ascii="Tahoma" w:hAnsi="Tahoma" w:cs="Tahoma"/>
          <w:sz w:val="24"/>
          <w:szCs w:val="24"/>
        </w:rPr>
        <w:t xml:space="preserve">Para garantizar la seguridad jurídica de ambas partes y cumplir con la </w:t>
      </w:r>
      <w:r w:rsidRPr="001F6FA2">
        <w:rPr>
          <w:rFonts w:ascii="Tahoma" w:hAnsi="Tahoma" w:cs="Tahoma"/>
          <w:b/>
          <w:bCs/>
          <w:sz w:val="24"/>
          <w:szCs w:val="24"/>
        </w:rPr>
        <w:t>Ley 2439 de 2024</w:t>
      </w:r>
      <w:r w:rsidRPr="001F6FA2">
        <w:rPr>
          <w:rFonts w:ascii="Tahoma" w:hAnsi="Tahoma" w:cs="Tahoma"/>
          <w:sz w:val="24"/>
          <w:szCs w:val="24"/>
        </w:rPr>
        <w:t>, toda solicitud de devolución, retracto o gestión de saldos debe seguir estrictamente este protocolo operativo:</w:t>
      </w:r>
    </w:p>
    <w:p w14:paraId="51EFC70C" w14:textId="77777777" w:rsidR="00D423CC" w:rsidRPr="001F6FA2" w:rsidRDefault="00D423CC" w:rsidP="00D423CC">
      <w:pPr>
        <w:jc w:val="both"/>
        <w:rPr>
          <w:rFonts w:ascii="Tahoma" w:hAnsi="Tahoma" w:cs="Tahoma"/>
          <w:b/>
          <w:bCs/>
          <w:sz w:val="24"/>
          <w:szCs w:val="24"/>
        </w:rPr>
      </w:pPr>
      <w:r w:rsidRPr="001F6FA2">
        <w:rPr>
          <w:rFonts w:ascii="Tahoma" w:hAnsi="Tahoma" w:cs="Tahoma"/>
          <w:b/>
          <w:bCs/>
          <w:sz w:val="24"/>
          <w:szCs w:val="24"/>
        </w:rPr>
        <w:t>6.1. Exclusividad del Canal de Radicación</w:t>
      </w:r>
    </w:p>
    <w:p w14:paraId="76B3E6EE" w14:textId="77777777" w:rsidR="00D423CC" w:rsidRPr="001F6FA2" w:rsidRDefault="00D423CC" w:rsidP="00137AB8">
      <w:pPr>
        <w:numPr>
          <w:ilvl w:val="0"/>
          <w:numId w:val="10"/>
        </w:numPr>
        <w:jc w:val="both"/>
        <w:rPr>
          <w:rFonts w:ascii="Tahoma" w:hAnsi="Tahoma" w:cs="Tahoma"/>
          <w:sz w:val="24"/>
          <w:szCs w:val="24"/>
        </w:rPr>
      </w:pPr>
      <w:r w:rsidRPr="001F6FA2">
        <w:rPr>
          <w:rFonts w:ascii="Tahoma" w:hAnsi="Tahoma" w:cs="Tahoma"/>
          <w:b/>
          <w:bCs/>
          <w:sz w:val="24"/>
          <w:szCs w:val="24"/>
        </w:rPr>
        <w:t>Único Medio Válido:</w:t>
      </w:r>
      <w:r w:rsidRPr="001F6FA2">
        <w:rPr>
          <w:rFonts w:ascii="Tahoma" w:hAnsi="Tahoma" w:cs="Tahoma"/>
          <w:sz w:val="24"/>
          <w:szCs w:val="24"/>
        </w:rPr>
        <w:t xml:space="preserve"> La solicitud debe enviarse por escrito exclusivamente al correo electrónico </w:t>
      </w:r>
      <w:r w:rsidRPr="001F6FA2">
        <w:rPr>
          <w:rFonts w:ascii="Tahoma" w:hAnsi="Tahoma" w:cs="Tahoma"/>
          <w:b/>
          <w:bCs/>
          <w:sz w:val="24"/>
          <w:szCs w:val="24"/>
        </w:rPr>
        <w:t>secretaria@uptalk.com</w:t>
      </w:r>
      <w:r w:rsidRPr="001F6FA2">
        <w:rPr>
          <w:rFonts w:ascii="Tahoma" w:hAnsi="Tahoma" w:cs="Tahoma"/>
          <w:sz w:val="24"/>
          <w:szCs w:val="24"/>
        </w:rPr>
        <w:t>.</w:t>
      </w:r>
    </w:p>
    <w:p w14:paraId="6EAF34EA" w14:textId="77777777" w:rsidR="00D423CC" w:rsidRPr="001F6FA2" w:rsidRDefault="00D423CC" w:rsidP="00137AB8">
      <w:pPr>
        <w:numPr>
          <w:ilvl w:val="0"/>
          <w:numId w:val="10"/>
        </w:numPr>
        <w:jc w:val="both"/>
        <w:rPr>
          <w:rFonts w:ascii="Tahoma" w:hAnsi="Tahoma" w:cs="Tahoma"/>
          <w:sz w:val="24"/>
          <w:szCs w:val="24"/>
        </w:rPr>
      </w:pPr>
      <w:r w:rsidRPr="001F6FA2">
        <w:rPr>
          <w:rFonts w:ascii="Tahoma" w:hAnsi="Tahoma" w:cs="Tahoma"/>
          <w:b/>
          <w:bCs/>
          <w:sz w:val="24"/>
          <w:szCs w:val="24"/>
        </w:rPr>
        <w:t>Invalidez de otros canales:</w:t>
      </w:r>
      <w:r w:rsidRPr="001F6FA2">
        <w:rPr>
          <w:rFonts w:ascii="Tahoma" w:hAnsi="Tahoma" w:cs="Tahoma"/>
          <w:sz w:val="24"/>
          <w:szCs w:val="24"/>
        </w:rPr>
        <w:t xml:space="preserve"> Por razones de trazabilidad legal y auditoría interna, las comunicaciones vía WhatsApp, redes sociales o llamadas telefónicas no se consideran una radicación formal y no detienen el conteo de los plazos legales.</w:t>
      </w:r>
    </w:p>
    <w:p w14:paraId="528DE9F8" w14:textId="77777777" w:rsidR="00D423CC" w:rsidRPr="001F6FA2" w:rsidRDefault="00D423CC" w:rsidP="00D423CC">
      <w:pPr>
        <w:jc w:val="both"/>
        <w:rPr>
          <w:rFonts w:ascii="Tahoma" w:hAnsi="Tahoma" w:cs="Tahoma"/>
          <w:b/>
          <w:bCs/>
          <w:sz w:val="24"/>
          <w:szCs w:val="24"/>
        </w:rPr>
      </w:pPr>
      <w:r w:rsidRPr="001F6FA2">
        <w:rPr>
          <w:rFonts w:ascii="Tahoma" w:hAnsi="Tahoma" w:cs="Tahoma"/>
          <w:b/>
          <w:bCs/>
          <w:sz w:val="24"/>
          <w:szCs w:val="24"/>
        </w:rPr>
        <w:t>6.2. Requisitos de Información (Carga del Consumidor)</w:t>
      </w:r>
    </w:p>
    <w:p w14:paraId="2A3D4600" w14:textId="12C1C124" w:rsidR="00D423CC" w:rsidRPr="001F6FA2" w:rsidRDefault="00D423CC" w:rsidP="00377EB6">
      <w:pPr>
        <w:jc w:val="both"/>
        <w:rPr>
          <w:rFonts w:ascii="Tahoma" w:hAnsi="Tahoma" w:cs="Tahoma"/>
          <w:sz w:val="24"/>
          <w:szCs w:val="24"/>
        </w:rPr>
      </w:pPr>
      <w:r w:rsidRPr="001F6FA2">
        <w:rPr>
          <w:rFonts w:ascii="Tahoma" w:hAnsi="Tahoma" w:cs="Tahoma"/>
          <w:sz w:val="24"/>
          <w:szCs w:val="24"/>
        </w:rPr>
        <w:t>En cumplimiento de la Ley 2439 de 2024, el término para el reembolso comenzará a correr únicamente cuando el estudiante suministre la información completa y correcta</w:t>
      </w:r>
      <w:r w:rsidR="00377EB6" w:rsidRPr="001F6FA2">
        <w:rPr>
          <w:rFonts w:ascii="Tahoma" w:hAnsi="Tahoma" w:cs="Tahoma"/>
          <w:sz w:val="24"/>
          <w:szCs w:val="24"/>
        </w:rPr>
        <w:t>:</w:t>
      </w:r>
    </w:p>
    <w:p w14:paraId="0BB3364F" w14:textId="77777777" w:rsidR="00D423CC" w:rsidRPr="001F6FA2" w:rsidRDefault="00D423CC" w:rsidP="00137AB8">
      <w:pPr>
        <w:numPr>
          <w:ilvl w:val="0"/>
          <w:numId w:val="11"/>
        </w:numPr>
        <w:jc w:val="both"/>
        <w:rPr>
          <w:rFonts w:ascii="Tahoma" w:hAnsi="Tahoma" w:cs="Tahoma"/>
          <w:sz w:val="24"/>
          <w:szCs w:val="24"/>
        </w:rPr>
      </w:pPr>
      <w:r w:rsidRPr="001F6FA2">
        <w:rPr>
          <w:rFonts w:ascii="Tahoma" w:hAnsi="Tahoma" w:cs="Tahoma"/>
          <w:b/>
          <w:bCs/>
          <w:sz w:val="24"/>
          <w:szCs w:val="24"/>
        </w:rPr>
        <w:t>Identificación:</w:t>
      </w:r>
      <w:r w:rsidRPr="001F6FA2">
        <w:rPr>
          <w:rFonts w:ascii="Tahoma" w:hAnsi="Tahoma" w:cs="Tahoma"/>
          <w:sz w:val="24"/>
          <w:szCs w:val="24"/>
        </w:rPr>
        <w:t xml:space="preserve"> Nombre completo del estudiante y del titular del pago, adjuntando copia legible del documento de identidad.</w:t>
      </w:r>
    </w:p>
    <w:p w14:paraId="75373309" w14:textId="77777777" w:rsidR="00D423CC" w:rsidRPr="001F6FA2" w:rsidRDefault="00D423CC" w:rsidP="00137AB8">
      <w:pPr>
        <w:numPr>
          <w:ilvl w:val="0"/>
          <w:numId w:val="11"/>
        </w:numPr>
        <w:jc w:val="both"/>
        <w:rPr>
          <w:rFonts w:ascii="Tahoma" w:hAnsi="Tahoma" w:cs="Tahoma"/>
          <w:sz w:val="24"/>
          <w:szCs w:val="24"/>
        </w:rPr>
      </w:pPr>
      <w:r w:rsidRPr="001F6FA2">
        <w:rPr>
          <w:rFonts w:ascii="Tahoma" w:hAnsi="Tahoma" w:cs="Tahoma"/>
          <w:b/>
          <w:bCs/>
          <w:sz w:val="24"/>
          <w:szCs w:val="24"/>
        </w:rPr>
        <w:t>Evidencia de Pago:</w:t>
      </w:r>
      <w:r w:rsidRPr="001F6FA2">
        <w:rPr>
          <w:rFonts w:ascii="Tahoma" w:hAnsi="Tahoma" w:cs="Tahoma"/>
          <w:sz w:val="24"/>
          <w:szCs w:val="24"/>
        </w:rPr>
        <w:t xml:space="preserve"> Soporte digital de la transferencia electrónica objeto de la reclamación.</w:t>
      </w:r>
    </w:p>
    <w:p w14:paraId="63B767B5" w14:textId="77777777" w:rsidR="00377EB6" w:rsidRPr="001F6FA2" w:rsidRDefault="00377EB6" w:rsidP="00377EB6">
      <w:pPr>
        <w:ind w:left="720"/>
        <w:jc w:val="both"/>
        <w:rPr>
          <w:rFonts w:ascii="Tahoma" w:hAnsi="Tahoma" w:cs="Tahoma"/>
          <w:sz w:val="24"/>
          <w:szCs w:val="24"/>
        </w:rPr>
      </w:pPr>
    </w:p>
    <w:p w14:paraId="7395A248" w14:textId="77777777" w:rsidR="00377EB6" w:rsidRPr="001F6FA2" w:rsidRDefault="00377EB6" w:rsidP="00377EB6">
      <w:pPr>
        <w:ind w:left="720"/>
        <w:jc w:val="both"/>
        <w:rPr>
          <w:rFonts w:ascii="Tahoma" w:hAnsi="Tahoma" w:cs="Tahoma"/>
          <w:sz w:val="24"/>
          <w:szCs w:val="24"/>
        </w:rPr>
      </w:pPr>
    </w:p>
    <w:p w14:paraId="12D9A346" w14:textId="77777777" w:rsidR="00377EB6" w:rsidRPr="001F6FA2" w:rsidRDefault="00377EB6" w:rsidP="00377EB6">
      <w:pPr>
        <w:ind w:left="720"/>
        <w:jc w:val="both"/>
        <w:rPr>
          <w:rFonts w:ascii="Tahoma" w:hAnsi="Tahoma" w:cs="Tahoma"/>
          <w:sz w:val="24"/>
          <w:szCs w:val="24"/>
        </w:rPr>
      </w:pPr>
    </w:p>
    <w:p w14:paraId="7C9A8DF0" w14:textId="77777777" w:rsidR="00377EB6" w:rsidRPr="001F6FA2" w:rsidRDefault="00377EB6" w:rsidP="00377EB6">
      <w:pPr>
        <w:ind w:left="720"/>
        <w:jc w:val="both"/>
        <w:rPr>
          <w:rFonts w:ascii="Tahoma" w:hAnsi="Tahoma" w:cs="Tahoma"/>
          <w:sz w:val="24"/>
          <w:szCs w:val="24"/>
        </w:rPr>
      </w:pPr>
    </w:p>
    <w:p w14:paraId="61ADE544" w14:textId="425972EC" w:rsidR="00D423CC" w:rsidRPr="001F6FA2" w:rsidRDefault="00D423CC" w:rsidP="00137AB8">
      <w:pPr>
        <w:numPr>
          <w:ilvl w:val="0"/>
          <w:numId w:val="11"/>
        </w:numPr>
        <w:jc w:val="both"/>
        <w:rPr>
          <w:rFonts w:ascii="Tahoma" w:hAnsi="Tahoma" w:cs="Tahoma"/>
          <w:sz w:val="24"/>
          <w:szCs w:val="24"/>
        </w:rPr>
      </w:pPr>
      <w:r w:rsidRPr="001F6FA2">
        <w:rPr>
          <w:rFonts w:ascii="Tahoma" w:hAnsi="Tahoma" w:cs="Tahoma"/>
          <w:b/>
          <w:bCs/>
          <w:sz w:val="24"/>
          <w:szCs w:val="24"/>
        </w:rPr>
        <w:t>Datos para el Reintegro:</w:t>
      </w:r>
      <w:r w:rsidRPr="001F6FA2">
        <w:rPr>
          <w:rFonts w:ascii="Tahoma" w:hAnsi="Tahoma" w:cs="Tahoma"/>
          <w:sz w:val="24"/>
          <w:szCs w:val="24"/>
        </w:rPr>
        <w:t xml:space="preserve"> Nombre del banco, tipo de cuenta, número de cuenta y certificación bancaria no mayor a 30 días calendario (o pantallazo claro de la </w:t>
      </w:r>
      <w:proofErr w:type="gramStart"/>
      <w:r w:rsidRPr="001F6FA2">
        <w:rPr>
          <w:rFonts w:ascii="Tahoma" w:hAnsi="Tahoma" w:cs="Tahoma"/>
          <w:sz w:val="24"/>
          <w:szCs w:val="24"/>
        </w:rPr>
        <w:t>app</w:t>
      </w:r>
      <w:proofErr w:type="gramEnd"/>
      <w:r w:rsidRPr="001F6FA2">
        <w:rPr>
          <w:rFonts w:ascii="Tahoma" w:hAnsi="Tahoma" w:cs="Tahoma"/>
          <w:sz w:val="24"/>
          <w:szCs w:val="24"/>
        </w:rPr>
        <w:t xml:space="preserve"> donde se visualice el titular).</w:t>
      </w:r>
    </w:p>
    <w:p w14:paraId="67414B6D" w14:textId="77777777" w:rsidR="00D423CC" w:rsidRPr="00012009" w:rsidRDefault="00D423CC" w:rsidP="00D423CC">
      <w:pPr>
        <w:jc w:val="both"/>
        <w:rPr>
          <w:rFonts w:ascii="Tahoma" w:hAnsi="Tahoma" w:cs="Tahoma"/>
          <w:b/>
          <w:bCs/>
          <w:sz w:val="24"/>
          <w:szCs w:val="24"/>
        </w:rPr>
      </w:pPr>
      <w:r w:rsidRPr="00012009">
        <w:rPr>
          <w:rFonts w:ascii="Tahoma" w:hAnsi="Tahoma" w:cs="Tahoma"/>
          <w:b/>
          <w:bCs/>
          <w:sz w:val="24"/>
          <w:szCs w:val="24"/>
        </w:rPr>
        <w:t>6.3. Trazabilidad y Número de Radicado</w:t>
      </w:r>
    </w:p>
    <w:p w14:paraId="4EF779C0" w14:textId="77777777" w:rsidR="00D423CC" w:rsidRPr="00012009" w:rsidRDefault="00D423CC" w:rsidP="00D423CC">
      <w:pPr>
        <w:jc w:val="both"/>
        <w:rPr>
          <w:rFonts w:ascii="Tahoma" w:hAnsi="Tahoma" w:cs="Tahoma"/>
          <w:sz w:val="24"/>
          <w:szCs w:val="24"/>
        </w:rPr>
      </w:pPr>
      <w:r w:rsidRPr="00012009">
        <w:rPr>
          <w:rFonts w:ascii="Tahoma" w:hAnsi="Tahoma" w:cs="Tahoma"/>
          <w:sz w:val="24"/>
          <w:szCs w:val="24"/>
        </w:rPr>
        <w:t xml:space="preserve">Una vez recibida la solicitud con la información completa, el área de secretaría generará un </w:t>
      </w:r>
      <w:r w:rsidRPr="00012009">
        <w:rPr>
          <w:rFonts w:ascii="Tahoma" w:hAnsi="Tahoma" w:cs="Tahoma"/>
          <w:b/>
          <w:bCs/>
          <w:sz w:val="24"/>
          <w:szCs w:val="24"/>
        </w:rPr>
        <w:t>Número de Radicado</w:t>
      </w:r>
      <w:r w:rsidRPr="00012009">
        <w:rPr>
          <w:rFonts w:ascii="Tahoma" w:hAnsi="Tahoma" w:cs="Tahoma"/>
          <w:sz w:val="24"/>
          <w:szCs w:val="24"/>
        </w:rPr>
        <w:t xml:space="preserve"> que incluirá fecha y hora de recepción. Este número es la única prueba válida del inicio del trámite y servirá para el seguimiento del proceso.</w:t>
      </w:r>
    </w:p>
    <w:p w14:paraId="07069CD6" w14:textId="77777777" w:rsidR="00D423CC" w:rsidRPr="00012009" w:rsidRDefault="00D423CC" w:rsidP="00D423CC">
      <w:pPr>
        <w:jc w:val="both"/>
        <w:rPr>
          <w:rFonts w:ascii="Tahoma" w:hAnsi="Tahoma" w:cs="Tahoma"/>
          <w:b/>
          <w:bCs/>
          <w:sz w:val="24"/>
          <w:szCs w:val="24"/>
        </w:rPr>
      </w:pPr>
      <w:r w:rsidRPr="00012009">
        <w:rPr>
          <w:rFonts w:ascii="Tahoma" w:hAnsi="Tahoma" w:cs="Tahoma"/>
          <w:b/>
          <w:bCs/>
          <w:sz w:val="24"/>
          <w:szCs w:val="24"/>
        </w:rPr>
        <w:t>6.4. Términos de Respuesta y Reembolso Efectivo</w:t>
      </w:r>
    </w:p>
    <w:p w14:paraId="23BB684E" w14:textId="77777777" w:rsidR="00D423CC" w:rsidRPr="00012009" w:rsidRDefault="00D423CC" w:rsidP="00137AB8">
      <w:pPr>
        <w:numPr>
          <w:ilvl w:val="0"/>
          <w:numId w:val="12"/>
        </w:numPr>
        <w:jc w:val="both"/>
        <w:rPr>
          <w:rFonts w:ascii="Tahoma" w:hAnsi="Tahoma" w:cs="Tahoma"/>
          <w:sz w:val="24"/>
          <w:szCs w:val="24"/>
        </w:rPr>
      </w:pPr>
      <w:r w:rsidRPr="00012009">
        <w:rPr>
          <w:rFonts w:ascii="Tahoma" w:hAnsi="Tahoma" w:cs="Tahoma"/>
          <w:b/>
          <w:bCs/>
          <w:sz w:val="24"/>
          <w:szCs w:val="24"/>
        </w:rPr>
        <w:t>Validación Administrativa:</w:t>
      </w:r>
      <w:r w:rsidRPr="00012009">
        <w:rPr>
          <w:rFonts w:ascii="Tahoma" w:hAnsi="Tahoma" w:cs="Tahoma"/>
          <w:sz w:val="24"/>
          <w:szCs w:val="24"/>
        </w:rPr>
        <w:t xml:space="preserve"> La Institución dispone de </w:t>
      </w:r>
      <w:r w:rsidRPr="00012009">
        <w:rPr>
          <w:rFonts w:ascii="Tahoma" w:hAnsi="Tahoma" w:cs="Tahoma"/>
          <w:b/>
          <w:bCs/>
          <w:sz w:val="24"/>
          <w:szCs w:val="24"/>
        </w:rPr>
        <w:t>cinco (5) días hábiles</w:t>
      </w:r>
      <w:r w:rsidRPr="00012009">
        <w:rPr>
          <w:rFonts w:ascii="Tahoma" w:hAnsi="Tahoma" w:cs="Tahoma"/>
          <w:sz w:val="24"/>
          <w:szCs w:val="24"/>
        </w:rPr>
        <w:t xml:space="preserve"> para validar la procedencia de la solicitud según los escenarios de las Secciones 1 y 2.</w:t>
      </w:r>
    </w:p>
    <w:p w14:paraId="679D3267" w14:textId="77777777" w:rsidR="00D423CC" w:rsidRPr="00012009" w:rsidRDefault="00D423CC" w:rsidP="00137AB8">
      <w:pPr>
        <w:numPr>
          <w:ilvl w:val="0"/>
          <w:numId w:val="12"/>
        </w:numPr>
        <w:jc w:val="both"/>
        <w:rPr>
          <w:rFonts w:ascii="Tahoma" w:hAnsi="Tahoma" w:cs="Tahoma"/>
          <w:sz w:val="24"/>
          <w:szCs w:val="24"/>
        </w:rPr>
      </w:pPr>
      <w:r w:rsidRPr="00012009">
        <w:rPr>
          <w:rFonts w:ascii="Tahoma" w:hAnsi="Tahoma" w:cs="Tahoma"/>
          <w:b/>
          <w:bCs/>
          <w:sz w:val="24"/>
          <w:szCs w:val="24"/>
        </w:rPr>
        <w:t>Ejecución del Pago:</w:t>
      </w:r>
      <w:r w:rsidRPr="00012009">
        <w:rPr>
          <w:rFonts w:ascii="Tahoma" w:hAnsi="Tahoma" w:cs="Tahoma"/>
          <w:sz w:val="24"/>
          <w:szCs w:val="24"/>
        </w:rPr>
        <w:t xml:space="preserve"> Si la solicitud es aprobada, el reembolso se hará efectivo en un máximo de </w:t>
      </w:r>
      <w:r w:rsidRPr="00012009">
        <w:rPr>
          <w:rFonts w:ascii="Tahoma" w:hAnsi="Tahoma" w:cs="Tahoma"/>
          <w:b/>
          <w:bCs/>
          <w:sz w:val="24"/>
          <w:szCs w:val="24"/>
        </w:rPr>
        <w:t>quince (15) días calendario</w:t>
      </w:r>
      <w:r w:rsidRPr="00012009">
        <w:rPr>
          <w:rFonts w:ascii="Tahoma" w:hAnsi="Tahoma" w:cs="Tahoma"/>
          <w:sz w:val="24"/>
          <w:szCs w:val="24"/>
        </w:rPr>
        <w:t xml:space="preserve"> contados a partir de la radicación completa (Ley 2439 de 2024).</w:t>
      </w:r>
    </w:p>
    <w:p w14:paraId="14A390DB" w14:textId="03AE9888" w:rsidR="00D423CC" w:rsidRPr="00575F14" w:rsidRDefault="00D423CC" w:rsidP="00D423CC">
      <w:pPr>
        <w:jc w:val="both"/>
        <w:rPr>
          <w:rFonts w:ascii="Tahoma" w:hAnsi="Tahoma" w:cs="Tahoma"/>
          <w:b/>
          <w:bCs/>
          <w:sz w:val="24"/>
          <w:szCs w:val="24"/>
        </w:rPr>
      </w:pPr>
      <w:r w:rsidRPr="00575F14">
        <w:rPr>
          <w:rFonts w:ascii="Tahoma" w:hAnsi="Tahoma" w:cs="Tahoma"/>
          <w:b/>
          <w:bCs/>
          <w:sz w:val="24"/>
          <w:szCs w:val="24"/>
        </w:rPr>
        <w:t xml:space="preserve">6.5. Régimen de Saldos a Favor (Fuerza Mayor) </w:t>
      </w:r>
    </w:p>
    <w:p w14:paraId="61F8E990" w14:textId="1360F5CB" w:rsidR="00D423CC" w:rsidRPr="00575F14" w:rsidRDefault="00D423CC" w:rsidP="00D423CC">
      <w:pPr>
        <w:jc w:val="both"/>
        <w:rPr>
          <w:rFonts w:ascii="Tahoma" w:hAnsi="Tahoma" w:cs="Tahoma"/>
          <w:sz w:val="24"/>
          <w:szCs w:val="24"/>
        </w:rPr>
      </w:pPr>
      <w:r w:rsidRPr="00575F14">
        <w:rPr>
          <w:rFonts w:ascii="Tahoma" w:hAnsi="Tahoma" w:cs="Tahoma"/>
          <w:sz w:val="24"/>
          <w:szCs w:val="24"/>
        </w:rPr>
        <w:t xml:space="preserve">La Institución reconoce que circunstancias extraordinarias pueden impedir la continuidad del entrenamiento. En tales casos, se aplicará un régimen de </w:t>
      </w:r>
      <w:r w:rsidRPr="00575F14">
        <w:rPr>
          <w:rFonts w:ascii="Tahoma" w:hAnsi="Tahoma" w:cs="Tahoma"/>
          <w:b/>
          <w:bCs/>
          <w:sz w:val="24"/>
          <w:szCs w:val="24"/>
        </w:rPr>
        <w:t>Saldos a Favor</w:t>
      </w:r>
      <w:r w:rsidRPr="00575F14">
        <w:rPr>
          <w:rFonts w:ascii="Tahoma" w:hAnsi="Tahoma" w:cs="Tahoma"/>
          <w:sz w:val="24"/>
          <w:szCs w:val="24"/>
        </w:rPr>
        <w:t xml:space="preserve"> condicionado a los siguientes parámetros </w:t>
      </w:r>
      <w:r w:rsidR="0007116A" w:rsidRPr="00575F14">
        <w:rPr>
          <w:rFonts w:ascii="Tahoma" w:hAnsi="Tahoma" w:cs="Tahoma"/>
          <w:sz w:val="24"/>
          <w:szCs w:val="24"/>
        </w:rPr>
        <w:t>legales:</w:t>
      </w:r>
    </w:p>
    <w:p w14:paraId="25252882" w14:textId="5346083A" w:rsidR="00D423CC" w:rsidRPr="00575F14" w:rsidRDefault="00D423CC" w:rsidP="00137AB8">
      <w:pPr>
        <w:numPr>
          <w:ilvl w:val="0"/>
          <w:numId w:val="20"/>
        </w:numPr>
        <w:jc w:val="both"/>
        <w:rPr>
          <w:rFonts w:ascii="Tahoma" w:hAnsi="Tahoma" w:cs="Tahoma"/>
          <w:sz w:val="24"/>
          <w:szCs w:val="24"/>
        </w:rPr>
      </w:pPr>
      <w:r w:rsidRPr="00575F14">
        <w:rPr>
          <w:rFonts w:ascii="Tahoma" w:hAnsi="Tahoma" w:cs="Tahoma"/>
          <w:b/>
          <w:bCs/>
          <w:sz w:val="24"/>
          <w:szCs w:val="24"/>
        </w:rPr>
        <w:t>Acreditación de la Fuerza Mayor:</w:t>
      </w:r>
      <w:r w:rsidRPr="00575F14">
        <w:rPr>
          <w:rFonts w:ascii="Tahoma" w:hAnsi="Tahoma" w:cs="Tahoma"/>
          <w:sz w:val="24"/>
          <w:szCs w:val="24"/>
        </w:rPr>
        <w:t xml:space="preserve"> Solo se autorizará un saldo a favor ante eventos que cumplan con los requisitos de </w:t>
      </w:r>
      <w:r w:rsidRPr="00575F14">
        <w:rPr>
          <w:rFonts w:ascii="Tahoma" w:hAnsi="Tahoma" w:cs="Tahoma"/>
          <w:b/>
          <w:bCs/>
          <w:sz w:val="24"/>
          <w:szCs w:val="24"/>
        </w:rPr>
        <w:t>Imprevisibilidad e Irresistibilidad</w:t>
      </w:r>
      <w:r w:rsidRPr="00575F14">
        <w:rPr>
          <w:rFonts w:ascii="Tahoma" w:hAnsi="Tahoma" w:cs="Tahoma"/>
          <w:sz w:val="24"/>
          <w:szCs w:val="24"/>
        </w:rPr>
        <w:t xml:space="preserve"> (Art. 64 Código Civil). El estudiante deberá aportar soporte documental idóneo:</w:t>
      </w:r>
    </w:p>
    <w:p w14:paraId="1D8FCBFC" w14:textId="77777777" w:rsidR="00D423CC" w:rsidRPr="00575F14" w:rsidRDefault="00D423CC" w:rsidP="00137AB8">
      <w:pPr>
        <w:numPr>
          <w:ilvl w:val="1"/>
          <w:numId w:val="20"/>
        </w:numPr>
        <w:jc w:val="both"/>
        <w:rPr>
          <w:rFonts w:ascii="Tahoma" w:hAnsi="Tahoma" w:cs="Tahoma"/>
          <w:sz w:val="24"/>
          <w:szCs w:val="24"/>
        </w:rPr>
      </w:pPr>
      <w:r w:rsidRPr="00575F14">
        <w:rPr>
          <w:rFonts w:ascii="Tahoma" w:hAnsi="Tahoma" w:cs="Tahoma"/>
          <w:b/>
          <w:bCs/>
          <w:sz w:val="24"/>
          <w:szCs w:val="24"/>
        </w:rPr>
        <w:t>Incapacidad Médica:</w:t>
      </w:r>
      <w:r w:rsidRPr="00575F14">
        <w:rPr>
          <w:rFonts w:ascii="Tahoma" w:hAnsi="Tahoma" w:cs="Tahoma"/>
          <w:sz w:val="24"/>
          <w:szCs w:val="24"/>
        </w:rPr>
        <w:t xml:space="preserve"> Certificado expedido únicamente por su </w:t>
      </w:r>
      <w:r w:rsidRPr="00575F14">
        <w:rPr>
          <w:rFonts w:ascii="Tahoma" w:hAnsi="Tahoma" w:cs="Tahoma"/>
          <w:b/>
          <w:bCs/>
          <w:sz w:val="24"/>
          <w:szCs w:val="24"/>
        </w:rPr>
        <w:t>EPS</w:t>
      </w:r>
      <w:r w:rsidRPr="00575F14">
        <w:rPr>
          <w:rFonts w:ascii="Tahoma" w:hAnsi="Tahoma" w:cs="Tahoma"/>
          <w:sz w:val="24"/>
          <w:szCs w:val="24"/>
        </w:rPr>
        <w:t xml:space="preserve"> que acredite una condición que impida el estudio por más de treinta (30) días.</w:t>
      </w:r>
    </w:p>
    <w:p w14:paraId="30914456" w14:textId="77777777" w:rsidR="00D423CC" w:rsidRPr="00575F14" w:rsidRDefault="00D423CC" w:rsidP="00137AB8">
      <w:pPr>
        <w:numPr>
          <w:ilvl w:val="1"/>
          <w:numId w:val="20"/>
        </w:numPr>
        <w:jc w:val="both"/>
        <w:rPr>
          <w:rFonts w:ascii="Tahoma" w:hAnsi="Tahoma" w:cs="Tahoma"/>
          <w:sz w:val="24"/>
          <w:szCs w:val="24"/>
        </w:rPr>
      </w:pPr>
      <w:r w:rsidRPr="00575F14">
        <w:rPr>
          <w:rFonts w:ascii="Tahoma" w:hAnsi="Tahoma" w:cs="Tahoma"/>
          <w:b/>
          <w:bCs/>
          <w:sz w:val="24"/>
          <w:szCs w:val="24"/>
        </w:rPr>
        <w:t>Calamidad Doméstica:</w:t>
      </w:r>
      <w:r w:rsidRPr="00575F14">
        <w:rPr>
          <w:rFonts w:ascii="Tahoma" w:hAnsi="Tahoma" w:cs="Tahoma"/>
          <w:sz w:val="24"/>
          <w:szCs w:val="24"/>
        </w:rPr>
        <w:t xml:space="preserve"> Documento legal que compruebe el deceso o accidente grave de un familiar en primer grado de consanguinidad.</w:t>
      </w:r>
    </w:p>
    <w:p w14:paraId="4FF75D26" w14:textId="77777777" w:rsidR="00D423CC" w:rsidRPr="00575F14" w:rsidRDefault="00D423CC" w:rsidP="00137AB8">
      <w:pPr>
        <w:numPr>
          <w:ilvl w:val="1"/>
          <w:numId w:val="20"/>
        </w:numPr>
        <w:jc w:val="both"/>
        <w:rPr>
          <w:rFonts w:ascii="Tahoma" w:hAnsi="Tahoma" w:cs="Tahoma"/>
          <w:sz w:val="24"/>
          <w:szCs w:val="24"/>
        </w:rPr>
      </w:pPr>
      <w:r w:rsidRPr="00575F14">
        <w:rPr>
          <w:rFonts w:ascii="Tahoma" w:hAnsi="Tahoma" w:cs="Tahoma"/>
          <w:b/>
          <w:bCs/>
          <w:sz w:val="24"/>
          <w:szCs w:val="24"/>
        </w:rPr>
        <w:t>Orden Público:</w:t>
      </w:r>
      <w:r w:rsidRPr="00575F14">
        <w:rPr>
          <w:rFonts w:ascii="Tahoma" w:hAnsi="Tahoma" w:cs="Tahoma"/>
          <w:sz w:val="24"/>
          <w:szCs w:val="24"/>
        </w:rPr>
        <w:t xml:space="preserve"> Actos de autoridad o desastres naturales certificados que impidan el acceso a la sede de Facatativá y donde el ecosistema digital no sea una alternativa técnica.</w:t>
      </w:r>
    </w:p>
    <w:p w14:paraId="40CC3D73" w14:textId="77777777" w:rsidR="00F67C80" w:rsidRPr="00575F14" w:rsidRDefault="00F67C80" w:rsidP="00F67C80">
      <w:pPr>
        <w:ind w:left="720"/>
        <w:jc w:val="both"/>
        <w:rPr>
          <w:rFonts w:ascii="Tahoma" w:hAnsi="Tahoma" w:cs="Tahoma"/>
          <w:sz w:val="24"/>
          <w:szCs w:val="24"/>
        </w:rPr>
      </w:pPr>
    </w:p>
    <w:p w14:paraId="168CBC7B" w14:textId="77777777" w:rsidR="00F67C80" w:rsidRPr="00575F14" w:rsidRDefault="00F67C80" w:rsidP="00F67C80">
      <w:pPr>
        <w:ind w:left="720"/>
        <w:jc w:val="both"/>
        <w:rPr>
          <w:rFonts w:ascii="Tahoma" w:hAnsi="Tahoma" w:cs="Tahoma"/>
          <w:sz w:val="24"/>
          <w:szCs w:val="24"/>
        </w:rPr>
      </w:pPr>
    </w:p>
    <w:p w14:paraId="76380FDA" w14:textId="77777777" w:rsidR="00F67C80" w:rsidRPr="00575F14" w:rsidRDefault="00F67C80" w:rsidP="00F67C80">
      <w:pPr>
        <w:ind w:left="720"/>
        <w:jc w:val="both"/>
        <w:rPr>
          <w:rFonts w:ascii="Tahoma" w:hAnsi="Tahoma" w:cs="Tahoma"/>
          <w:sz w:val="24"/>
          <w:szCs w:val="24"/>
        </w:rPr>
      </w:pPr>
    </w:p>
    <w:p w14:paraId="042F58DE" w14:textId="77777777" w:rsidR="00FC0181" w:rsidRPr="00575F14" w:rsidRDefault="00D423CC" w:rsidP="00137AB8">
      <w:pPr>
        <w:numPr>
          <w:ilvl w:val="0"/>
          <w:numId w:val="20"/>
        </w:numPr>
        <w:jc w:val="both"/>
        <w:rPr>
          <w:rFonts w:ascii="Tahoma" w:hAnsi="Tahoma" w:cs="Tahoma"/>
          <w:sz w:val="24"/>
          <w:szCs w:val="24"/>
        </w:rPr>
      </w:pPr>
      <w:r w:rsidRPr="00575F14">
        <w:rPr>
          <w:rFonts w:ascii="Tahoma" w:hAnsi="Tahoma" w:cs="Tahoma"/>
          <w:b/>
          <w:bCs/>
          <w:sz w:val="24"/>
          <w:szCs w:val="24"/>
        </w:rPr>
        <w:t>Carácter No Reembolsable y Personal:</w:t>
      </w:r>
      <w:r w:rsidRPr="00575F14">
        <w:rPr>
          <w:rFonts w:ascii="Tahoma" w:hAnsi="Tahoma" w:cs="Tahoma"/>
          <w:sz w:val="24"/>
          <w:szCs w:val="24"/>
        </w:rPr>
        <w:t xml:space="preserve"> Una vez aprobado, el saldo constituye un crédito académico. </w:t>
      </w:r>
      <w:proofErr w:type="gramStart"/>
      <w:r w:rsidRPr="00575F14">
        <w:rPr>
          <w:rFonts w:ascii="Tahoma" w:hAnsi="Tahoma" w:cs="Tahoma"/>
          <w:sz w:val="24"/>
          <w:szCs w:val="24"/>
        </w:rPr>
        <w:t>Bajo ninguna circunstancia</w:t>
      </w:r>
      <w:proofErr w:type="gramEnd"/>
      <w:r w:rsidRPr="00575F14">
        <w:rPr>
          <w:rFonts w:ascii="Tahoma" w:hAnsi="Tahoma" w:cs="Tahoma"/>
          <w:sz w:val="24"/>
          <w:szCs w:val="24"/>
        </w:rPr>
        <w:t xml:space="preserve"> este saldo será devuelto en dinero en efectivo, ni podrá ser cedido o vendido a terceros.</w:t>
      </w:r>
    </w:p>
    <w:p w14:paraId="6C811BBC" w14:textId="695C304A" w:rsidR="00BF4CF7" w:rsidRPr="00575F14" w:rsidRDefault="00FC0181" w:rsidP="00137AB8">
      <w:pPr>
        <w:numPr>
          <w:ilvl w:val="0"/>
          <w:numId w:val="20"/>
        </w:numPr>
        <w:jc w:val="both"/>
        <w:rPr>
          <w:rFonts w:ascii="Tahoma" w:hAnsi="Tahoma" w:cs="Tahoma"/>
          <w:sz w:val="24"/>
          <w:szCs w:val="24"/>
        </w:rPr>
      </w:pPr>
      <w:r w:rsidRPr="00575F14">
        <w:rPr>
          <w:rFonts w:ascii="Tahoma" w:hAnsi="Tahoma" w:cs="Tahoma"/>
          <w:b/>
          <w:bCs/>
          <w:sz w:val="24"/>
          <w:szCs w:val="24"/>
        </w:rPr>
        <w:t>Ejecución del Reembolso vía Transferencia</w:t>
      </w:r>
      <w:r w:rsidRPr="00575F14">
        <w:rPr>
          <w:rFonts w:ascii="Tahoma" w:hAnsi="Tahoma" w:cs="Tahoma"/>
          <w:sz w:val="24"/>
          <w:szCs w:val="24"/>
        </w:rPr>
        <w:t>: En caso de que una solicitud de devolución sea aprobada bajo los términos de las Secciones 1 o 2 de est</w:t>
      </w:r>
      <w:r w:rsidR="000C069C" w:rsidRPr="00575F14">
        <w:rPr>
          <w:rFonts w:ascii="Tahoma" w:hAnsi="Tahoma" w:cs="Tahoma"/>
          <w:sz w:val="24"/>
          <w:szCs w:val="24"/>
        </w:rPr>
        <w:t>as políticas</w:t>
      </w:r>
      <w:r w:rsidRPr="00575F14">
        <w:rPr>
          <w:rFonts w:ascii="Tahoma" w:hAnsi="Tahoma" w:cs="Tahoma"/>
          <w:sz w:val="24"/>
          <w:szCs w:val="24"/>
        </w:rPr>
        <w:t>, La Institución</w:t>
      </w:r>
      <w:r w:rsidR="00620F3D" w:rsidRPr="00575F14">
        <w:rPr>
          <w:rFonts w:ascii="Tahoma" w:hAnsi="Tahoma" w:cs="Tahoma"/>
          <w:sz w:val="24"/>
          <w:szCs w:val="24"/>
        </w:rPr>
        <w:t xml:space="preserve"> bajo solicitud del alumno</w:t>
      </w:r>
      <w:r w:rsidRPr="00575F14">
        <w:rPr>
          <w:rFonts w:ascii="Tahoma" w:hAnsi="Tahoma" w:cs="Tahoma"/>
          <w:sz w:val="24"/>
          <w:szCs w:val="24"/>
        </w:rPr>
        <w:t xml:space="preserve"> procederá de la siguiente manera:</w:t>
      </w:r>
    </w:p>
    <w:p w14:paraId="57DE2578" w14:textId="77777777" w:rsidR="00137AB8" w:rsidRPr="00575F14" w:rsidRDefault="00FC0181" w:rsidP="00137AB8">
      <w:pPr>
        <w:numPr>
          <w:ilvl w:val="1"/>
          <w:numId w:val="20"/>
        </w:numPr>
        <w:jc w:val="both"/>
        <w:rPr>
          <w:rFonts w:ascii="Tahoma" w:hAnsi="Tahoma" w:cs="Tahoma"/>
          <w:sz w:val="24"/>
          <w:szCs w:val="24"/>
        </w:rPr>
      </w:pPr>
      <w:r w:rsidRPr="00575F14">
        <w:rPr>
          <w:rFonts w:ascii="Tahoma" w:hAnsi="Tahoma" w:cs="Tahoma"/>
          <w:b/>
          <w:bCs/>
          <w:sz w:val="24"/>
          <w:szCs w:val="24"/>
        </w:rPr>
        <w:t>Medio de Pago:</w:t>
      </w:r>
      <w:r w:rsidRPr="00575F14">
        <w:rPr>
          <w:rFonts w:ascii="Tahoma" w:hAnsi="Tahoma" w:cs="Tahoma"/>
          <w:sz w:val="24"/>
          <w:szCs w:val="24"/>
        </w:rPr>
        <w:t xml:space="preserve"> El reembolso se realizará </w:t>
      </w:r>
      <w:r w:rsidRPr="00575F14">
        <w:rPr>
          <w:rFonts w:ascii="Tahoma" w:hAnsi="Tahoma" w:cs="Tahoma"/>
          <w:b/>
          <w:bCs/>
          <w:sz w:val="24"/>
          <w:szCs w:val="24"/>
        </w:rPr>
        <w:t>exclusivamente mediante transferencia electrónica</w:t>
      </w:r>
      <w:r w:rsidRPr="00575F14">
        <w:rPr>
          <w:rFonts w:ascii="Tahoma" w:hAnsi="Tahoma" w:cs="Tahoma"/>
          <w:sz w:val="24"/>
          <w:szCs w:val="24"/>
        </w:rPr>
        <w:t xml:space="preserve"> a la cuenta bancaria suministrada por el estudiante.</w:t>
      </w:r>
    </w:p>
    <w:p w14:paraId="1040139C" w14:textId="77777777" w:rsidR="00137AB8" w:rsidRPr="00575F14" w:rsidRDefault="00FC0181" w:rsidP="00137AB8">
      <w:pPr>
        <w:numPr>
          <w:ilvl w:val="1"/>
          <w:numId w:val="20"/>
        </w:numPr>
        <w:jc w:val="both"/>
        <w:rPr>
          <w:rFonts w:ascii="Tahoma" w:hAnsi="Tahoma" w:cs="Tahoma"/>
          <w:sz w:val="24"/>
          <w:szCs w:val="24"/>
        </w:rPr>
      </w:pPr>
      <w:r w:rsidRPr="00575F14">
        <w:rPr>
          <w:rFonts w:ascii="Tahoma" w:hAnsi="Tahoma" w:cs="Tahoma"/>
          <w:b/>
          <w:bCs/>
          <w:sz w:val="24"/>
          <w:szCs w:val="24"/>
        </w:rPr>
        <w:t>Plazo de Ejecución:</w:t>
      </w:r>
      <w:r w:rsidRPr="00575F14">
        <w:rPr>
          <w:rFonts w:ascii="Tahoma" w:hAnsi="Tahoma" w:cs="Tahoma"/>
          <w:sz w:val="24"/>
          <w:szCs w:val="24"/>
        </w:rPr>
        <w:t xml:space="preserve"> El dinero se verá reflejado en su cuenta en un máximo de </w:t>
      </w:r>
      <w:r w:rsidRPr="00575F14">
        <w:rPr>
          <w:rFonts w:ascii="Tahoma" w:hAnsi="Tahoma" w:cs="Tahoma"/>
          <w:b/>
          <w:bCs/>
          <w:sz w:val="24"/>
          <w:szCs w:val="24"/>
        </w:rPr>
        <w:t>quince (15) días calendario</w:t>
      </w:r>
      <w:r w:rsidRPr="00575F14">
        <w:rPr>
          <w:rFonts w:ascii="Tahoma" w:hAnsi="Tahoma" w:cs="Tahoma"/>
          <w:sz w:val="24"/>
          <w:szCs w:val="24"/>
        </w:rPr>
        <w:t xml:space="preserve"> contados a partir de la radicación de la información completa (Ley 2439 de 2024).</w:t>
      </w:r>
    </w:p>
    <w:p w14:paraId="502C3933" w14:textId="6C79DA9F" w:rsidR="00FC0181" w:rsidRPr="00575F14" w:rsidRDefault="00FC0181" w:rsidP="00DF4A08">
      <w:pPr>
        <w:numPr>
          <w:ilvl w:val="1"/>
          <w:numId w:val="20"/>
        </w:numPr>
        <w:jc w:val="both"/>
        <w:rPr>
          <w:rFonts w:ascii="Tahoma" w:hAnsi="Tahoma" w:cs="Tahoma"/>
          <w:sz w:val="24"/>
          <w:szCs w:val="24"/>
        </w:rPr>
      </w:pPr>
      <w:r w:rsidRPr="00575F14">
        <w:rPr>
          <w:rFonts w:ascii="Tahoma" w:hAnsi="Tahoma" w:cs="Tahoma"/>
          <w:b/>
          <w:bCs/>
          <w:sz w:val="24"/>
          <w:szCs w:val="24"/>
        </w:rPr>
        <w:t>Titularidad:</w:t>
      </w:r>
      <w:r w:rsidRPr="00575F14">
        <w:rPr>
          <w:rFonts w:ascii="Tahoma" w:hAnsi="Tahoma" w:cs="Tahoma"/>
          <w:sz w:val="24"/>
          <w:szCs w:val="24"/>
        </w:rPr>
        <w:t xml:space="preserve"> Por seguridad y para prevenir fraudes, la transferencia se hará únicamente a la cuenta del titular que realizó el pago original, salvo autorización expresa y autenticada.</w:t>
      </w:r>
    </w:p>
    <w:p w14:paraId="0019D073" w14:textId="77777777" w:rsidR="00D423CC" w:rsidRPr="00CE4F16" w:rsidRDefault="00D423CC" w:rsidP="00137AB8">
      <w:pPr>
        <w:numPr>
          <w:ilvl w:val="0"/>
          <w:numId w:val="20"/>
        </w:numPr>
        <w:jc w:val="both"/>
        <w:rPr>
          <w:rFonts w:ascii="Tahoma" w:hAnsi="Tahoma" w:cs="Tahoma"/>
          <w:sz w:val="24"/>
          <w:szCs w:val="24"/>
        </w:rPr>
      </w:pPr>
      <w:r w:rsidRPr="00CE4F16">
        <w:rPr>
          <w:rFonts w:ascii="Tahoma" w:hAnsi="Tahoma" w:cs="Tahoma"/>
          <w:b/>
          <w:bCs/>
          <w:sz w:val="24"/>
          <w:szCs w:val="24"/>
        </w:rPr>
        <w:t>Ajuste por Diferencial de Tarifa:</w:t>
      </w:r>
      <w:r w:rsidRPr="00CE4F16">
        <w:rPr>
          <w:rFonts w:ascii="Tahoma" w:hAnsi="Tahoma" w:cs="Tahoma"/>
          <w:sz w:val="24"/>
          <w:szCs w:val="24"/>
        </w:rPr>
        <w:t xml:space="preserve"> El saldo a favor se registra por el valor nominal pagado. Si el estudiante hace uso del mismo en una vigencia académica posterior, deberá cancelar el excedente derivado de la actualización de precios o cambios en los planes de inversión del año en curso.</w:t>
      </w:r>
    </w:p>
    <w:p w14:paraId="795E8312" w14:textId="69003697" w:rsidR="00D423CC" w:rsidRPr="00CE4F16" w:rsidRDefault="00D423CC" w:rsidP="00137AB8">
      <w:pPr>
        <w:numPr>
          <w:ilvl w:val="0"/>
          <w:numId w:val="20"/>
        </w:numPr>
        <w:jc w:val="both"/>
        <w:rPr>
          <w:rFonts w:ascii="Tahoma" w:hAnsi="Tahoma" w:cs="Tahoma"/>
          <w:sz w:val="24"/>
          <w:szCs w:val="24"/>
        </w:rPr>
      </w:pPr>
      <w:r w:rsidRPr="00CE4F16">
        <w:rPr>
          <w:rFonts w:ascii="Tahoma" w:hAnsi="Tahoma" w:cs="Tahoma"/>
          <w:b/>
          <w:bCs/>
          <w:sz w:val="24"/>
          <w:szCs w:val="24"/>
        </w:rPr>
        <w:t>Vigencia y Caducidad Irrevocable:</w:t>
      </w:r>
      <w:r w:rsidRPr="00CE4F16">
        <w:rPr>
          <w:rFonts w:ascii="Tahoma" w:hAnsi="Tahoma" w:cs="Tahoma"/>
          <w:sz w:val="24"/>
          <w:szCs w:val="24"/>
        </w:rPr>
        <w:t xml:space="preserve"> En sintonía con los conceptos de la SIC de 2025 y 2026, el saldo tendrá una validez máxima de </w:t>
      </w:r>
      <w:r w:rsidRPr="00CE4F16">
        <w:rPr>
          <w:rFonts w:ascii="Tahoma" w:hAnsi="Tahoma" w:cs="Tahoma"/>
          <w:b/>
          <w:bCs/>
          <w:sz w:val="24"/>
          <w:szCs w:val="24"/>
        </w:rPr>
        <w:t>un (1) año calendario</w:t>
      </w:r>
      <w:r w:rsidRPr="00CE4F16">
        <w:rPr>
          <w:rFonts w:ascii="Tahoma" w:hAnsi="Tahoma" w:cs="Tahoma"/>
          <w:sz w:val="24"/>
          <w:szCs w:val="24"/>
        </w:rPr>
        <w:t xml:space="preserve"> contado a partir de su aprobación por escrito. Transcurrido este término sin que el estudiante retome sus estudios</w:t>
      </w:r>
      <w:r w:rsidR="00620F3D" w:rsidRPr="00CE4F16">
        <w:rPr>
          <w:rFonts w:ascii="Tahoma" w:hAnsi="Tahoma" w:cs="Tahoma"/>
          <w:sz w:val="24"/>
          <w:szCs w:val="24"/>
        </w:rPr>
        <w:t xml:space="preserve"> o solicite su reintegro</w:t>
      </w:r>
      <w:r w:rsidRPr="00CE4F16">
        <w:rPr>
          <w:rFonts w:ascii="Tahoma" w:hAnsi="Tahoma" w:cs="Tahoma"/>
          <w:sz w:val="24"/>
          <w:szCs w:val="24"/>
        </w:rPr>
        <w:t>, el saldo caducará a favor de La Institución por concepto de costos de reserva de cupo y mantenimiento administrativo del expediente digital.</w:t>
      </w:r>
    </w:p>
    <w:p w14:paraId="39D74BB1" w14:textId="77777777" w:rsidR="00D423CC" w:rsidRDefault="00D423CC" w:rsidP="00D423CC">
      <w:pPr>
        <w:jc w:val="both"/>
        <w:rPr>
          <w:rFonts w:ascii="Tahoma" w:hAnsi="Tahoma" w:cs="Tahoma"/>
          <w:sz w:val="24"/>
          <w:szCs w:val="24"/>
        </w:rPr>
      </w:pPr>
    </w:p>
    <w:p w14:paraId="401D31D1" w14:textId="77777777" w:rsidR="008D51F7" w:rsidRPr="008D51F7" w:rsidRDefault="008D51F7" w:rsidP="008D51F7">
      <w:pPr>
        <w:jc w:val="both"/>
        <w:rPr>
          <w:rFonts w:ascii="Tahoma" w:hAnsi="Tahoma" w:cs="Tahoma"/>
          <w:sz w:val="24"/>
          <w:szCs w:val="24"/>
        </w:rPr>
      </w:pPr>
      <w:r w:rsidRPr="008D51F7">
        <w:rPr>
          <w:rFonts w:ascii="Tahoma" w:hAnsi="Tahoma" w:cs="Tahoma"/>
          <w:b/>
          <w:bCs/>
          <w:sz w:val="24"/>
          <w:szCs w:val="24"/>
        </w:rPr>
        <w:t>7. CLASES PREGRABADAS Y TUTORES DIGITALES CON INTELIGENCIA ARTIFICIAL — RÉGIMEN ESPECIAL DE DEVOLUCIONES</w:t>
      </w:r>
    </w:p>
    <w:p w14:paraId="588F759A" w14:textId="77777777" w:rsidR="008D51F7" w:rsidRDefault="008D51F7" w:rsidP="008D51F7">
      <w:pPr>
        <w:jc w:val="both"/>
        <w:rPr>
          <w:rFonts w:ascii="Tahoma" w:hAnsi="Tahoma" w:cs="Tahoma"/>
          <w:sz w:val="24"/>
          <w:szCs w:val="24"/>
        </w:rPr>
      </w:pPr>
      <w:r w:rsidRPr="008D51F7">
        <w:rPr>
          <w:rFonts w:ascii="Tahoma" w:hAnsi="Tahoma" w:cs="Tahoma"/>
          <w:sz w:val="24"/>
          <w:szCs w:val="24"/>
        </w:rPr>
        <w:t xml:space="preserve">Las clases pregrabadas y los Tutores Digitales con Inteligencia Artificial (en adelante 'Tutores IA') constituyen una categoría jurídica diferenciada dentro del portafolio de </w:t>
      </w:r>
    </w:p>
    <w:p w14:paraId="0DC54B85" w14:textId="77777777" w:rsidR="008D51F7" w:rsidRDefault="008D51F7" w:rsidP="008D51F7">
      <w:pPr>
        <w:jc w:val="both"/>
        <w:rPr>
          <w:rFonts w:ascii="Tahoma" w:hAnsi="Tahoma" w:cs="Tahoma"/>
          <w:sz w:val="24"/>
          <w:szCs w:val="24"/>
        </w:rPr>
      </w:pPr>
    </w:p>
    <w:p w14:paraId="3B9CF8A2" w14:textId="77777777" w:rsidR="008D51F7" w:rsidRDefault="008D51F7" w:rsidP="008D51F7">
      <w:pPr>
        <w:jc w:val="both"/>
        <w:rPr>
          <w:rFonts w:ascii="Tahoma" w:hAnsi="Tahoma" w:cs="Tahoma"/>
          <w:sz w:val="24"/>
          <w:szCs w:val="24"/>
        </w:rPr>
      </w:pPr>
    </w:p>
    <w:p w14:paraId="3B0D03EE" w14:textId="64EEE390" w:rsidR="008D51F7" w:rsidRPr="008D51F7" w:rsidRDefault="008D51F7" w:rsidP="008D51F7">
      <w:pPr>
        <w:jc w:val="both"/>
        <w:rPr>
          <w:rFonts w:ascii="Tahoma" w:hAnsi="Tahoma" w:cs="Tahoma"/>
          <w:sz w:val="24"/>
          <w:szCs w:val="24"/>
        </w:rPr>
      </w:pPr>
      <w:proofErr w:type="spellStart"/>
      <w:r w:rsidRPr="008D51F7">
        <w:rPr>
          <w:rFonts w:ascii="Tahoma" w:hAnsi="Tahoma" w:cs="Tahoma"/>
          <w:sz w:val="24"/>
          <w:szCs w:val="24"/>
        </w:rPr>
        <w:t>UpTalk</w:t>
      </w:r>
      <w:proofErr w:type="spellEnd"/>
      <w:r w:rsidRPr="008D51F7">
        <w:rPr>
          <w:rFonts w:ascii="Tahoma" w:hAnsi="Tahoma" w:cs="Tahoma"/>
          <w:sz w:val="24"/>
          <w:szCs w:val="24"/>
        </w:rPr>
        <w:t xml:space="preserve"> </w:t>
      </w:r>
      <w:proofErr w:type="spellStart"/>
      <w:r w:rsidRPr="008D51F7">
        <w:rPr>
          <w:rFonts w:ascii="Tahoma" w:hAnsi="Tahoma" w:cs="Tahoma"/>
          <w:sz w:val="24"/>
          <w:szCs w:val="24"/>
        </w:rPr>
        <w:t>Language</w:t>
      </w:r>
      <w:proofErr w:type="spellEnd"/>
      <w:r w:rsidRPr="008D51F7">
        <w:rPr>
          <w:rFonts w:ascii="Tahoma" w:hAnsi="Tahoma" w:cs="Tahoma"/>
          <w:sz w:val="24"/>
          <w:szCs w:val="24"/>
        </w:rPr>
        <w:t xml:space="preserve"> </w:t>
      </w:r>
      <w:proofErr w:type="gramStart"/>
      <w:r w:rsidRPr="008D51F7">
        <w:rPr>
          <w:rFonts w:ascii="Tahoma" w:hAnsi="Tahoma" w:cs="Tahoma"/>
          <w:sz w:val="24"/>
          <w:szCs w:val="24"/>
        </w:rPr>
        <w:t>Hub</w:t>
      </w:r>
      <w:proofErr w:type="gramEnd"/>
      <w:r w:rsidRPr="008D51F7">
        <w:rPr>
          <w:rFonts w:ascii="Tahoma" w:hAnsi="Tahoma" w:cs="Tahoma"/>
          <w:sz w:val="24"/>
          <w:szCs w:val="24"/>
        </w:rPr>
        <w:t>, sometida a un régimen específico de devoluciones y retracto distinto al aplicable a los servicios de entrenamiento sincrónico presencial o virtual. Su tratamiento jurídico se fundamenta en el Artículo 47, numeral 4 de la Ley 1480 de 2011, la Ley 23 de 1982 (Derecho de Autor), la Decisión Andina 351 de 1993, la Circular Externa 002 de 2026 de la SIC sobre Inteligencia Artificial, y los principios generales de la contratación civil colombiana.</w:t>
      </w:r>
    </w:p>
    <w:p w14:paraId="7D5C959A" w14:textId="77777777" w:rsidR="008D51F7" w:rsidRPr="008D51F7" w:rsidRDefault="008D51F7" w:rsidP="008D51F7">
      <w:pPr>
        <w:jc w:val="both"/>
        <w:rPr>
          <w:rFonts w:ascii="Tahoma" w:hAnsi="Tahoma" w:cs="Tahoma"/>
          <w:sz w:val="24"/>
          <w:szCs w:val="24"/>
        </w:rPr>
      </w:pPr>
      <w:r w:rsidRPr="008D51F7">
        <w:rPr>
          <w:rFonts w:ascii="Tahoma" w:hAnsi="Tahoma" w:cs="Tahoma"/>
          <w:sz w:val="24"/>
          <w:szCs w:val="24"/>
        </w:rPr>
        <w:t> </w:t>
      </w:r>
    </w:p>
    <w:p w14:paraId="63E43479" w14:textId="77777777" w:rsidR="008D51F7" w:rsidRPr="008D51F7" w:rsidRDefault="008D51F7" w:rsidP="008D51F7">
      <w:pPr>
        <w:jc w:val="both"/>
        <w:rPr>
          <w:rFonts w:ascii="Tahoma" w:hAnsi="Tahoma" w:cs="Tahoma"/>
          <w:sz w:val="24"/>
          <w:szCs w:val="24"/>
        </w:rPr>
      </w:pPr>
      <w:r w:rsidRPr="008D51F7">
        <w:rPr>
          <w:rFonts w:ascii="Tahoma" w:hAnsi="Tahoma" w:cs="Tahoma"/>
          <w:b/>
          <w:bCs/>
          <w:sz w:val="24"/>
          <w:szCs w:val="24"/>
        </w:rPr>
        <w:t>7.1. Naturaleza Jurídica: Licencia de Contenido Digital de Disponibilidad Inmediata</w:t>
      </w:r>
    </w:p>
    <w:p w14:paraId="44BDE5CA" w14:textId="77777777" w:rsidR="008D51F7" w:rsidRPr="008D51F7" w:rsidRDefault="008D51F7" w:rsidP="008D51F7">
      <w:pPr>
        <w:jc w:val="both"/>
        <w:rPr>
          <w:rFonts w:ascii="Tahoma" w:hAnsi="Tahoma" w:cs="Tahoma"/>
          <w:sz w:val="24"/>
          <w:szCs w:val="24"/>
        </w:rPr>
      </w:pPr>
      <w:r w:rsidRPr="008D51F7">
        <w:rPr>
          <w:rFonts w:ascii="Tahoma" w:hAnsi="Tahoma" w:cs="Tahoma"/>
          <w:sz w:val="24"/>
          <w:szCs w:val="24"/>
        </w:rPr>
        <w:t>Las clases pregrabadas y los servicios de los Tutores IA son activos de propiedad intelectual digital que el usuario adquiere bajo la modalidad de LICENCIA DE USO PERSONAL E INTRANSFERIBLE, y no bajo la modalidad de compraventa de un bien material. Esta distinción tiene consecuencias jurídicas determinantes sobre el régimen de devoluciones aplicable:</w:t>
      </w:r>
    </w:p>
    <w:p w14:paraId="44255C6F" w14:textId="77777777" w:rsidR="008D51F7" w:rsidRPr="008D51F7" w:rsidRDefault="008D51F7" w:rsidP="008D51F7">
      <w:pPr>
        <w:jc w:val="both"/>
        <w:rPr>
          <w:rFonts w:ascii="Tahoma" w:hAnsi="Tahoma" w:cs="Tahoma"/>
          <w:sz w:val="24"/>
          <w:szCs w:val="24"/>
        </w:rPr>
      </w:pPr>
      <w:r w:rsidRPr="008D51F7">
        <w:rPr>
          <w:rFonts w:ascii="Tahoma" w:hAnsi="Tahoma" w:cs="Tahoma"/>
          <w:sz w:val="24"/>
          <w:szCs w:val="24"/>
        </w:rPr>
        <w:t>• Al tratarse de contenido digital protegido por la Ley 23 de 1982 y la Decisión Andina 351 de 1993, la licencia de uso se perfecciona y se entiende plenamente ejecutada desde el momento en que las credenciales de acceso, el PIN de activación o el enlace de descarga son enviados al correo electrónico registrado por el usuario. Este acto constituye la 'entrega del bien' en el sentido del artículo 47, numeral 4 de la Ley 1480 de 2011.</w:t>
      </w:r>
    </w:p>
    <w:p w14:paraId="23F7B01B"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xml:space="preserve">• La naturaleza intangible e </w:t>
      </w:r>
      <w:proofErr w:type="spellStart"/>
      <w:r w:rsidRPr="00296DEF">
        <w:rPr>
          <w:rFonts w:ascii="Tahoma" w:hAnsi="Tahoma" w:cs="Tahoma"/>
          <w:sz w:val="24"/>
          <w:szCs w:val="24"/>
        </w:rPr>
        <w:t>irrestituible</w:t>
      </w:r>
      <w:proofErr w:type="spellEnd"/>
      <w:r w:rsidRPr="00296DEF">
        <w:rPr>
          <w:rFonts w:ascii="Tahoma" w:hAnsi="Tahoma" w:cs="Tahoma"/>
          <w:sz w:val="24"/>
          <w:szCs w:val="24"/>
        </w:rPr>
        <w:t xml:space="preserve"> del contenido digital hace física y jurídicamente imposible su 'devolución'. A diferencia de un bien corporal mueble, el contenido digital no puede ser retirado de la esfera del usuario una vez puesto a su disposición, lo que configura la excepción legal al derecho de retracto consagrada en la norma citada.</w:t>
      </w:r>
    </w:p>
    <w:p w14:paraId="702BBB6C"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Los Tutores IA procesan y almacenan datos de interacción del usuario durante cada sesión (respuestas, patrones fonéticos, historial de ejercicios). Una vez iniciado el uso del Tutor IA, se entiende que el servicio ha comenzado a prestarse con el acuerdo expreso del usuario, configurando la caducidad del derecho de retracto conforme al artículo 47, inciso 1 de la Ley 1480 de 2011.</w:t>
      </w:r>
    </w:p>
    <w:p w14:paraId="58C2003D"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w:t>
      </w:r>
    </w:p>
    <w:p w14:paraId="2590147B" w14:textId="77777777" w:rsidR="00296DEF" w:rsidRPr="00296DEF" w:rsidRDefault="00296DEF" w:rsidP="00296DEF">
      <w:pPr>
        <w:jc w:val="both"/>
        <w:rPr>
          <w:rFonts w:ascii="Tahoma" w:hAnsi="Tahoma" w:cs="Tahoma"/>
          <w:sz w:val="24"/>
          <w:szCs w:val="24"/>
        </w:rPr>
      </w:pPr>
      <w:r w:rsidRPr="00296DEF">
        <w:rPr>
          <w:rFonts w:ascii="Tahoma" w:hAnsi="Tahoma" w:cs="Tahoma"/>
          <w:b/>
          <w:bCs/>
          <w:sz w:val="24"/>
          <w:szCs w:val="24"/>
        </w:rPr>
        <w:t xml:space="preserve">7.2. Regla General: </w:t>
      </w:r>
      <w:proofErr w:type="spellStart"/>
      <w:r w:rsidRPr="00296DEF">
        <w:rPr>
          <w:rFonts w:ascii="Tahoma" w:hAnsi="Tahoma" w:cs="Tahoma"/>
          <w:b/>
          <w:bCs/>
          <w:sz w:val="24"/>
          <w:szCs w:val="24"/>
        </w:rPr>
        <w:t>Irretractabilidad</w:t>
      </w:r>
      <w:proofErr w:type="spellEnd"/>
      <w:r w:rsidRPr="00296DEF">
        <w:rPr>
          <w:rFonts w:ascii="Tahoma" w:hAnsi="Tahoma" w:cs="Tahoma"/>
          <w:b/>
          <w:bCs/>
          <w:sz w:val="24"/>
          <w:szCs w:val="24"/>
        </w:rPr>
        <w:t xml:space="preserve"> Post-Entrega</w:t>
      </w:r>
    </w:p>
    <w:p w14:paraId="236E70E0"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xml:space="preserve">Con fundamento en lo anterior, se establece la siguiente regla general para los productos de contenido digital de </w:t>
      </w:r>
      <w:proofErr w:type="spellStart"/>
      <w:r w:rsidRPr="00296DEF">
        <w:rPr>
          <w:rFonts w:ascii="Tahoma" w:hAnsi="Tahoma" w:cs="Tahoma"/>
          <w:sz w:val="24"/>
          <w:szCs w:val="24"/>
        </w:rPr>
        <w:t>UpTalk</w:t>
      </w:r>
      <w:proofErr w:type="spellEnd"/>
      <w:r w:rsidRPr="00296DEF">
        <w:rPr>
          <w:rFonts w:ascii="Tahoma" w:hAnsi="Tahoma" w:cs="Tahoma"/>
          <w:sz w:val="24"/>
          <w:szCs w:val="24"/>
        </w:rPr>
        <w:t>:</w:t>
      </w:r>
    </w:p>
    <w:p w14:paraId="5EED1212" w14:textId="77777777" w:rsidR="00296DEF" w:rsidRPr="00296DEF" w:rsidRDefault="00296DEF" w:rsidP="00296DEF">
      <w:pPr>
        <w:jc w:val="both"/>
        <w:rPr>
          <w:rFonts w:ascii="Tahoma" w:hAnsi="Tahoma" w:cs="Tahoma"/>
          <w:sz w:val="24"/>
          <w:szCs w:val="24"/>
        </w:rPr>
      </w:pPr>
      <w:r w:rsidRPr="00296DEF">
        <w:rPr>
          <w:rFonts w:ascii="Tahoma" w:hAnsi="Tahoma" w:cs="Tahoma"/>
          <w:i/>
          <w:iCs/>
          <w:sz w:val="24"/>
          <w:szCs w:val="24"/>
        </w:rPr>
        <w:lastRenderedPageBreak/>
        <w:t xml:space="preserve">Una vez que las credenciales de acceso a las clases pregrabadas, al Digital </w:t>
      </w:r>
      <w:proofErr w:type="spellStart"/>
      <w:r w:rsidRPr="00296DEF">
        <w:rPr>
          <w:rFonts w:ascii="Tahoma" w:hAnsi="Tahoma" w:cs="Tahoma"/>
          <w:i/>
          <w:iCs/>
          <w:sz w:val="24"/>
          <w:szCs w:val="24"/>
        </w:rPr>
        <w:t>Success</w:t>
      </w:r>
      <w:proofErr w:type="spellEnd"/>
      <w:r w:rsidRPr="00296DEF">
        <w:rPr>
          <w:rFonts w:ascii="Tahoma" w:hAnsi="Tahoma" w:cs="Tahoma"/>
          <w:i/>
          <w:iCs/>
          <w:sz w:val="24"/>
          <w:szCs w:val="24"/>
        </w:rPr>
        <w:t xml:space="preserve"> Kit o a los Tutores IA sean enviadas al usuario, el contrato de licencia se entiende plenamente ejecutado respecto de dichos componentes, y NO habrá lugar a devolución de dinero, ni total ni parcial, sobre el valor correspondiente a estos activos digitales.</w:t>
      </w:r>
    </w:p>
    <w:p w14:paraId="47DB2E6E"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Esta regla opera de forma independiente al régimen de retracto o retiro voluntario aplicable a los demás componentes del servicio (sesiones sincrónicas de entrenamiento), los cuales continúan rigiéndose por las Secciones 1 y 2 del presente Estatuto.</w:t>
      </w:r>
    </w:p>
    <w:p w14:paraId="3E910F66"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w:t>
      </w:r>
    </w:p>
    <w:p w14:paraId="5E0882EF" w14:textId="77777777" w:rsidR="00296DEF" w:rsidRPr="00296DEF" w:rsidRDefault="00296DEF" w:rsidP="00296DEF">
      <w:pPr>
        <w:jc w:val="both"/>
        <w:rPr>
          <w:rFonts w:ascii="Tahoma" w:hAnsi="Tahoma" w:cs="Tahoma"/>
          <w:sz w:val="24"/>
          <w:szCs w:val="24"/>
        </w:rPr>
      </w:pPr>
      <w:r w:rsidRPr="00296DEF">
        <w:rPr>
          <w:rFonts w:ascii="Tahoma" w:hAnsi="Tahoma" w:cs="Tahoma"/>
          <w:b/>
          <w:bCs/>
          <w:sz w:val="24"/>
          <w:szCs w:val="24"/>
        </w:rPr>
        <w:t>7.3. Régimen de Excepciones — Casos en que SÍ Procede el Reembolso Parcial</w:t>
      </w:r>
    </w:p>
    <w:p w14:paraId="07940496"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xml:space="preserve">No </w:t>
      </w:r>
      <w:proofErr w:type="gramStart"/>
      <w:r w:rsidRPr="00296DEF">
        <w:rPr>
          <w:rFonts w:ascii="Tahoma" w:hAnsi="Tahoma" w:cs="Tahoma"/>
          <w:sz w:val="24"/>
          <w:szCs w:val="24"/>
        </w:rPr>
        <w:t>obstante</w:t>
      </w:r>
      <w:proofErr w:type="gramEnd"/>
      <w:r w:rsidRPr="00296DEF">
        <w:rPr>
          <w:rFonts w:ascii="Tahoma" w:hAnsi="Tahoma" w:cs="Tahoma"/>
          <w:sz w:val="24"/>
          <w:szCs w:val="24"/>
        </w:rPr>
        <w:t xml:space="preserve"> la regla general del Numeral 7.2, </w:t>
      </w:r>
      <w:proofErr w:type="spellStart"/>
      <w:r w:rsidRPr="00296DEF">
        <w:rPr>
          <w:rFonts w:ascii="Tahoma" w:hAnsi="Tahoma" w:cs="Tahoma"/>
          <w:sz w:val="24"/>
          <w:szCs w:val="24"/>
        </w:rPr>
        <w:t>UpTalk</w:t>
      </w:r>
      <w:proofErr w:type="spellEnd"/>
      <w:r w:rsidRPr="00296DEF">
        <w:rPr>
          <w:rFonts w:ascii="Tahoma" w:hAnsi="Tahoma" w:cs="Tahoma"/>
          <w:sz w:val="24"/>
          <w:szCs w:val="24"/>
        </w:rPr>
        <w:t xml:space="preserve"> reconoce que el principio de equidad y el artículo 11 de la Ley 1480 de 2011 exigen contemplar situaciones excepcionales. En los siguientes casos, el Consejo Directivo podrá autorizar un reembolso parcial sobre el componente de clases pregrabadas o Tutores IA:</w:t>
      </w:r>
    </w:p>
    <w:p w14:paraId="5480A856" w14:textId="77777777" w:rsidR="00296DEF" w:rsidRPr="00296DEF" w:rsidRDefault="00296DEF" w:rsidP="00296DEF">
      <w:pPr>
        <w:jc w:val="both"/>
        <w:rPr>
          <w:rFonts w:ascii="Tahoma" w:hAnsi="Tahoma" w:cs="Tahoma"/>
          <w:sz w:val="24"/>
          <w:szCs w:val="24"/>
        </w:rPr>
      </w:pPr>
      <w:r w:rsidRPr="00296DEF">
        <w:rPr>
          <w:rFonts w:ascii="Tahoma" w:hAnsi="Tahoma" w:cs="Tahoma"/>
          <w:b/>
          <w:bCs/>
          <w:sz w:val="24"/>
          <w:szCs w:val="24"/>
        </w:rPr>
        <w:t>a) Error técnico o de entrega: </w:t>
      </w:r>
      <w:r w:rsidRPr="00296DEF">
        <w:rPr>
          <w:rFonts w:ascii="Tahoma" w:hAnsi="Tahoma" w:cs="Tahoma"/>
          <w:sz w:val="24"/>
          <w:szCs w:val="24"/>
        </w:rPr>
        <w:t xml:space="preserve">Cuando la falla sea imputable a </w:t>
      </w:r>
      <w:proofErr w:type="spellStart"/>
      <w:r w:rsidRPr="00296DEF">
        <w:rPr>
          <w:rFonts w:ascii="Tahoma" w:hAnsi="Tahoma" w:cs="Tahoma"/>
          <w:sz w:val="24"/>
          <w:szCs w:val="24"/>
        </w:rPr>
        <w:t>UpTalk</w:t>
      </w:r>
      <w:proofErr w:type="spellEnd"/>
      <w:r w:rsidRPr="00296DEF">
        <w:rPr>
          <w:rFonts w:ascii="Tahoma" w:hAnsi="Tahoma" w:cs="Tahoma"/>
          <w:sz w:val="24"/>
          <w:szCs w:val="24"/>
        </w:rPr>
        <w:t xml:space="preserve"> (credenciales incorrectas enviadas, enlace de acceso roto, plataforma inaccesible por causa técnica del instituto) y el usuario NO haya podido acceder efectivamente al contenido. El usuario deberá reportar el fallo dentro de las veinticuatro (24) horas siguientes a la remisión de las credenciales, aportando capturas de pantalla que evidencien la imposibilidad de acceso. En este caso, procede la corrección del acceso o, si no es posible, el reembolso total del componente digital afectado.</w:t>
      </w:r>
    </w:p>
    <w:p w14:paraId="36CA8D1B" w14:textId="77777777" w:rsidR="00296DEF" w:rsidRPr="00296DEF" w:rsidRDefault="00296DEF" w:rsidP="00296DEF">
      <w:pPr>
        <w:jc w:val="both"/>
        <w:rPr>
          <w:rFonts w:ascii="Tahoma" w:hAnsi="Tahoma" w:cs="Tahoma"/>
          <w:sz w:val="24"/>
          <w:szCs w:val="24"/>
        </w:rPr>
      </w:pPr>
      <w:r w:rsidRPr="00296DEF">
        <w:rPr>
          <w:rFonts w:ascii="Tahoma" w:hAnsi="Tahoma" w:cs="Tahoma"/>
          <w:b/>
          <w:bCs/>
          <w:sz w:val="24"/>
          <w:szCs w:val="24"/>
        </w:rPr>
        <w:t>b) Defecto grave de calidad del contenido: </w:t>
      </w:r>
      <w:r w:rsidRPr="00296DEF">
        <w:rPr>
          <w:rFonts w:ascii="Tahoma" w:hAnsi="Tahoma" w:cs="Tahoma"/>
          <w:sz w:val="24"/>
          <w:szCs w:val="24"/>
        </w:rPr>
        <w:t xml:space="preserve">Cuando los contenidos digitales adquiridos presenten errores pedagógicos graves, inexactitudes lingüísticas sistemáticas o desviaciones sustanciales respecto al nivel o idioma contratado, verificados por el área académica del instituto. En este caso, </w:t>
      </w:r>
      <w:proofErr w:type="spellStart"/>
      <w:r w:rsidRPr="00296DEF">
        <w:rPr>
          <w:rFonts w:ascii="Tahoma" w:hAnsi="Tahoma" w:cs="Tahoma"/>
          <w:sz w:val="24"/>
          <w:szCs w:val="24"/>
        </w:rPr>
        <w:t>UpTalk</w:t>
      </w:r>
      <w:proofErr w:type="spellEnd"/>
      <w:r w:rsidRPr="00296DEF">
        <w:rPr>
          <w:rFonts w:ascii="Tahoma" w:hAnsi="Tahoma" w:cs="Tahoma"/>
          <w:sz w:val="24"/>
          <w:szCs w:val="24"/>
        </w:rPr>
        <w:t xml:space="preserve"> ofrecerá en primer lugar la corrección o sustitución del contenido defectuoso, y solo si esto no es posible, procederá el reembolso proporcional del módulo afectado.</w:t>
      </w:r>
    </w:p>
    <w:p w14:paraId="1394161C" w14:textId="77777777" w:rsidR="00296DEF" w:rsidRPr="00296DEF" w:rsidRDefault="00296DEF" w:rsidP="00296DEF">
      <w:pPr>
        <w:jc w:val="both"/>
        <w:rPr>
          <w:rFonts w:ascii="Tahoma" w:hAnsi="Tahoma" w:cs="Tahoma"/>
          <w:sz w:val="24"/>
          <w:szCs w:val="24"/>
        </w:rPr>
      </w:pPr>
      <w:r w:rsidRPr="00296DEF">
        <w:rPr>
          <w:rFonts w:ascii="Tahoma" w:hAnsi="Tahoma" w:cs="Tahoma"/>
          <w:b/>
          <w:bCs/>
          <w:sz w:val="24"/>
          <w:szCs w:val="24"/>
        </w:rPr>
        <w:t>c) Adquisición de contenido ya incluido: </w:t>
      </w:r>
      <w:r w:rsidRPr="00296DEF">
        <w:rPr>
          <w:rFonts w:ascii="Tahoma" w:hAnsi="Tahoma" w:cs="Tahoma"/>
          <w:sz w:val="24"/>
          <w:szCs w:val="24"/>
        </w:rPr>
        <w:t>Cuando el usuario demuestre de forma fehaciente que adquirió por error un paquete de clases pregrabadas que ya estaba incluido en su plan activo, sin haber podido acceder al contenido adicional. En este caso, el reembolso procede por el valor del contenido duplicado, previo análisis del expediente académico del estudiante.</w:t>
      </w:r>
    </w:p>
    <w:p w14:paraId="3320E6B9"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w:t>
      </w:r>
    </w:p>
    <w:p w14:paraId="104003AD" w14:textId="77777777" w:rsidR="00296DEF" w:rsidRPr="00296DEF" w:rsidRDefault="00296DEF" w:rsidP="00296DEF">
      <w:pPr>
        <w:jc w:val="both"/>
        <w:rPr>
          <w:rFonts w:ascii="Tahoma" w:hAnsi="Tahoma" w:cs="Tahoma"/>
          <w:sz w:val="24"/>
          <w:szCs w:val="24"/>
        </w:rPr>
      </w:pPr>
      <w:r w:rsidRPr="00296DEF">
        <w:rPr>
          <w:rFonts w:ascii="Tahoma" w:hAnsi="Tahoma" w:cs="Tahoma"/>
          <w:b/>
          <w:bCs/>
          <w:sz w:val="24"/>
          <w:szCs w:val="24"/>
        </w:rPr>
        <w:t>7.4. Venta Exclusiva de Clases Pregrabadas y Tutores IA — Condiciones Específicas</w:t>
      </w:r>
    </w:p>
    <w:p w14:paraId="06F781BB" w14:textId="77777777" w:rsidR="00296DEF" w:rsidRDefault="00296DEF" w:rsidP="00296DEF">
      <w:pPr>
        <w:jc w:val="both"/>
        <w:rPr>
          <w:rFonts w:ascii="Tahoma" w:hAnsi="Tahoma" w:cs="Tahoma"/>
          <w:sz w:val="24"/>
          <w:szCs w:val="24"/>
        </w:rPr>
      </w:pPr>
    </w:p>
    <w:p w14:paraId="77CC3658" w14:textId="77777777" w:rsidR="00296DEF" w:rsidRDefault="00296DEF" w:rsidP="00296DEF">
      <w:pPr>
        <w:jc w:val="both"/>
        <w:rPr>
          <w:rFonts w:ascii="Tahoma" w:hAnsi="Tahoma" w:cs="Tahoma"/>
          <w:sz w:val="24"/>
          <w:szCs w:val="24"/>
        </w:rPr>
      </w:pPr>
    </w:p>
    <w:p w14:paraId="02D9CDBB" w14:textId="6038A2D9" w:rsidR="00296DEF" w:rsidRPr="00296DEF" w:rsidRDefault="00296DEF" w:rsidP="00296DEF">
      <w:pPr>
        <w:jc w:val="both"/>
        <w:rPr>
          <w:rFonts w:ascii="Tahoma" w:hAnsi="Tahoma" w:cs="Tahoma"/>
          <w:sz w:val="24"/>
          <w:szCs w:val="24"/>
        </w:rPr>
      </w:pPr>
      <w:r w:rsidRPr="00296DEF">
        <w:rPr>
          <w:rFonts w:ascii="Tahoma" w:hAnsi="Tahoma" w:cs="Tahoma"/>
          <w:sz w:val="24"/>
          <w:szCs w:val="24"/>
        </w:rPr>
        <w:t>Cuando el usuario adquiera únicamente clases pregrabadas o acceso a Tutores IA como producto independiente (sin plan de entrenamiento sincrónico asociado), aplican las siguientes condiciones adicionales:</w:t>
      </w:r>
    </w:p>
    <w:p w14:paraId="78B63627"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El usuario reconoce expresamente, previo a la compra, que adquiere una licencia de contenido digital de disponibilidad inmediata, y que en consecuencia el derecho de retracto establecido en el artículo 47 de la Ley 1480 de 2011 NO es aplicable una vez que las credenciales de acceso sean enviadas.</w:t>
      </w:r>
    </w:p>
    <w:p w14:paraId="0148715B"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xml:space="preserve">• El usuario deberá confirmar por escrito —a través del canal de radicación oficial establecido en la Sección 6.1— que ha sido informado del carácter </w:t>
      </w:r>
      <w:proofErr w:type="spellStart"/>
      <w:r w:rsidRPr="00296DEF">
        <w:rPr>
          <w:rFonts w:ascii="Tahoma" w:hAnsi="Tahoma" w:cs="Tahoma"/>
          <w:sz w:val="24"/>
          <w:szCs w:val="24"/>
        </w:rPr>
        <w:t>irrestituible</w:t>
      </w:r>
      <w:proofErr w:type="spellEnd"/>
      <w:r w:rsidRPr="00296DEF">
        <w:rPr>
          <w:rFonts w:ascii="Tahoma" w:hAnsi="Tahoma" w:cs="Tahoma"/>
          <w:sz w:val="24"/>
          <w:szCs w:val="24"/>
        </w:rPr>
        <w:t xml:space="preserve"> del contenido digital antes de que </w:t>
      </w:r>
      <w:proofErr w:type="spellStart"/>
      <w:r w:rsidRPr="00296DEF">
        <w:rPr>
          <w:rFonts w:ascii="Tahoma" w:hAnsi="Tahoma" w:cs="Tahoma"/>
          <w:sz w:val="24"/>
          <w:szCs w:val="24"/>
        </w:rPr>
        <w:t>UpTalk</w:t>
      </w:r>
      <w:proofErr w:type="spellEnd"/>
      <w:r w:rsidRPr="00296DEF">
        <w:rPr>
          <w:rFonts w:ascii="Tahoma" w:hAnsi="Tahoma" w:cs="Tahoma"/>
          <w:sz w:val="24"/>
          <w:szCs w:val="24"/>
        </w:rPr>
        <w:t xml:space="preserve"> proceda con la entrega de las credenciales. Esta confirmación constituye la aceptación expresa exigida por el artículo 47, numeral 4 de la Ley 1480 para activar la excepción al retracto.</w:t>
      </w:r>
    </w:p>
    <w:p w14:paraId="53316BED"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xml:space="preserve">• El precio de la licencia de clases pregrabadas o Tutores IA no incluye, </w:t>
      </w:r>
      <w:proofErr w:type="gramStart"/>
      <w:r w:rsidRPr="00296DEF">
        <w:rPr>
          <w:rFonts w:ascii="Tahoma" w:hAnsi="Tahoma" w:cs="Tahoma"/>
          <w:sz w:val="24"/>
          <w:szCs w:val="24"/>
        </w:rPr>
        <w:t>bajo ninguna circunstancia</w:t>
      </w:r>
      <w:proofErr w:type="gramEnd"/>
      <w:r w:rsidRPr="00296DEF">
        <w:rPr>
          <w:rFonts w:ascii="Tahoma" w:hAnsi="Tahoma" w:cs="Tahoma"/>
          <w:sz w:val="24"/>
          <w:szCs w:val="24"/>
        </w:rPr>
        <w:t xml:space="preserve">, el derecho a modificar, redistribuir, revender o ceder el acceso a terceros. La licencia es estrictamente personal e intransferible conforme a la Ley 23 de 1982 y los Términos y Condiciones Generales de </w:t>
      </w:r>
      <w:proofErr w:type="spellStart"/>
      <w:r w:rsidRPr="00296DEF">
        <w:rPr>
          <w:rFonts w:ascii="Tahoma" w:hAnsi="Tahoma" w:cs="Tahoma"/>
          <w:sz w:val="24"/>
          <w:szCs w:val="24"/>
        </w:rPr>
        <w:t>UpTalk</w:t>
      </w:r>
      <w:proofErr w:type="spellEnd"/>
      <w:r w:rsidRPr="00296DEF">
        <w:rPr>
          <w:rFonts w:ascii="Tahoma" w:hAnsi="Tahoma" w:cs="Tahoma"/>
          <w:sz w:val="24"/>
          <w:szCs w:val="24"/>
        </w:rPr>
        <w:t>.</w:t>
      </w:r>
    </w:p>
    <w:p w14:paraId="2A0641F6" w14:textId="77777777" w:rsidR="00296DEF" w:rsidRPr="00296DEF" w:rsidRDefault="00296DEF" w:rsidP="00296DEF">
      <w:pPr>
        <w:jc w:val="both"/>
        <w:rPr>
          <w:rFonts w:ascii="Tahoma" w:hAnsi="Tahoma" w:cs="Tahoma"/>
          <w:sz w:val="24"/>
          <w:szCs w:val="24"/>
        </w:rPr>
      </w:pPr>
      <w:r w:rsidRPr="00296DEF">
        <w:rPr>
          <w:rFonts w:ascii="Tahoma" w:hAnsi="Tahoma" w:cs="Tahoma"/>
          <w:sz w:val="24"/>
          <w:szCs w:val="24"/>
        </w:rPr>
        <w:t>• La vigencia del acceso a las clases pregrabadas o Tutores IA queda sujeta al período contratado al momento de la compra. El vencimiento del período de acceso no genera derecho a reembolso por el tiempo no utilizado, dado que la disponibilidad del contenido estuvo habilitada durante toda la vigencia de la licencia.</w:t>
      </w:r>
    </w:p>
    <w:p w14:paraId="4F282BA6" w14:textId="77777777" w:rsidR="00BF4439" w:rsidRPr="00BF4439" w:rsidRDefault="00BF4439" w:rsidP="00BF4439">
      <w:pPr>
        <w:jc w:val="both"/>
        <w:rPr>
          <w:rFonts w:ascii="Tahoma" w:hAnsi="Tahoma" w:cs="Tahoma"/>
          <w:sz w:val="24"/>
          <w:szCs w:val="24"/>
        </w:rPr>
      </w:pPr>
      <w:r w:rsidRPr="00BF4439">
        <w:rPr>
          <w:rFonts w:ascii="Tahoma" w:hAnsi="Tahoma" w:cs="Tahoma"/>
          <w:b/>
          <w:bCs/>
          <w:sz w:val="24"/>
          <w:szCs w:val="24"/>
        </w:rPr>
        <w:t>7.5. Prohibición de Venta, Traspaso y Uso Compartido — Consecuencias Jurídicas</w:t>
      </w:r>
    </w:p>
    <w:p w14:paraId="531F6355"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Las licencias de clases pregrabadas y de acceso a Tutores IA son de uso PERSONAL E INTRANSFERIBLE. Están expresamente prohibidas las siguientes conductas, las cuales constituyen incumplimiento grave del contrato y afectación directa a los derechos de propiedad intelectual de ZHG S.A.S.:</w:t>
      </w:r>
    </w:p>
    <w:p w14:paraId="7632A086"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 Vender, ceder o traspasar las credenciales de acceso a cualquier tercero, ya sea a título gratuito u oneroso, de forma pública o privada.</w:t>
      </w:r>
    </w:p>
    <w:p w14:paraId="0F451D0F"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 Compartir simultánea o sucesivamente el acceso a la plataforma con personas distintas al titular de la licencia, bajo cualquier pretexto o modalidad.</w:t>
      </w:r>
    </w:p>
    <w:p w14:paraId="69787CF9"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 xml:space="preserve">• Redistribuir, reproducir, grabar o publicar en plataformas digitales (YouTube, TikTok, WhatsApp, </w:t>
      </w:r>
      <w:proofErr w:type="spellStart"/>
      <w:r w:rsidRPr="00BF4439">
        <w:rPr>
          <w:rFonts w:ascii="Tahoma" w:hAnsi="Tahoma" w:cs="Tahoma"/>
          <w:sz w:val="24"/>
          <w:szCs w:val="24"/>
        </w:rPr>
        <w:t>Telegram</w:t>
      </w:r>
      <w:proofErr w:type="spellEnd"/>
      <w:r w:rsidRPr="00BF4439">
        <w:rPr>
          <w:rFonts w:ascii="Tahoma" w:hAnsi="Tahoma" w:cs="Tahoma"/>
          <w:sz w:val="24"/>
          <w:szCs w:val="24"/>
        </w:rPr>
        <w:t>, Google Drive, etc.) los contenidos de las clases pregrabadas o los outputs de interacción con los Tutores IA.</w:t>
      </w:r>
    </w:p>
    <w:p w14:paraId="50C6AB45" w14:textId="77777777" w:rsidR="00BF4439" w:rsidRDefault="00BF4439" w:rsidP="00BF4439">
      <w:pPr>
        <w:jc w:val="both"/>
        <w:rPr>
          <w:rFonts w:ascii="Tahoma" w:hAnsi="Tahoma" w:cs="Tahoma"/>
          <w:sz w:val="24"/>
          <w:szCs w:val="24"/>
        </w:rPr>
      </w:pPr>
    </w:p>
    <w:p w14:paraId="13197062" w14:textId="77777777" w:rsidR="00BF4439" w:rsidRDefault="00BF4439" w:rsidP="00BF4439">
      <w:pPr>
        <w:jc w:val="both"/>
        <w:rPr>
          <w:rFonts w:ascii="Tahoma" w:hAnsi="Tahoma" w:cs="Tahoma"/>
          <w:sz w:val="24"/>
          <w:szCs w:val="24"/>
        </w:rPr>
      </w:pPr>
    </w:p>
    <w:p w14:paraId="4E5F42F5" w14:textId="70A55E24" w:rsidR="00BF4439" w:rsidRPr="00BF4439" w:rsidRDefault="00BF4439" w:rsidP="00BF4439">
      <w:pPr>
        <w:jc w:val="both"/>
        <w:rPr>
          <w:rFonts w:ascii="Tahoma" w:hAnsi="Tahoma" w:cs="Tahoma"/>
          <w:sz w:val="24"/>
          <w:szCs w:val="24"/>
        </w:rPr>
      </w:pPr>
      <w:r w:rsidRPr="00BF4439">
        <w:rPr>
          <w:rFonts w:ascii="Tahoma" w:hAnsi="Tahoma" w:cs="Tahoma"/>
          <w:sz w:val="24"/>
          <w:szCs w:val="24"/>
        </w:rPr>
        <w:t>• Utilizar los contenidos o metodologías de los Tutores IA para entrenar, alimentar o calibrar sistemas propios de Inteligencia Artificial o plataformas educativas de terceros.</w:t>
      </w:r>
    </w:p>
    <w:p w14:paraId="37989D6D"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El incumplimiento de estas prohibiciones dará lugar a: (i) la terminación inmediata del contrato sin reembolso alguno; (</w:t>
      </w:r>
      <w:proofErr w:type="spellStart"/>
      <w:r w:rsidRPr="00BF4439">
        <w:rPr>
          <w:rFonts w:ascii="Tahoma" w:hAnsi="Tahoma" w:cs="Tahoma"/>
          <w:sz w:val="24"/>
          <w:szCs w:val="24"/>
        </w:rPr>
        <w:t>ii</w:t>
      </w:r>
      <w:proofErr w:type="spellEnd"/>
      <w:r w:rsidRPr="00BF4439">
        <w:rPr>
          <w:rFonts w:ascii="Tahoma" w:hAnsi="Tahoma" w:cs="Tahoma"/>
          <w:sz w:val="24"/>
          <w:szCs w:val="24"/>
        </w:rPr>
        <w:t>) la interposición de acciones civiles por indemnización de perjuicios conforme a los artículos 270 y 272 del Código Penal colombiano y los artículos 78 y siguientes de la Ley 23 de 1982; y (</w:t>
      </w:r>
      <w:proofErr w:type="spellStart"/>
      <w:r w:rsidRPr="00BF4439">
        <w:rPr>
          <w:rFonts w:ascii="Tahoma" w:hAnsi="Tahoma" w:cs="Tahoma"/>
          <w:sz w:val="24"/>
          <w:szCs w:val="24"/>
        </w:rPr>
        <w:t>iii</w:t>
      </w:r>
      <w:proofErr w:type="spellEnd"/>
      <w:r w:rsidRPr="00BF4439">
        <w:rPr>
          <w:rFonts w:ascii="Tahoma" w:hAnsi="Tahoma" w:cs="Tahoma"/>
          <w:sz w:val="24"/>
          <w:szCs w:val="24"/>
        </w:rPr>
        <w:t>) la notificación a las plataformas digitales para la remoción de los contenidos distribuidos sin autorización.</w:t>
      </w:r>
    </w:p>
    <w:p w14:paraId="74DC3211"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 </w:t>
      </w:r>
    </w:p>
    <w:p w14:paraId="3E799D5A" w14:textId="77777777" w:rsidR="00BF4439" w:rsidRPr="00BF4439" w:rsidRDefault="00BF4439" w:rsidP="00BF4439">
      <w:pPr>
        <w:jc w:val="both"/>
        <w:rPr>
          <w:rFonts w:ascii="Tahoma" w:hAnsi="Tahoma" w:cs="Tahoma"/>
          <w:sz w:val="24"/>
          <w:szCs w:val="24"/>
        </w:rPr>
      </w:pPr>
      <w:r w:rsidRPr="00BF4439">
        <w:rPr>
          <w:rFonts w:ascii="Tahoma" w:hAnsi="Tahoma" w:cs="Tahoma"/>
          <w:b/>
          <w:bCs/>
          <w:sz w:val="24"/>
          <w:szCs w:val="24"/>
        </w:rPr>
        <w:t>7.6. Transparencia en el Uso de Inteligencia Artificial</w:t>
      </w:r>
    </w:p>
    <w:p w14:paraId="5A96642E"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 xml:space="preserve">En cumplimiento de la Circular Externa 002 de 2026 de la Superintendencia de Industria y Comercio (SIC) sobre transparencia en el uso de Inteligencia Artificial en relaciones de consumo, </w:t>
      </w:r>
      <w:proofErr w:type="spellStart"/>
      <w:r w:rsidRPr="00BF4439">
        <w:rPr>
          <w:rFonts w:ascii="Tahoma" w:hAnsi="Tahoma" w:cs="Tahoma"/>
          <w:sz w:val="24"/>
          <w:szCs w:val="24"/>
        </w:rPr>
        <w:t>UpTalk</w:t>
      </w:r>
      <w:proofErr w:type="spellEnd"/>
      <w:r w:rsidRPr="00BF4439">
        <w:rPr>
          <w:rFonts w:ascii="Tahoma" w:hAnsi="Tahoma" w:cs="Tahoma"/>
          <w:sz w:val="24"/>
          <w:szCs w:val="24"/>
        </w:rPr>
        <w:t xml:space="preserve"> garantiza que:</w:t>
      </w:r>
    </w:p>
    <w:p w14:paraId="568E146C"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 El usuario será siempre informado de forma clara y visible cuando esté interactuando con un sistema de Inteligencia Artificial (Tutor IA) y no con un docente humano.</w:t>
      </w:r>
    </w:p>
    <w:p w14:paraId="23B259AA"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 Los datos de interacción generados durante el uso de los Tutores IA serán tratados conforme a la Política de Tratamiento de Datos Personales y Habeas Data de ZHG S.A.S., y NO serán vendidos, transferidos ni compartidos con terceros con fines comerciales.</w:t>
      </w:r>
    </w:p>
    <w:p w14:paraId="7A19A7A5"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 El usuario podrá solicitar en cualquier momento un informe de sus datos de aprendizaje generados por el Tutor IA, conforme a su derecho de acceso y portabilidad de datos reconocido en el artículo 8 de la Ley 1581 de 2012. Dicha solicitud deberá dirigirse a protecciondatos@uptalk.edu.co.</w:t>
      </w:r>
    </w:p>
    <w:p w14:paraId="4541612C" w14:textId="77777777" w:rsidR="00BF4439" w:rsidRPr="00BF4439" w:rsidRDefault="00BF4439" w:rsidP="00BF4439">
      <w:pPr>
        <w:jc w:val="both"/>
        <w:rPr>
          <w:rFonts w:ascii="Tahoma" w:hAnsi="Tahoma" w:cs="Tahoma"/>
          <w:sz w:val="24"/>
          <w:szCs w:val="24"/>
        </w:rPr>
      </w:pPr>
      <w:r w:rsidRPr="00BF4439">
        <w:rPr>
          <w:rFonts w:ascii="Tahoma" w:hAnsi="Tahoma" w:cs="Tahoma"/>
          <w:i/>
          <w:iCs/>
          <w:sz w:val="24"/>
          <w:szCs w:val="24"/>
        </w:rPr>
        <w:t xml:space="preserve">La </w:t>
      </w:r>
      <w:proofErr w:type="spellStart"/>
      <w:r w:rsidRPr="00BF4439">
        <w:rPr>
          <w:rFonts w:ascii="Tahoma" w:hAnsi="Tahoma" w:cs="Tahoma"/>
          <w:i/>
          <w:iCs/>
          <w:sz w:val="24"/>
          <w:szCs w:val="24"/>
        </w:rPr>
        <w:t>present</w:t>
      </w:r>
      <w:proofErr w:type="spellEnd"/>
      <w:r w:rsidRPr="00BF4439">
        <w:rPr>
          <w:rFonts w:ascii="Tahoma" w:hAnsi="Tahoma" w:cs="Tahoma"/>
          <w:i/>
          <w:iCs/>
          <w:sz w:val="24"/>
          <w:szCs w:val="24"/>
        </w:rPr>
        <w:t xml:space="preserve"> sección forma parte integral del Estatuto de Políticas de Devolución, Retracto y Garantía Financiera de </w:t>
      </w:r>
      <w:proofErr w:type="spellStart"/>
      <w:r w:rsidRPr="00BF4439">
        <w:rPr>
          <w:rFonts w:ascii="Tahoma" w:hAnsi="Tahoma" w:cs="Tahoma"/>
          <w:i/>
          <w:iCs/>
          <w:sz w:val="24"/>
          <w:szCs w:val="24"/>
        </w:rPr>
        <w:t>UpTalk</w:t>
      </w:r>
      <w:proofErr w:type="spellEnd"/>
      <w:r w:rsidRPr="00BF4439">
        <w:rPr>
          <w:rFonts w:ascii="Tahoma" w:hAnsi="Tahoma" w:cs="Tahoma"/>
          <w:i/>
          <w:iCs/>
          <w:sz w:val="24"/>
          <w:szCs w:val="24"/>
        </w:rPr>
        <w:t xml:space="preserve"> </w:t>
      </w:r>
      <w:proofErr w:type="spellStart"/>
      <w:r w:rsidRPr="00BF4439">
        <w:rPr>
          <w:rFonts w:ascii="Tahoma" w:hAnsi="Tahoma" w:cs="Tahoma"/>
          <w:i/>
          <w:iCs/>
          <w:sz w:val="24"/>
          <w:szCs w:val="24"/>
        </w:rPr>
        <w:t>Language</w:t>
      </w:r>
      <w:proofErr w:type="spellEnd"/>
      <w:r w:rsidRPr="00BF4439">
        <w:rPr>
          <w:rFonts w:ascii="Tahoma" w:hAnsi="Tahoma" w:cs="Tahoma"/>
          <w:i/>
          <w:iCs/>
          <w:sz w:val="24"/>
          <w:szCs w:val="24"/>
        </w:rPr>
        <w:t xml:space="preserve"> </w:t>
      </w:r>
      <w:proofErr w:type="gramStart"/>
      <w:r w:rsidRPr="00BF4439">
        <w:rPr>
          <w:rFonts w:ascii="Tahoma" w:hAnsi="Tahoma" w:cs="Tahoma"/>
          <w:i/>
          <w:iCs/>
          <w:sz w:val="24"/>
          <w:szCs w:val="24"/>
        </w:rPr>
        <w:t>Hub</w:t>
      </w:r>
      <w:proofErr w:type="gramEnd"/>
      <w:r w:rsidRPr="00BF4439">
        <w:rPr>
          <w:rFonts w:ascii="Tahoma" w:hAnsi="Tahoma" w:cs="Tahoma"/>
          <w:i/>
          <w:iCs/>
          <w:sz w:val="24"/>
          <w:szCs w:val="24"/>
        </w:rPr>
        <w:t>, y debe ser leída en concordancia con las Secciones 1 a 6 del presente documento, así como con el Numeral 6 de los Términos y Condiciones Generales de ZHG S.A.S.</w:t>
      </w:r>
    </w:p>
    <w:p w14:paraId="7839B51D" w14:textId="77777777" w:rsidR="00BF4439" w:rsidRPr="00BF4439" w:rsidRDefault="00BF4439" w:rsidP="00BF4439">
      <w:pPr>
        <w:jc w:val="both"/>
        <w:rPr>
          <w:rFonts w:ascii="Tahoma" w:hAnsi="Tahoma" w:cs="Tahoma"/>
          <w:sz w:val="24"/>
          <w:szCs w:val="24"/>
        </w:rPr>
      </w:pPr>
      <w:r w:rsidRPr="00BF4439">
        <w:rPr>
          <w:rFonts w:ascii="Tahoma" w:hAnsi="Tahoma" w:cs="Tahoma"/>
          <w:sz w:val="24"/>
          <w:szCs w:val="24"/>
        </w:rPr>
        <w:t> </w:t>
      </w:r>
    </w:p>
    <w:p w14:paraId="05992739" w14:textId="77777777" w:rsidR="008D51F7" w:rsidRPr="006D3833" w:rsidRDefault="008D51F7" w:rsidP="00D423CC">
      <w:pPr>
        <w:jc w:val="both"/>
        <w:rPr>
          <w:rFonts w:ascii="Tahoma" w:hAnsi="Tahoma" w:cs="Tahoma"/>
          <w:sz w:val="24"/>
          <w:szCs w:val="24"/>
        </w:rPr>
      </w:pPr>
    </w:p>
    <w:p w14:paraId="1A1451B3" w14:textId="77777777" w:rsidR="00D423CC" w:rsidRPr="0074742E" w:rsidRDefault="00D423CC" w:rsidP="00D423CC">
      <w:pPr>
        <w:jc w:val="both"/>
        <w:rPr>
          <w:rFonts w:ascii="Tahoma" w:hAnsi="Tahoma" w:cs="Tahoma"/>
          <w:sz w:val="24"/>
          <w:szCs w:val="24"/>
        </w:rPr>
      </w:pPr>
    </w:p>
    <w:p w14:paraId="0C7C7A51" w14:textId="77777777" w:rsidR="00D423CC" w:rsidRPr="00B80CF4" w:rsidRDefault="00D423CC" w:rsidP="00B80CF4"/>
    <w:sectPr w:rsidR="00D423CC" w:rsidRPr="00B80CF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CF6E1" w14:textId="77777777" w:rsidR="004F0141" w:rsidRDefault="004F0141" w:rsidP="004F0141">
      <w:pPr>
        <w:spacing w:after="0" w:line="240" w:lineRule="auto"/>
      </w:pPr>
      <w:r>
        <w:separator/>
      </w:r>
    </w:p>
  </w:endnote>
  <w:endnote w:type="continuationSeparator" w:id="0">
    <w:p w14:paraId="2D696425" w14:textId="77777777" w:rsidR="004F0141" w:rsidRDefault="004F0141" w:rsidP="004F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1789708"/>
      <w:docPartObj>
        <w:docPartGallery w:val="Page Numbers (Bottom of Page)"/>
        <w:docPartUnique/>
      </w:docPartObj>
    </w:sdtPr>
    <w:sdtEndPr/>
    <w:sdtContent>
      <w:sdt>
        <w:sdtPr>
          <w:id w:val="1728636285"/>
          <w:docPartObj>
            <w:docPartGallery w:val="Page Numbers (Top of Page)"/>
            <w:docPartUnique/>
          </w:docPartObj>
        </w:sdtPr>
        <w:sdtEndPr/>
        <w:sdtContent>
          <w:p w14:paraId="52C98C38" w14:textId="480961BF" w:rsidR="00D423CC" w:rsidRDefault="00D423CC">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B0DBDB2" w14:textId="77777777" w:rsidR="00D423CC" w:rsidRDefault="00D423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ED8CF" w14:textId="77777777" w:rsidR="004F0141" w:rsidRDefault="004F0141" w:rsidP="004F0141">
      <w:pPr>
        <w:spacing w:after="0" w:line="240" w:lineRule="auto"/>
      </w:pPr>
      <w:r>
        <w:separator/>
      </w:r>
    </w:p>
  </w:footnote>
  <w:footnote w:type="continuationSeparator" w:id="0">
    <w:p w14:paraId="62493A68" w14:textId="77777777" w:rsidR="004F0141" w:rsidRDefault="004F0141" w:rsidP="004F0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47CD8" w14:textId="1BF3632B" w:rsidR="004F0141" w:rsidRDefault="00415F5C">
    <w:pPr>
      <w:pStyle w:val="Encabezado"/>
    </w:pPr>
    <w:r>
      <w:rPr>
        <w:noProof/>
      </w:rPr>
      <w:drawing>
        <wp:anchor distT="0" distB="0" distL="114300" distR="114300" simplePos="0" relativeHeight="251659264" behindDoc="0" locked="0" layoutInCell="1" allowOverlap="1" wp14:anchorId="3195CF57" wp14:editId="65C366BE">
          <wp:simplePos x="0" y="0"/>
          <wp:positionH relativeFrom="page">
            <wp:posOffset>68580</wp:posOffset>
          </wp:positionH>
          <wp:positionV relativeFrom="paragraph">
            <wp:posOffset>-448945</wp:posOffset>
          </wp:positionV>
          <wp:extent cx="5577840" cy="1729740"/>
          <wp:effectExtent l="0" t="0" r="381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cstate="print"/>
                  <a:srcRect r="18772"/>
                  <a:stretch/>
                </pic:blipFill>
                <pic:spPr>
                  <a:xfrm>
                    <a:off x="0" y="0"/>
                    <a:ext cx="5577840" cy="1729740"/>
                  </a:xfrm>
                  <a:prstGeom prst="rect">
                    <a:avLst/>
                  </a:prstGeom>
                </pic:spPr>
              </pic:pic>
            </a:graphicData>
          </a:graphic>
          <wp14:sizeRelH relativeFrom="margin">
            <wp14:pctWidth>0</wp14:pctWidth>
          </wp14:sizeRelH>
          <wp14:sizeRelV relativeFrom="margin">
            <wp14:pctHeight>0</wp14:pctHeight>
          </wp14:sizeRelV>
        </wp:anchor>
      </w:drawing>
    </w:r>
    <w:r w:rsidR="00D423CC">
      <w:rPr>
        <w:noProof/>
      </w:rPr>
      <w:drawing>
        <wp:anchor distT="0" distB="0" distL="114300" distR="114300" simplePos="0" relativeHeight="251660288" behindDoc="0" locked="0" layoutInCell="1" allowOverlap="1" wp14:anchorId="25C13729" wp14:editId="5175BF4E">
          <wp:simplePos x="0" y="0"/>
          <wp:positionH relativeFrom="margin">
            <wp:posOffset>3962400</wp:posOffset>
          </wp:positionH>
          <wp:positionV relativeFrom="topMargin">
            <wp:posOffset>408305</wp:posOffset>
          </wp:positionV>
          <wp:extent cx="1669415" cy="732790"/>
          <wp:effectExtent l="0" t="0" r="6985" b="0"/>
          <wp:wrapSquare wrapText="bothSides"/>
          <wp:docPr id="1987040660"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0660" name="Imagen 1" descr="Logotip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1107" b="35073"/>
                  <a:stretch/>
                </pic:blipFill>
                <pic:spPr bwMode="auto">
                  <a:xfrm>
                    <a:off x="0" y="0"/>
                    <a:ext cx="1669415" cy="732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E2A1F"/>
    <w:multiLevelType w:val="multilevel"/>
    <w:tmpl w:val="6174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B6742"/>
    <w:multiLevelType w:val="multilevel"/>
    <w:tmpl w:val="3C8E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51988"/>
    <w:multiLevelType w:val="multilevel"/>
    <w:tmpl w:val="3F26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9385E"/>
    <w:multiLevelType w:val="multilevel"/>
    <w:tmpl w:val="691E2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2423B"/>
    <w:multiLevelType w:val="multilevel"/>
    <w:tmpl w:val="279E2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72B7D"/>
    <w:multiLevelType w:val="multilevel"/>
    <w:tmpl w:val="24CE4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53997"/>
    <w:multiLevelType w:val="multilevel"/>
    <w:tmpl w:val="2D40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33264"/>
    <w:multiLevelType w:val="multilevel"/>
    <w:tmpl w:val="38BE48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D7206"/>
    <w:multiLevelType w:val="multilevel"/>
    <w:tmpl w:val="9C3401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E0794"/>
    <w:multiLevelType w:val="multilevel"/>
    <w:tmpl w:val="B5E0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459F1"/>
    <w:multiLevelType w:val="multilevel"/>
    <w:tmpl w:val="7EE6DFB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1236AC"/>
    <w:multiLevelType w:val="multilevel"/>
    <w:tmpl w:val="4D28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578A6"/>
    <w:multiLevelType w:val="multilevel"/>
    <w:tmpl w:val="AE521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437CD5"/>
    <w:multiLevelType w:val="multilevel"/>
    <w:tmpl w:val="B2A4A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5333DA"/>
    <w:multiLevelType w:val="multilevel"/>
    <w:tmpl w:val="D98C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5A6C28"/>
    <w:multiLevelType w:val="multilevel"/>
    <w:tmpl w:val="2E0C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245FD1"/>
    <w:multiLevelType w:val="multilevel"/>
    <w:tmpl w:val="53CC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730EB7"/>
    <w:multiLevelType w:val="multilevel"/>
    <w:tmpl w:val="4FCE27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9054A"/>
    <w:multiLevelType w:val="multilevel"/>
    <w:tmpl w:val="1BF27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F2B39"/>
    <w:multiLevelType w:val="multilevel"/>
    <w:tmpl w:val="C69C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949546">
    <w:abstractNumId w:val="4"/>
  </w:num>
  <w:num w:numId="2" w16cid:durableId="1683436304">
    <w:abstractNumId w:val="6"/>
  </w:num>
  <w:num w:numId="3" w16cid:durableId="293173331">
    <w:abstractNumId w:val="10"/>
  </w:num>
  <w:num w:numId="4" w16cid:durableId="797721923">
    <w:abstractNumId w:val="5"/>
  </w:num>
  <w:num w:numId="5" w16cid:durableId="1617641762">
    <w:abstractNumId w:val="9"/>
  </w:num>
  <w:num w:numId="6" w16cid:durableId="459805985">
    <w:abstractNumId w:val="14"/>
  </w:num>
  <w:num w:numId="7" w16cid:durableId="1006054059">
    <w:abstractNumId w:val="11"/>
  </w:num>
  <w:num w:numId="8" w16cid:durableId="2111315080">
    <w:abstractNumId w:val="8"/>
  </w:num>
  <w:num w:numId="9" w16cid:durableId="1016420842">
    <w:abstractNumId w:val="15"/>
  </w:num>
  <w:num w:numId="10" w16cid:durableId="1997107466">
    <w:abstractNumId w:val="2"/>
  </w:num>
  <w:num w:numId="11" w16cid:durableId="13701160">
    <w:abstractNumId w:val="16"/>
  </w:num>
  <w:num w:numId="12" w16cid:durableId="1863401665">
    <w:abstractNumId w:val="19"/>
  </w:num>
  <w:num w:numId="13" w16cid:durableId="877622603">
    <w:abstractNumId w:val="12"/>
  </w:num>
  <w:num w:numId="14" w16cid:durableId="209659185">
    <w:abstractNumId w:val="0"/>
  </w:num>
  <w:num w:numId="15" w16cid:durableId="556668633">
    <w:abstractNumId w:val="1"/>
  </w:num>
  <w:num w:numId="16" w16cid:durableId="1537154590">
    <w:abstractNumId w:val="17"/>
  </w:num>
  <w:num w:numId="17" w16cid:durableId="484010937">
    <w:abstractNumId w:val="7"/>
  </w:num>
  <w:num w:numId="18" w16cid:durableId="15276676">
    <w:abstractNumId w:val="13"/>
  </w:num>
  <w:num w:numId="19" w16cid:durableId="1566404619">
    <w:abstractNumId w:val="3"/>
  </w:num>
  <w:num w:numId="20" w16cid:durableId="44551382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D1"/>
    <w:rsid w:val="00012009"/>
    <w:rsid w:val="000507CE"/>
    <w:rsid w:val="000651A4"/>
    <w:rsid w:val="0007116A"/>
    <w:rsid w:val="000C069C"/>
    <w:rsid w:val="000C2E0F"/>
    <w:rsid w:val="000E6A62"/>
    <w:rsid w:val="0010787C"/>
    <w:rsid w:val="001226C8"/>
    <w:rsid w:val="00137AB8"/>
    <w:rsid w:val="001F6FA2"/>
    <w:rsid w:val="002075E4"/>
    <w:rsid w:val="00241D73"/>
    <w:rsid w:val="0025270A"/>
    <w:rsid w:val="00296DEF"/>
    <w:rsid w:val="002A6989"/>
    <w:rsid w:val="002C3C69"/>
    <w:rsid w:val="002E79D5"/>
    <w:rsid w:val="002E7E56"/>
    <w:rsid w:val="00377B69"/>
    <w:rsid w:val="00377EB6"/>
    <w:rsid w:val="003A5DA6"/>
    <w:rsid w:val="00415F5C"/>
    <w:rsid w:val="004710E4"/>
    <w:rsid w:val="004B0E2D"/>
    <w:rsid w:val="004B400C"/>
    <w:rsid w:val="004B6DF0"/>
    <w:rsid w:val="004F0141"/>
    <w:rsid w:val="004F4082"/>
    <w:rsid w:val="0052514C"/>
    <w:rsid w:val="00575F14"/>
    <w:rsid w:val="005C1AC9"/>
    <w:rsid w:val="005D7DD9"/>
    <w:rsid w:val="005F57C4"/>
    <w:rsid w:val="005F7879"/>
    <w:rsid w:val="00620F3D"/>
    <w:rsid w:val="00636845"/>
    <w:rsid w:val="00693CA1"/>
    <w:rsid w:val="006B6D8E"/>
    <w:rsid w:val="006D3833"/>
    <w:rsid w:val="00734F7A"/>
    <w:rsid w:val="0074742E"/>
    <w:rsid w:val="007C52A4"/>
    <w:rsid w:val="0081469A"/>
    <w:rsid w:val="00833784"/>
    <w:rsid w:val="008B4EE5"/>
    <w:rsid w:val="008D51F7"/>
    <w:rsid w:val="008E6C54"/>
    <w:rsid w:val="00917683"/>
    <w:rsid w:val="00937902"/>
    <w:rsid w:val="00956E1A"/>
    <w:rsid w:val="009816EC"/>
    <w:rsid w:val="00982F52"/>
    <w:rsid w:val="009B6D7A"/>
    <w:rsid w:val="009C0A7F"/>
    <w:rsid w:val="009C690B"/>
    <w:rsid w:val="009F1827"/>
    <w:rsid w:val="00A81561"/>
    <w:rsid w:val="00AB3E50"/>
    <w:rsid w:val="00AC2C27"/>
    <w:rsid w:val="00AC32E0"/>
    <w:rsid w:val="00AE69E3"/>
    <w:rsid w:val="00AF2A4D"/>
    <w:rsid w:val="00B06AC6"/>
    <w:rsid w:val="00B07EFB"/>
    <w:rsid w:val="00B40A5C"/>
    <w:rsid w:val="00B80CF4"/>
    <w:rsid w:val="00BD1BD1"/>
    <w:rsid w:val="00BE3853"/>
    <w:rsid w:val="00BF4439"/>
    <w:rsid w:val="00BF4CF7"/>
    <w:rsid w:val="00C4599C"/>
    <w:rsid w:val="00C92523"/>
    <w:rsid w:val="00CC41ED"/>
    <w:rsid w:val="00CC4762"/>
    <w:rsid w:val="00CD2464"/>
    <w:rsid w:val="00CE4F16"/>
    <w:rsid w:val="00D423CC"/>
    <w:rsid w:val="00DF4A08"/>
    <w:rsid w:val="00E615E7"/>
    <w:rsid w:val="00E7762A"/>
    <w:rsid w:val="00EB137B"/>
    <w:rsid w:val="00EB166F"/>
    <w:rsid w:val="00F000E6"/>
    <w:rsid w:val="00F00B95"/>
    <w:rsid w:val="00F67C80"/>
    <w:rsid w:val="00F9440A"/>
    <w:rsid w:val="00FB5948"/>
    <w:rsid w:val="00FC0181"/>
    <w:rsid w:val="00FD6309"/>
    <w:rsid w:val="00FE702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6CAA9C"/>
  <w15:chartTrackingRefBased/>
  <w15:docId w15:val="{CEE172B4-7B61-413E-9EC5-81DB048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1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1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1B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1B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1B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1B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1B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1B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1B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1B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1B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1B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1B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1B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1B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1B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1B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1BD1"/>
    <w:rPr>
      <w:rFonts w:eastAsiaTheme="majorEastAsia" w:cstheme="majorBidi"/>
      <w:color w:val="272727" w:themeColor="text1" w:themeTint="D8"/>
    </w:rPr>
  </w:style>
  <w:style w:type="paragraph" w:styleId="Ttulo">
    <w:name w:val="Title"/>
    <w:basedOn w:val="Normal"/>
    <w:next w:val="Normal"/>
    <w:link w:val="TtuloCar"/>
    <w:uiPriority w:val="10"/>
    <w:qFormat/>
    <w:rsid w:val="00BD1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1B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1B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1B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1BD1"/>
    <w:pPr>
      <w:spacing w:before="160"/>
      <w:jc w:val="center"/>
    </w:pPr>
    <w:rPr>
      <w:i/>
      <w:iCs/>
      <w:color w:val="404040" w:themeColor="text1" w:themeTint="BF"/>
    </w:rPr>
  </w:style>
  <w:style w:type="character" w:customStyle="1" w:styleId="CitaCar">
    <w:name w:val="Cita Car"/>
    <w:basedOn w:val="Fuentedeprrafopredeter"/>
    <w:link w:val="Cita"/>
    <w:uiPriority w:val="29"/>
    <w:rsid w:val="00BD1BD1"/>
    <w:rPr>
      <w:i/>
      <w:iCs/>
      <w:color w:val="404040" w:themeColor="text1" w:themeTint="BF"/>
    </w:rPr>
  </w:style>
  <w:style w:type="paragraph" w:styleId="Prrafodelista">
    <w:name w:val="List Paragraph"/>
    <w:basedOn w:val="Normal"/>
    <w:uiPriority w:val="34"/>
    <w:qFormat/>
    <w:rsid w:val="00BD1BD1"/>
    <w:pPr>
      <w:ind w:left="720"/>
      <w:contextualSpacing/>
    </w:pPr>
  </w:style>
  <w:style w:type="character" w:styleId="nfasisintenso">
    <w:name w:val="Intense Emphasis"/>
    <w:basedOn w:val="Fuentedeprrafopredeter"/>
    <w:uiPriority w:val="21"/>
    <w:qFormat/>
    <w:rsid w:val="00BD1BD1"/>
    <w:rPr>
      <w:i/>
      <w:iCs/>
      <w:color w:val="0F4761" w:themeColor="accent1" w:themeShade="BF"/>
    </w:rPr>
  </w:style>
  <w:style w:type="paragraph" w:styleId="Citadestacada">
    <w:name w:val="Intense Quote"/>
    <w:basedOn w:val="Normal"/>
    <w:next w:val="Normal"/>
    <w:link w:val="CitadestacadaCar"/>
    <w:uiPriority w:val="30"/>
    <w:qFormat/>
    <w:rsid w:val="00BD1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1BD1"/>
    <w:rPr>
      <w:i/>
      <w:iCs/>
      <w:color w:val="0F4761" w:themeColor="accent1" w:themeShade="BF"/>
    </w:rPr>
  </w:style>
  <w:style w:type="character" w:styleId="Referenciaintensa">
    <w:name w:val="Intense Reference"/>
    <w:basedOn w:val="Fuentedeprrafopredeter"/>
    <w:uiPriority w:val="32"/>
    <w:qFormat/>
    <w:rsid w:val="00BD1BD1"/>
    <w:rPr>
      <w:b/>
      <w:bCs/>
      <w:smallCaps/>
      <w:color w:val="0F4761" w:themeColor="accent1" w:themeShade="BF"/>
      <w:spacing w:val="5"/>
    </w:rPr>
  </w:style>
  <w:style w:type="table" w:styleId="Tablaconcuadrcula">
    <w:name w:val="Table Grid"/>
    <w:basedOn w:val="Tablanormal"/>
    <w:uiPriority w:val="39"/>
    <w:rsid w:val="0020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F01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0141"/>
  </w:style>
  <w:style w:type="paragraph" w:styleId="Piedepgina">
    <w:name w:val="footer"/>
    <w:basedOn w:val="Normal"/>
    <w:link w:val="PiedepginaCar"/>
    <w:uiPriority w:val="99"/>
    <w:unhideWhenUsed/>
    <w:rsid w:val="004F01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7">
      <w:bodyDiv w:val="1"/>
      <w:marLeft w:val="0"/>
      <w:marRight w:val="0"/>
      <w:marTop w:val="0"/>
      <w:marBottom w:val="0"/>
      <w:divBdr>
        <w:top w:val="none" w:sz="0" w:space="0" w:color="auto"/>
        <w:left w:val="none" w:sz="0" w:space="0" w:color="auto"/>
        <w:bottom w:val="none" w:sz="0" w:space="0" w:color="auto"/>
        <w:right w:val="none" w:sz="0" w:space="0" w:color="auto"/>
      </w:divBdr>
    </w:div>
    <w:div w:id="13464484">
      <w:bodyDiv w:val="1"/>
      <w:marLeft w:val="0"/>
      <w:marRight w:val="0"/>
      <w:marTop w:val="0"/>
      <w:marBottom w:val="0"/>
      <w:divBdr>
        <w:top w:val="none" w:sz="0" w:space="0" w:color="auto"/>
        <w:left w:val="none" w:sz="0" w:space="0" w:color="auto"/>
        <w:bottom w:val="none" w:sz="0" w:space="0" w:color="auto"/>
        <w:right w:val="none" w:sz="0" w:space="0" w:color="auto"/>
      </w:divBdr>
    </w:div>
    <w:div w:id="16395507">
      <w:bodyDiv w:val="1"/>
      <w:marLeft w:val="0"/>
      <w:marRight w:val="0"/>
      <w:marTop w:val="0"/>
      <w:marBottom w:val="0"/>
      <w:divBdr>
        <w:top w:val="none" w:sz="0" w:space="0" w:color="auto"/>
        <w:left w:val="none" w:sz="0" w:space="0" w:color="auto"/>
        <w:bottom w:val="none" w:sz="0" w:space="0" w:color="auto"/>
        <w:right w:val="none" w:sz="0" w:space="0" w:color="auto"/>
      </w:divBdr>
    </w:div>
    <w:div w:id="175652206">
      <w:bodyDiv w:val="1"/>
      <w:marLeft w:val="0"/>
      <w:marRight w:val="0"/>
      <w:marTop w:val="0"/>
      <w:marBottom w:val="0"/>
      <w:divBdr>
        <w:top w:val="none" w:sz="0" w:space="0" w:color="auto"/>
        <w:left w:val="none" w:sz="0" w:space="0" w:color="auto"/>
        <w:bottom w:val="none" w:sz="0" w:space="0" w:color="auto"/>
        <w:right w:val="none" w:sz="0" w:space="0" w:color="auto"/>
      </w:divBdr>
    </w:div>
    <w:div w:id="453910624">
      <w:bodyDiv w:val="1"/>
      <w:marLeft w:val="0"/>
      <w:marRight w:val="0"/>
      <w:marTop w:val="0"/>
      <w:marBottom w:val="0"/>
      <w:divBdr>
        <w:top w:val="none" w:sz="0" w:space="0" w:color="auto"/>
        <w:left w:val="none" w:sz="0" w:space="0" w:color="auto"/>
        <w:bottom w:val="none" w:sz="0" w:space="0" w:color="auto"/>
        <w:right w:val="none" w:sz="0" w:space="0" w:color="auto"/>
      </w:divBdr>
    </w:div>
    <w:div w:id="468593479">
      <w:bodyDiv w:val="1"/>
      <w:marLeft w:val="0"/>
      <w:marRight w:val="0"/>
      <w:marTop w:val="0"/>
      <w:marBottom w:val="0"/>
      <w:divBdr>
        <w:top w:val="none" w:sz="0" w:space="0" w:color="auto"/>
        <w:left w:val="none" w:sz="0" w:space="0" w:color="auto"/>
        <w:bottom w:val="none" w:sz="0" w:space="0" w:color="auto"/>
        <w:right w:val="none" w:sz="0" w:space="0" w:color="auto"/>
      </w:divBdr>
    </w:div>
    <w:div w:id="554051139">
      <w:bodyDiv w:val="1"/>
      <w:marLeft w:val="0"/>
      <w:marRight w:val="0"/>
      <w:marTop w:val="0"/>
      <w:marBottom w:val="0"/>
      <w:divBdr>
        <w:top w:val="none" w:sz="0" w:space="0" w:color="auto"/>
        <w:left w:val="none" w:sz="0" w:space="0" w:color="auto"/>
        <w:bottom w:val="none" w:sz="0" w:space="0" w:color="auto"/>
        <w:right w:val="none" w:sz="0" w:space="0" w:color="auto"/>
      </w:divBdr>
    </w:div>
    <w:div w:id="565993161">
      <w:bodyDiv w:val="1"/>
      <w:marLeft w:val="0"/>
      <w:marRight w:val="0"/>
      <w:marTop w:val="0"/>
      <w:marBottom w:val="0"/>
      <w:divBdr>
        <w:top w:val="none" w:sz="0" w:space="0" w:color="auto"/>
        <w:left w:val="none" w:sz="0" w:space="0" w:color="auto"/>
        <w:bottom w:val="none" w:sz="0" w:space="0" w:color="auto"/>
        <w:right w:val="none" w:sz="0" w:space="0" w:color="auto"/>
      </w:divBdr>
      <w:divsChild>
        <w:div w:id="1924146089">
          <w:marLeft w:val="0"/>
          <w:marRight w:val="0"/>
          <w:marTop w:val="0"/>
          <w:marBottom w:val="0"/>
          <w:divBdr>
            <w:top w:val="none" w:sz="0" w:space="0" w:color="auto"/>
            <w:left w:val="none" w:sz="0" w:space="0" w:color="auto"/>
            <w:bottom w:val="none" w:sz="0" w:space="0" w:color="auto"/>
            <w:right w:val="none" w:sz="0" w:space="0" w:color="auto"/>
          </w:divBdr>
        </w:div>
      </w:divsChild>
    </w:div>
    <w:div w:id="613710433">
      <w:bodyDiv w:val="1"/>
      <w:marLeft w:val="0"/>
      <w:marRight w:val="0"/>
      <w:marTop w:val="0"/>
      <w:marBottom w:val="0"/>
      <w:divBdr>
        <w:top w:val="none" w:sz="0" w:space="0" w:color="auto"/>
        <w:left w:val="none" w:sz="0" w:space="0" w:color="auto"/>
        <w:bottom w:val="none" w:sz="0" w:space="0" w:color="auto"/>
        <w:right w:val="none" w:sz="0" w:space="0" w:color="auto"/>
      </w:divBdr>
    </w:div>
    <w:div w:id="671831325">
      <w:bodyDiv w:val="1"/>
      <w:marLeft w:val="0"/>
      <w:marRight w:val="0"/>
      <w:marTop w:val="0"/>
      <w:marBottom w:val="0"/>
      <w:divBdr>
        <w:top w:val="none" w:sz="0" w:space="0" w:color="auto"/>
        <w:left w:val="none" w:sz="0" w:space="0" w:color="auto"/>
        <w:bottom w:val="none" w:sz="0" w:space="0" w:color="auto"/>
        <w:right w:val="none" w:sz="0" w:space="0" w:color="auto"/>
      </w:divBdr>
    </w:div>
    <w:div w:id="783038040">
      <w:bodyDiv w:val="1"/>
      <w:marLeft w:val="0"/>
      <w:marRight w:val="0"/>
      <w:marTop w:val="0"/>
      <w:marBottom w:val="0"/>
      <w:divBdr>
        <w:top w:val="none" w:sz="0" w:space="0" w:color="auto"/>
        <w:left w:val="none" w:sz="0" w:space="0" w:color="auto"/>
        <w:bottom w:val="none" w:sz="0" w:space="0" w:color="auto"/>
        <w:right w:val="none" w:sz="0" w:space="0" w:color="auto"/>
      </w:divBdr>
    </w:div>
    <w:div w:id="820273564">
      <w:bodyDiv w:val="1"/>
      <w:marLeft w:val="0"/>
      <w:marRight w:val="0"/>
      <w:marTop w:val="0"/>
      <w:marBottom w:val="0"/>
      <w:divBdr>
        <w:top w:val="none" w:sz="0" w:space="0" w:color="auto"/>
        <w:left w:val="none" w:sz="0" w:space="0" w:color="auto"/>
        <w:bottom w:val="none" w:sz="0" w:space="0" w:color="auto"/>
        <w:right w:val="none" w:sz="0" w:space="0" w:color="auto"/>
      </w:divBdr>
    </w:div>
    <w:div w:id="919601323">
      <w:bodyDiv w:val="1"/>
      <w:marLeft w:val="0"/>
      <w:marRight w:val="0"/>
      <w:marTop w:val="0"/>
      <w:marBottom w:val="0"/>
      <w:divBdr>
        <w:top w:val="none" w:sz="0" w:space="0" w:color="auto"/>
        <w:left w:val="none" w:sz="0" w:space="0" w:color="auto"/>
        <w:bottom w:val="none" w:sz="0" w:space="0" w:color="auto"/>
        <w:right w:val="none" w:sz="0" w:space="0" w:color="auto"/>
      </w:divBdr>
    </w:div>
    <w:div w:id="933049665">
      <w:bodyDiv w:val="1"/>
      <w:marLeft w:val="0"/>
      <w:marRight w:val="0"/>
      <w:marTop w:val="0"/>
      <w:marBottom w:val="0"/>
      <w:divBdr>
        <w:top w:val="none" w:sz="0" w:space="0" w:color="auto"/>
        <w:left w:val="none" w:sz="0" w:space="0" w:color="auto"/>
        <w:bottom w:val="none" w:sz="0" w:space="0" w:color="auto"/>
        <w:right w:val="none" w:sz="0" w:space="0" w:color="auto"/>
      </w:divBdr>
    </w:div>
    <w:div w:id="1070737864">
      <w:bodyDiv w:val="1"/>
      <w:marLeft w:val="0"/>
      <w:marRight w:val="0"/>
      <w:marTop w:val="0"/>
      <w:marBottom w:val="0"/>
      <w:divBdr>
        <w:top w:val="none" w:sz="0" w:space="0" w:color="auto"/>
        <w:left w:val="none" w:sz="0" w:space="0" w:color="auto"/>
        <w:bottom w:val="none" w:sz="0" w:space="0" w:color="auto"/>
        <w:right w:val="none" w:sz="0" w:space="0" w:color="auto"/>
      </w:divBdr>
    </w:div>
    <w:div w:id="1102992854">
      <w:bodyDiv w:val="1"/>
      <w:marLeft w:val="0"/>
      <w:marRight w:val="0"/>
      <w:marTop w:val="0"/>
      <w:marBottom w:val="0"/>
      <w:divBdr>
        <w:top w:val="none" w:sz="0" w:space="0" w:color="auto"/>
        <w:left w:val="none" w:sz="0" w:space="0" w:color="auto"/>
        <w:bottom w:val="none" w:sz="0" w:space="0" w:color="auto"/>
        <w:right w:val="none" w:sz="0" w:space="0" w:color="auto"/>
      </w:divBdr>
    </w:div>
    <w:div w:id="1241911425">
      <w:bodyDiv w:val="1"/>
      <w:marLeft w:val="0"/>
      <w:marRight w:val="0"/>
      <w:marTop w:val="0"/>
      <w:marBottom w:val="0"/>
      <w:divBdr>
        <w:top w:val="none" w:sz="0" w:space="0" w:color="auto"/>
        <w:left w:val="none" w:sz="0" w:space="0" w:color="auto"/>
        <w:bottom w:val="none" w:sz="0" w:space="0" w:color="auto"/>
        <w:right w:val="none" w:sz="0" w:space="0" w:color="auto"/>
      </w:divBdr>
    </w:div>
    <w:div w:id="1276523472">
      <w:bodyDiv w:val="1"/>
      <w:marLeft w:val="0"/>
      <w:marRight w:val="0"/>
      <w:marTop w:val="0"/>
      <w:marBottom w:val="0"/>
      <w:divBdr>
        <w:top w:val="none" w:sz="0" w:space="0" w:color="auto"/>
        <w:left w:val="none" w:sz="0" w:space="0" w:color="auto"/>
        <w:bottom w:val="none" w:sz="0" w:space="0" w:color="auto"/>
        <w:right w:val="none" w:sz="0" w:space="0" w:color="auto"/>
      </w:divBdr>
    </w:div>
    <w:div w:id="1290169142">
      <w:bodyDiv w:val="1"/>
      <w:marLeft w:val="0"/>
      <w:marRight w:val="0"/>
      <w:marTop w:val="0"/>
      <w:marBottom w:val="0"/>
      <w:divBdr>
        <w:top w:val="none" w:sz="0" w:space="0" w:color="auto"/>
        <w:left w:val="none" w:sz="0" w:space="0" w:color="auto"/>
        <w:bottom w:val="none" w:sz="0" w:space="0" w:color="auto"/>
        <w:right w:val="none" w:sz="0" w:space="0" w:color="auto"/>
      </w:divBdr>
    </w:div>
    <w:div w:id="1305352704">
      <w:bodyDiv w:val="1"/>
      <w:marLeft w:val="0"/>
      <w:marRight w:val="0"/>
      <w:marTop w:val="0"/>
      <w:marBottom w:val="0"/>
      <w:divBdr>
        <w:top w:val="none" w:sz="0" w:space="0" w:color="auto"/>
        <w:left w:val="none" w:sz="0" w:space="0" w:color="auto"/>
        <w:bottom w:val="none" w:sz="0" w:space="0" w:color="auto"/>
        <w:right w:val="none" w:sz="0" w:space="0" w:color="auto"/>
      </w:divBdr>
    </w:div>
    <w:div w:id="1335037260">
      <w:bodyDiv w:val="1"/>
      <w:marLeft w:val="0"/>
      <w:marRight w:val="0"/>
      <w:marTop w:val="0"/>
      <w:marBottom w:val="0"/>
      <w:divBdr>
        <w:top w:val="none" w:sz="0" w:space="0" w:color="auto"/>
        <w:left w:val="none" w:sz="0" w:space="0" w:color="auto"/>
        <w:bottom w:val="none" w:sz="0" w:space="0" w:color="auto"/>
        <w:right w:val="none" w:sz="0" w:space="0" w:color="auto"/>
      </w:divBdr>
      <w:divsChild>
        <w:div w:id="581988240">
          <w:marLeft w:val="0"/>
          <w:marRight w:val="0"/>
          <w:marTop w:val="0"/>
          <w:marBottom w:val="0"/>
          <w:divBdr>
            <w:top w:val="none" w:sz="0" w:space="0" w:color="auto"/>
            <w:left w:val="none" w:sz="0" w:space="0" w:color="auto"/>
            <w:bottom w:val="none" w:sz="0" w:space="0" w:color="auto"/>
            <w:right w:val="none" w:sz="0" w:space="0" w:color="auto"/>
          </w:divBdr>
        </w:div>
      </w:divsChild>
    </w:div>
    <w:div w:id="1393380854">
      <w:bodyDiv w:val="1"/>
      <w:marLeft w:val="0"/>
      <w:marRight w:val="0"/>
      <w:marTop w:val="0"/>
      <w:marBottom w:val="0"/>
      <w:divBdr>
        <w:top w:val="none" w:sz="0" w:space="0" w:color="auto"/>
        <w:left w:val="none" w:sz="0" w:space="0" w:color="auto"/>
        <w:bottom w:val="none" w:sz="0" w:space="0" w:color="auto"/>
        <w:right w:val="none" w:sz="0" w:space="0" w:color="auto"/>
      </w:divBdr>
    </w:div>
    <w:div w:id="1573271619">
      <w:bodyDiv w:val="1"/>
      <w:marLeft w:val="0"/>
      <w:marRight w:val="0"/>
      <w:marTop w:val="0"/>
      <w:marBottom w:val="0"/>
      <w:divBdr>
        <w:top w:val="none" w:sz="0" w:space="0" w:color="auto"/>
        <w:left w:val="none" w:sz="0" w:space="0" w:color="auto"/>
        <w:bottom w:val="none" w:sz="0" w:space="0" w:color="auto"/>
        <w:right w:val="none" w:sz="0" w:space="0" w:color="auto"/>
      </w:divBdr>
    </w:div>
    <w:div w:id="1601907110">
      <w:bodyDiv w:val="1"/>
      <w:marLeft w:val="0"/>
      <w:marRight w:val="0"/>
      <w:marTop w:val="0"/>
      <w:marBottom w:val="0"/>
      <w:divBdr>
        <w:top w:val="none" w:sz="0" w:space="0" w:color="auto"/>
        <w:left w:val="none" w:sz="0" w:space="0" w:color="auto"/>
        <w:bottom w:val="none" w:sz="0" w:space="0" w:color="auto"/>
        <w:right w:val="none" w:sz="0" w:space="0" w:color="auto"/>
      </w:divBdr>
    </w:div>
    <w:div w:id="1649898336">
      <w:bodyDiv w:val="1"/>
      <w:marLeft w:val="0"/>
      <w:marRight w:val="0"/>
      <w:marTop w:val="0"/>
      <w:marBottom w:val="0"/>
      <w:divBdr>
        <w:top w:val="none" w:sz="0" w:space="0" w:color="auto"/>
        <w:left w:val="none" w:sz="0" w:space="0" w:color="auto"/>
        <w:bottom w:val="none" w:sz="0" w:space="0" w:color="auto"/>
        <w:right w:val="none" w:sz="0" w:space="0" w:color="auto"/>
      </w:divBdr>
    </w:div>
    <w:div w:id="1654338118">
      <w:bodyDiv w:val="1"/>
      <w:marLeft w:val="0"/>
      <w:marRight w:val="0"/>
      <w:marTop w:val="0"/>
      <w:marBottom w:val="0"/>
      <w:divBdr>
        <w:top w:val="none" w:sz="0" w:space="0" w:color="auto"/>
        <w:left w:val="none" w:sz="0" w:space="0" w:color="auto"/>
        <w:bottom w:val="none" w:sz="0" w:space="0" w:color="auto"/>
        <w:right w:val="none" w:sz="0" w:space="0" w:color="auto"/>
      </w:divBdr>
    </w:div>
    <w:div w:id="1798988172">
      <w:bodyDiv w:val="1"/>
      <w:marLeft w:val="0"/>
      <w:marRight w:val="0"/>
      <w:marTop w:val="0"/>
      <w:marBottom w:val="0"/>
      <w:divBdr>
        <w:top w:val="none" w:sz="0" w:space="0" w:color="auto"/>
        <w:left w:val="none" w:sz="0" w:space="0" w:color="auto"/>
        <w:bottom w:val="none" w:sz="0" w:space="0" w:color="auto"/>
        <w:right w:val="none" w:sz="0" w:space="0" w:color="auto"/>
      </w:divBdr>
    </w:div>
    <w:div w:id="1900478946">
      <w:bodyDiv w:val="1"/>
      <w:marLeft w:val="0"/>
      <w:marRight w:val="0"/>
      <w:marTop w:val="0"/>
      <w:marBottom w:val="0"/>
      <w:divBdr>
        <w:top w:val="none" w:sz="0" w:space="0" w:color="auto"/>
        <w:left w:val="none" w:sz="0" w:space="0" w:color="auto"/>
        <w:bottom w:val="none" w:sz="0" w:space="0" w:color="auto"/>
        <w:right w:val="none" w:sz="0" w:space="0" w:color="auto"/>
      </w:divBdr>
    </w:div>
    <w:div w:id="1907304514">
      <w:bodyDiv w:val="1"/>
      <w:marLeft w:val="0"/>
      <w:marRight w:val="0"/>
      <w:marTop w:val="0"/>
      <w:marBottom w:val="0"/>
      <w:divBdr>
        <w:top w:val="none" w:sz="0" w:space="0" w:color="auto"/>
        <w:left w:val="none" w:sz="0" w:space="0" w:color="auto"/>
        <w:bottom w:val="none" w:sz="0" w:space="0" w:color="auto"/>
        <w:right w:val="none" w:sz="0" w:space="0" w:color="auto"/>
      </w:divBdr>
    </w:div>
    <w:div w:id="19526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15</Pages>
  <Words>4213</Words>
  <Characters>23174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Inmobiliaria y Constructora Myriam Zabala</dc:creator>
  <cp:keywords/>
  <dc:description/>
  <cp:lastModifiedBy>Inmobiliaria y Constructora Myriam Zabala</cp:lastModifiedBy>
  <cp:revision>89</cp:revision>
  <dcterms:created xsi:type="dcterms:W3CDTF">2026-04-28T17:58:00Z</dcterms:created>
  <dcterms:modified xsi:type="dcterms:W3CDTF">2026-05-20T20:30:00Z</dcterms:modified>
</cp:coreProperties>
</file>