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jc w:val="both"/>
      </w:pPr>
    </w:p>
    <w:p>
      <w:pPr>
        <w:pStyle w:val="23"/>
        <w:jc w:val="center"/>
      </w:pPr>
      <w:r>
        <w:t>ALGEMENE VOORWAARDEN Wij eten thuis - Brielle</w:t>
      </w:r>
    </w:p>
    <w:p>
      <w:pPr>
        <w:numPr>
          <w:ilvl w:val="0"/>
          <w:numId w:val="1"/>
        </w:numPr>
      </w:pPr>
      <w:r>
        <w:t>Algemeen 1.1 Deze voorwaarden zijn van toepassing op alle bestellingen en consumpties bij Wij eten thuis, gevestigd in Brielle. 1.2 Door een bestelling of consumptie te plaatsen, gaat de klant volledig akkoord met deze voorwaarden.</w:t>
      </w:r>
    </w:p>
    <w:p>
      <w:pPr>
        <w:numPr>
          <w:ilvl w:val="0"/>
          <w:numId w:val="1"/>
        </w:numPr>
      </w:pPr>
      <w:r>
        <w:t>Bestellingen en Consumptie 2.1 Bestellingen kunnen telefonisch, via de website of in het restaurant geplaatst worden. 2.2 Wij eten thuis behoudt zich het recht voor bestellingen geheel of gedeeltelijk te weigeren zonder opgave van reden. 2.3 Wij eten thuis kan producten of consumpties naar eigen inzicht wijzigen, zonder compensatie.</w:t>
      </w:r>
    </w:p>
    <w:p>
      <w:pPr>
        <w:numPr>
          <w:ilvl w:val="0"/>
          <w:numId w:val="1"/>
        </w:numPr>
      </w:pPr>
      <w:r>
        <w:t>Prijzen en Betaling 3.1 Alle prijzen zijn inclusief BTW en kunnen op elk moment door Wij eten thuis gewijzigd worden. 3.2 Betaling dient volledig te geschieden voordat producten of consumpties worden geleverd of genuttigd. 3.3 Wij eten thuis kan elke betalingswijze naar eigen inzicht accepteren of weigeren.</w:t>
      </w:r>
    </w:p>
    <w:p>
      <w:pPr>
        <w:numPr>
          <w:ilvl w:val="0"/>
          <w:numId w:val="1"/>
        </w:numPr>
      </w:pPr>
      <w:r>
        <w:t>Afhalen en Consumptie in het Restaurant 4.1 Afhalen of consumptie vindt plaats op het tijdstip en de locatie zoals bepaald door Wij eten thuis. 4.2 Wij eten thuis is niet aansprakelijk voor vertragingen of fouten in de levering van bestellingen of consumpties. 4.3 Klachten worden niet geaccepteerd als deze niet direct bij het personeel gemeld worden, naar het oordeel van Wij eten thuis.</w:t>
      </w:r>
    </w:p>
    <w:p>
      <w:pPr>
        <w:numPr>
          <w:ilvl w:val="0"/>
          <w:numId w:val="1"/>
        </w:numPr>
      </w:pPr>
      <w:r>
        <w:t>Annulering en Wijzigingen 5.1 Annuleringen worden niet gegarandeerd geaccepteerd. Bij annulering kan Wij eten thuis het volledige factuurbedrag in rekening brengen. 5.2 Wij eten thuis kan naar eigen inzicht wijzigingen aanbrengen in bestellingen, prijzen en beschikbaarheid.</w:t>
      </w:r>
    </w:p>
    <w:p>
      <w:pPr>
        <w:numPr>
          <w:ilvl w:val="0"/>
          <w:numId w:val="1"/>
        </w:numPr>
      </w:pPr>
      <w:r>
        <w:t>Allergieën en Dieetwensen 6.1 Klanten dienen zelf verantwoordelijk te zijn voor allergieën en dieetwensen. 6.2 Wij eten thuis is niet aansprakelijk voor enige schade, allergische reacties of fouten, inclusief kruisbesmetting.</w:t>
      </w:r>
    </w:p>
    <w:p>
      <w:pPr>
        <w:numPr>
          <w:ilvl w:val="0"/>
          <w:numId w:val="1"/>
        </w:numPr>
      </w:pPr>
      <w:r>
        <w:t>Aansprakelijkheid 7.1 Wij eten thuis is niet aansprakelijk voor schade aan personen of eigendommen, noch voor gemiste consumpties, vertragingen of fouten. 7.2 De aansprakelijkheid is in alle gevallen beperkt tot het factuurbedrag, naar het oordeel van Wij eten thuis.</w:t>
      </w:r>
    </w:p>
    <w:p>
      <w:pPr>
        <w:numPr>
          <w:ilvl w:val="0"/>
          <w:numId w:val="1"/>
        </w:numPr>
      </w:pPr>
      <w:r>
        <w:t>Klachten en Geschillen 8.1 Klachten kunnen naar eigen inzicht door Wij eten thuis worden afgewezen. 8.2 Alle geschillen vallen onder de exclusieve beoordeling en jurisdictie van Wij eten thuis. 8.3 Nederlandse wetgeving is van toepassing, naar keuze van Wij eten thuis.</w:t>
      </w:r>
    </w:p>
    <w:p>
      <w:pPr>
        <w:numPr>
          <w:ilvl w:val="0"/>
          <w:numId w:val="1"/>
        </w:numPr>
      </w:pPr>
      <w:r>
        <w:t>Privacy 9.1 Wij eten thuis mag persoonsgegevens verwerken zoals zij dat nodig acht, zonder verplichting tot overleg met de klant.</w:t>
      </w:r>
    </w:p>
    <w:p>
      <w:pPr>
        <w:numPr>
          <w:ilvl w:val="0"/>
          <w:numId w:val="1"/>
        </w:numPr>
      </w:pPr>
      <w:r>
        <w:t>Overmacht 10.1 Wij eten thuis is nooit aansprakelijk bij overmacht, inclusief maar niet beperkt tot ziekte, technische storingen, weersomstandigheden, personeelstekorten of andere omstandigheden.</w:t>
      </w:r>
    </w:p>
    <w:p>
      <w:r>
        <w:pict>
          <v:rect id="_x0000_i1025" o:spt="1" style="height:1.5pt;width:0pt;" coordsize="21600,21600" o:hr="t" o:hrstd="t" o:hralign="center">
            <v:path/>
            <v:fill focussize="0,0"/>
            <v:stroke/>
            <v:imagedata o:title=""/>
            <o:lock v:ext="edit"/>
            <w10:wrap type="none"/>
            <w10:anchorlock/>
          </v:rect>
        </w:pict>
      </w:r>
    </w:p>
    <w:p>
      <w:pPr>
        <w:pStyle w:val="23"/>
        <w:jc w:val="center"/>
      </w:pPr>
      <w:r>
        <w:rPr>
          <w:b/>
          <w:bCs/>
        </w:rPr>
        <w:t>Contactgegevens:</w:t>
      </w:r>
      <w:r>
        <w:t xml:space="preserve"> </w:t>
      </w:r>
    </w:p>
    <w:p>
      <w:pPr>
        <w:pStyle w:val="23"/>
        <w:jc w:val="center"/>
        <w:rPr>
          <w:rFonts w:hint="default"/>
          <w:lang w:val="nl-NL"/>
        </w:rPr>
      </w:pPr>
      <w:r>
        <w:t>Wij eten thuis</w:t>
      </w:r>
      <w:r>
        <w:rPr>
          <w:rFonts w:hint="default"/>
          <w:lang w:val="nl-NL"/>
        </w:rPr>
        <w:t xml:space="preserve">, </w:t>
      </w:r>
    </w:p>
    <w:p>
      <w:pPr>
        <w:pStyle w:val="23"/>
        <w:jc w:val="center"/>
        <w:rPr>
          <w:rFonts w:hint="default"/>
          <w:lang w:val="nl-NL"/>
        </w:rPr>
      </w:pPr>
      <w:r>
        <w:rPr>
          <w:rFonts w:hint="default"/>
          <w:lang w:val="nl-NL"/>
        </w:rPr>
        <w:t xml:space="preserve">Nobelstraat 65, </w:t>
      </w:r>
    </w:p>
    <w:p>
      <w:pPr>
        <w:pStyle w:val="23"/>
        <w:jc w:val="center"/>
      </w:pPr>
      <w:r>
        <w:rPr>
          <w:rFonts w:hint="default"/>
          <w:lang w:val="nl-NL"/>
        </w:rPr>
        <w:t xml:space="preserve">3231BB </w:t>
      </w:r>
      <w:r>
        <w:t>Brielle, Nederland</w:t>
      </w:r>
    </w:p>
    <w:p>
      <w:pPr>
        <w:pStyle w:val="23"/>
        <w:jc w:val="center"/>
      </w:pPr>
      <w:r>
        <w:t>Telefoon: 0181 717866</w:t>
      </w:r>
    </w:p>
    <w:p>
      <w:pPr>
        <w:pStyle w:val="23"/>
        <w:jc w:val="center"/>
      </w:pPr>
      <w:r>
        <w:t>Mobiel: 0683934676</w:t>
      </w:r>
    </w:p>
    <w:p>
      <w:pPr>
        <w:pStyle w:val="23"/>
        <w:numPr>
          <w:ilvl w:val="0"/>
          <w:numId w:val="2"/>
        </w:numPr>
        <w:jc w:val="center"/>
      </w:pPr>
      <w:r>
        <w:t>mail: info@wijetenthuis.nl</w:t>
      </w:r>
    </w:p>
    <w:p>
      <w:pPr>
        <w:pStyle w:val="23"/>
        <w:numPr>
          <w:numId w:val="0"/>
        </w:numPr>
        <w:jc w:val="center"/>
      </w:pPr>
      <w:r>
        <w:t>Website: www.wij</w:t>
      </w:r>
      <w:bookmarkStart w:id="0" w:name="_GoBack"/>
      <w:bookmarkEnd w:id="0"/>
      <w:r>
        <w:t>etenthuis.nl</w:t>
      </w:r>
    </w:p>
    <w:sectPr>
      <w:footnotePr>
        <w:numRestart w:val="eachSect"/>
      </w:footnote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Aptos">
    <w:altName w:val="苹方-简"/>
    <w:panose1 w:val="020B0004020202020204"/>
    <w:charset w:val="86"/>
    <w:family w:val="swiss"/>
    <w:pitch w:val="default"/>
    <w:sig w:usb0="00000000" w:usb1="00000000" w:usb2="00000000" w:usb3="00000000" w:csb0="0000019F" w:csb1="00000000"/>
  </w:font>
  <w:font w:name="苹方-简">
    <w:altName w:val="Times New Roman"/>
    <w:panose1 w:val="020B0600000000000000"/>
    <w:charset w:val="00"/>
    <w:family w:val="auto"/>
    <w:pitch w:val="default"/>
    <w:sig w:usb0="00000000" w:usb1="00000000" w:usb2="00000000" w:usb3="00000000" w:csb0="00140000" w:csb1="00000000"/>
  </w:font>
  <w:font w:name="Aptos">
    <w:altName w:val="苹方-简"/>
    <w:panose1 w:val="00000000000000000000"/>
    <w:charset w:val="00"/>
    <w:family w:val="auto"/>
    <w:pitch w:val="default"/>
    <w:sig w:usb0="00000000" w:usb1="00000000" w:usb2="00000000" w:usb3="00000000" w:csb0="00000000" w:csb1="00000000"/>
  </w:font>
  <w:font w:name="Aptos Display">
    <w:altName w:val="苹方-简"/>
    <w:panose1 w:val="020B0004020202020204"/>
    <w:charset w:val="00"/>
    <w:family w:val="swiss"/>
    <w:pitch w:val="default"/>
    <w:sig w:usb0="00000000" w:usb1="00000000" w:usb2="00000000" w:usb3="00000000" w:csb0="0000019F" w:csb1="00000000"/>
  </w:font>
  <w:font w:name="等线 Light">
    <w:altName w:val="宋体-简"/>
    <w:panose1 w:val="00000000000000000000"/>
    <w:charset w:val="00"/>
    <w:family w:val="auto"/>
    <w:pitch w:val="default"/>
    <w:sig w:usb0="00000000" w:usb1="00000000" w:usb2="00000000" w:usb3="00000000" w:csb0="00000000" w:csb1="00000000"/>
  </w:font>
  <w:font w:name="Consolas">
    <w:altName w:val="苹方-简"/>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D3428"/>
    <w:multiLevelType w:val="singleLevel"/>
    <w:tmpl w:val="FDBD3428"/>
    <w:lvl w:ilvl="0" w:tentative="0">
      <w:start w:val="5"/>
      <w:numFmt w:val="upperLetter"/>
      <w:suff w:val="nothing"/>
      <w:lvlText w:val="%1-"/>
      <w:lvlJc w:val="left"/>
    </w:lvl>
  </w:abstractNum>
  <w:abstractNum w:abstractNumId="1">
    <w:nsid w:val="00A99411"/>
    <w:multiLevelType w:val="multilevel"/>
    <w:tmpl w:val="00A99411"/>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numRestart w:val="eachSect"/>
    <w:footnote w:id="0"/>
    <w:footnote w:id="1"/>
  </w:footnotePr>
  <w:compat>
    <w:splitPgBreakAndParaMark/>
    <w:compatSetting w:name="compatibilityMode" w:uri="http://schemas.microsoft.com/office/word" w:val="12"/>
  </w:compat>
  <w:rsids>
    <w:rsidRoot w:val="00000000"/>
    <w:rsid w:val="6FDDEC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link w:val="31"/>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4">
    <w:name w:val="heading 2"/>
    <w:basedOn w:val="1"/>
    <w:next w:val="3"/>
    <w:link w:val="32"/>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5">
    <w:name w:val="heading 3"/>
    <w:basedOn w:val="1"/>
    <w:next w:val="3"/>
    <w:link w:val="33"/>
    <w:semiHidden/>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6">
    <w:name w:val="heading 4"/>
    <w:basedOn w:val="1"/>
    <w:next w:val="3"/>
    <w:link w:val="34"/>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7">
    <w:name w:val="heading 5"/>
    <w:basedOn w:val="1"/>
    <w:next w:val="3"/>
    <w:link w:val="35"/>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8">
    <w:name w:val="heading 6"/>
    <w:basedOn w:val="1"/>
    <w:next w:val="3"/>
    <w:link w:val="36"/>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9">
    <w:name w:val="heading 7"/>
    <w:basedOn w:val="1"/>
    <w:next w:val="3"/>
    <w:link w:val="37"/>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10">
    <w:name w:val="heading 8"/>
    <w:basedOn w:val="1"/>
    <w:next w:val="3"/>
    <w:link w:val="38"/>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1">
    <w:name w:val="heading 9"/>
    <w:basedOn w:val="1"/>
    <w:next w:val="3"/>
    <w:link w:val="39"/>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12">
    <w:name w:val="Default Paragraph Font"/>
    <w:semiHidden/>
    <w:unhideWhenUsed/>
    <w:uiPriority w:val="0"/>
  </w:style>
  <w:style w:type="table" w:default="1" w:styleId="13">
    <w:name w:val="Normal Table"/>
    <w:uiPriority w:val="0"/>
    <w:tblPr>
      <w:tblCellMar>
        <w:top w:w="0" w:type="dxa"/>
        <w:left w:w="108" w:type="dxa"/>
        <w:bottom w:w="0" w:type="dxa"/>
        <w:right w:w="108" w:type="dxa"/>
      </w:tblCellMar>
    </w:tblPr>
  </w:style>
  <w:style w:type="paragraph" w:styleId="3">
    <w:name w:val="Body Text"/>
    <w:basedOn w:val="1"/>
    <w:link w:val="18"/>
    <w:qFormat/>
    <w:uiPriority w:val="0"/>
    <w:pPr>
      <w:spacing w:before="180" w:after="180"/>
    </w:pPr>
  </w:style>
  <w:style w:type="paragraph" w:styleId="14">
    <w:name w:val="Block Text"/>
    <w:basedOn w:val="3"/>
    <w:next w:val="3"/>
    <w:unhideWhenUsed/>
    <w:qFormat/>
    <w:uiPriority w:val="9"/>
    <w:pPr>
      <w:spacing w:before="100" w:after="100"/>
      <w:ind w:left="480" w:right="480" w:firstLine="0"/>
    </w:pPr>
  </w:style>
  <w:style w:type="paragraph" w:styleId="15">
    <w:name w:val="caption"/>
    <w:basedOn w:val="1"/>
    <w:next w:val="1"/>
    <w:uiPriority w:val="0"/>
    <w:pPr>
      <w:spacing w:before="0" w:after="120"/>
    </w:pPr>
    <w:rPr>
      <w:i/>
    </w:rPr>
  </w:style>
  <w:style w:type="paragraph" w:styleId="16">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character" w:styleId="17">
    <w:name w:val="footnote reference"/>
    <w:basedOn w:val="18"/>
    <w:uiPriority w:val="0"/>
    <w:rPr>
      <w:vertAlign w:val="superscript"/>
    </w:rPr>
  </w:style>
  <w:style w:type="character" w:customStyle="1" w:styleId="18">
    <w:name w:val="Body Text Char"/>
    <w:basedOn w:val="12"/>
    <w:link w:val="3"/>
    <w:uiPriority w:val="0"/>
  </w:style>
  <w:style w:type="paragraph" w:styleId="19">
    <w:name w:val="footnote text"/>
    <w:basedOn w:val="1"/>
    <w:unhideWhenUsed/>
    <w:qFormat/>
    <w:uiPriority w:val="9"/>
  </w:style>
  <w:style w:type="character" w:styleId="20">
    <w:name w:val="Hyperlink"/>
    <w:basedOn w:val="18"/>
    <w:uiPriority w:val="0"/>
    <w:rPr>
      <w:color w:val="156082" w:themeColor="accent1"/>
    </w:rPr>
  </w:style>
  <w:style w:type="paragraph" w:styleId="21">
    <w:name w:val="Subtitle"/>
    <w:basedOn w:val="22"/>
    <w:next w:val="3"/>
    <w:link w:val="26"/>
    <w:qFormat/>
    <w:uiPriority w:val="11"/>
    <w:rPr>
      <w:rFonts w:eastAsiaTheme="majorEastAsia" w:cstheme="majorBidi"/>
      <w:spacing w:val="15"/>
      <w:sz w:val="28"/>
      <w:szCs w:val="28"/>
    </w:rPr>
  </w:style>
  <w:style w:type="paragraph" w:styleId="22">
    <w:name w:val="Title"/>
    <w:basedOn w:val="1"/>
    <w:next w:val="3"/>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character" w:customStyle="1" w:styleId="25">
    <w:name w:val="Title Char"/>
    <w:basedOn w:val="12"/>
    <w:link w:val="22"/>
    <w:uiPriority w:val="10"/>
    <w:rPr>
      <w:rFonts w:asciiTheme="majorHAnsi" w:hAnsiTheme="majorHAnsi" w:eastAsiaTheme="majorEastAsia" w:cstheme="majorBidi"/>
      <w:spacing w:val="-10"/>
      <w:kern w:val="28"/>
      <w:sz w:val="56"/>
      <w:szCs w:val="56"/>
    </w:rPr>
  </w:style>
  <w:style w:type="character" w:customStyle="1" w:styleId="26">
    <w:name w:val="Subtitle Char"/>
    <w:basedOn w:val="12"/>
    <w:link w:val="21"/>
    <w:uiPriority w:val="11"/>
    <w:rPr>
      <w:rFonts w:eastAsiaTheme="majorEastAsia" w:cstheme="majorBidi"/>
      <w:color w:val="585858" w:themeColor="text1" w:themeTint="A6"/>
      <w:spacing w:val="15"/>
      <w:sz w:val="28"/>
      <w:szCs w:val="28"/>
    </w:rPr>
  </w:style>
  <w:style w:type="paragraph" w:customStyle="1" w:styleId="27">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8">
    <w:name w:val="Abstract Title"/>
    <w:basedOn w:val="1"/>
    <w:next w:val="29"/>
    <w:qFormat/>
    <w:uiPriority w:val="0"/>
    <w:pPr>
      <w:keepNext/>
      <w:keepLines/>
      <w:spacing w:before="300" w:after="0"/>
      <w:jc w:val="center"/>
    </w:pPr>
    <w:rPr>
      <w:b/>
      <w:sz w:val="20"/>
      <w:szCs w:val="20"/>
    </w:rPr>
  </w:style>
  <w:style w:type="paragraph" w:customStyle="1" w:styleId="29">
    <w:name w:val="Abstract"/>
    <w:basedOn w:val="1"/>
    <w:next w:val="3"/>
    <w:qFormat/>
    <w:uiPriority w:val="0"/>
    <w:pPr>
      <w:keepNext/>
      <w:keepLines/>
      <w:spacing w:before="100" w:after="300"/>
    </w:pPr>
    <w:rPr>
      <w:sz w:val="20"/>
      <w:szCs w:val="20"/>
    </w:rPr>
  </w:style>
  <w:style w:type="paragraph" w:customStyle="1" w:styleId="30">
    <w:name w:val="Bibliography"/>
    <w:basedOn w:val="1"/>
    <w:qFormat/>
    <w:uiPriority w:val="0"/>
  </w:style>
  <w:style w:type="character" w:customStyle="1" w:styleId="31">
    <w:name w:val="Heading 1 Char"/>
    <w:basedOn w:val="12"/>
    <w:link w:val="2"/>
    <w:uiPriority w:val="9"/>
    <w:rPr>
      <w:rFonts w:asciiTheme="majorHAnsi" w:hAnsiTheme="majorHAnsi" w:eastAsiaTheme="majorEastAsia" w:cstheme="majorBidi"/>
      <w:color w:val="0F4761" w:themeColor="accent1" w:themeShade="BF"/>
      <w:sz w:val="40"/>
      <w:szCs w:val="40"/>
    </w:rPr>
  </w:style>
  <w:style w:type="character" w:customStyle="1" w:styleId="32">
    <w:name w:val="Heading 2 Char"/>
    <w:basedOn w:val="12"/>
    <w:link w:val="4"/>
    <w:semiHidden/>
    <w:uiPriority w:val="9"/>
    <w:rPr>
      <w:rFonts w:asciiTheme="majorHAnsi" w:hAnsiTheme="majorHAnsi" w:eastAsiaTheme="majorEastAsia" w:cstheme="majorBidi"/>
      <w:color w:val="0F4761" w:themeColor="accent1" w:themeShade="BF"/>
      <w:sz w:val="32"/>
      <w:szCs w:val="32"/>
    </w:rPr>
  </w:style>
  <w:style w:type="character" w:customStyle="1" w:styleId="33">
    <w:name w:val="Heading 3 Char"/>
    <w:basedOn w:val="12"/>
    <w:link w:val="5"/>
    <w:semiHidden/>
    <w:uiPriority w:val="9"/>
    <w:rPr>
      <w:rFonts w:eastAsiaTheme="majorEastAsia" w:cstheme="majorBidi"/>
      <w:color w:val="0F4761" w:themeColor="accent1" w:themeShade="BF"/>
      <w:sz w:val="28"/>
      <w:szCs w:val="28"/>
    </w:rPr>
  </w:style>
  <w:style w:type="character" w:customStyle="1" w:styleId="34">
    <w:name w:val="Heading 4 Char"/>
    <w:basedOn w:val="12"/>
    <w:link w:val="6"/>
    <w:semiHidden/>
    <w:uiPriority w:val="9"/>
    <w:rPr>
      <w:rFonts w:eastAsiaTheme="majorEastAsia" w:cstheme="majorBidi"/>
      <w:i/>
      <w:iCs/>
      <w:color w:val="0F4761" w:themeColor="accent1" w:themeShade="BF"/>
    </w:rPr>
  </w:style>
  <w:style w:type="character" w:customStyle="1" w:styleId="35">
    <w:name w:val="Heading 5 Char"/>
    <w:basedOn w:val="12"/>
    <w:link w:val="7"/>
    <w:semiHidden/>
    <w:uiPriority w:val="9"/>
    <w:rPr>
      <w:rFonts w:eastAsiaTheme="majorEastAsia" w:cstheme="majorBidi"/>
      <w:color w:val="0F4761" w:themeColor="accent1" w:themeShade="BF"/>
    </w:rPr>
  </w:style>
  <w:style w:type="character" w:customStyle="1" w:styleId="36">
    <w:name w:val="Heading 6 Char"/>
    <w:basedOn w:val="12"/>
    <w:link w:val="8"/>
    <w:semiHidden/>
    <w:uiPriority w:val="9"/>
    <w:rPr>
      <w:rFonts w:eastAsiaTheme="majorEastAsia" w:cstheme="majorBidi"/>
      <w:i/>
      <w:iCs/>
      <w:color w:val="585858" w:themeColor="text1" w:themeTint="A6"/>
    </w:rPr>
  </w:style>
  <w:style w:type="character" w:customStyle="1" w:styleId="37">
    <w:name w:val="Heading 7 Char"/>
    <w:basedOn w:val="12"/>
    <w:link w:val="9"/>
    <w:semiHidden/>
    <w:uiPriority w:val="9"/>
    <w:rPr>
      <w:rFonts w:eastAsiaTheme="majorEastAsia" w:cstheme="majorBidi"/>
      <w:color w:val="585858" w:themeColor="text1" w:themeTint="A6"/>
    </w:rPr>
  </w:style>
  <w:style w:type="character" w:customStyle="1" w:styleId="38">
    <w:name w:val="Heading 8 Char"/>
    <w:basedOn w:val="12"/>
    <w:link w:val="10"/>
    <w:semiHidden/>
    <w:uiPriority w:val="9"/>
    <w:rPr>
      <w:rFonts w:eastAsiaTheme="majorEastAsia" w:cstheme="majorBidi"/>
      <w:i/>
      <w:iCs/>
      <w:color w:val="262626" w:themeColor="text1" w:themeTint="D8"/>
    </w:rPr>
  </w:style>
  <w:style w:type="character" w:customStyle="1" w:styleId="39">
    <w:name w:val="Heading 9 Char"/>
    <w:basedOn w:val="12"/>
    <w:link w:val="11"/>
    <w:semiHidden/>
    <w:uiPriority w:val="9"/>
    <w:rPr>
      <w:rFonts w:eastAsiaTheme="majorEastAsia" w:cstheme="majorBidi"/>
      <w:color w:val="262626" w:themeColor="text1" w:themeTint="D8"/>
    </w:rPr>
  </w:style>
  <w:style w:type="paragraph" w:customStyle="1" w:styleId="40">
    <w:name w:val="Footnote Block Text"/>
    <w:basedOn w:val="19"/>
    <w:next w:val="19"/>
    <w:unhideWhenUsed/>
    <w:qFormat/>
    <w:uiPriority w:val="9"/>
    <w:pPr>
      <w:spacing w:before="100" w:after="100"/>
      <w:ind w:left="480" w:right="480" w:firstLine="0"/>
    </w:pPr>
  </w:style>
  <w:style w:type="table" w:customStyle="1" w:styleId="41">
    <w:name w:val="Table"/>
    <w:semiHidden/>
    <w:unhideWhenUsed/>
    <w:qFormat/>
    <w:uiPriority w:val="0"/>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paragraph" w:customStyle="1" w:styleId="42">
    <w:name w:val="Definition Term"/>
    <w:basedOn w:val="1"/>
    <w:next w:val="43"/>
    <w:uiPriority w:val="0"/>
    <w:pPr>
      <w:keepNext/>
      <w:keepLines/>
      <w:spacing w:after="0"/>
    </w:pPr>
    <w:rPr>
      <w:b/>
    </w:rPr>
  </w:style>
  <w:style w:type="paragraph" w:customStyle="1" w:styleId="43">
    <w:name w:val="Definition"/>
    <w:basedOn w:val="1"/>
    <w:uiPriority w:val="0"/>
  </w:style>
  <w:style w:type="paragraph" w:customStyle="1" w:styleId="44">
    <w:name w:val="Table Caption"/>
    <w:basedOn w:val="15"/>
    <w:uiPriority w:val="0"/>
    <w:pPr>
      <w:keepNext/>
    </w:pPr>
  </w:style>
  <w:style w:type="paragraph" w:customStyle="1" w:styleId="45">
    <w:name w:val="Image Caption"/>
    <w:basedOn w:val="15"/>
    <w:uiPriority w:val="0"/>
  </w:style>
  <w:style w:type="paragraph" w:customStyle="1" w:styleId="46">
    <w:name w:val="Figure"/>
    <w:basedOn w:val="1"/>
    <w:uiPriority w:val="0"/>
  </w:style>
  <w:style w:type="paragraph" w:customStyle="1" w:styleId="47">
    <w:name w:val="Captioned Figure"/>
    <w:basedOn w:val="46"/>
    <w:uiPriority w:val="0"/>
    <w:pPr>
      <w:keepNext/>
    </w:pPr>
  </w:style>
  <w:style w:type="character" w:customStyle="1" w:styleId="48">
    <w:name w:val="Verbatim Char"/>
    <w:basedOn w:val="18"/>
    <w:link w:val="49"/>
    <w:uiPriority w:val="0"/>
    <w:rPr>
      <w:rFonts w:ascii="Consolas" w:hAnsi="Consolas"/>
      <w:sz w:val="22"/>
    </w:rPr>
  </w:style>
  <w:style w:type="paragraph" w:customStyle="1" w:styleId="49">
    <w:name w:val="Source Code"/>
    <w:basedOn w:val="1"/>
    <w:link w:val="48"/>
    <w:uiPriority w:val="0"/>
    <w:pPr>
      <w:wordWrap w:val="0"/>
    </w:pPr>
  </w:style>
  <w:style w:type="character" w:customStyle="1" w:styleId="50">
    <w:name w:val="Section Number"/>
    <w:basedOn w:val="18"/>
    <w:uiPriority w:val="0"/>
  </w:style>
  <w:style w:type="paragraph" w:customStyle="1" w:styleId="51">
    <w:name w:val="TOC Heading"/>
    <w:basedOn w:val="2"/>
    <w:next w:val="3"/>
    <w:unhideWhenUsed/>
    <w:qFormat/>
    <w:uiPriority w:val="39"/>
    <w:pPr>
      <w:spacing w:before="240" w:line="259" w:lineRule="auto"/>
      <w:outlineLvl w:val="9"/>
    </w:pPr>
    <w:rPr>
      <w:rFonts w:asciiTheme="majorHAnsi" w:hAnsiTheme="majorHAnsi" w:eastAsiaTheme="majorEastAsia" w:cstheme="majorBidi"/>
      <w:color w:val="0F4761" w:themeColor="accent1" w:themeShade="BF"/>
    </w:rPr>
  </w:style>
  <w:style w:type="character" w:customStyle="1" w:styleId="52">
    <w:name w:val="KeywordTok"/>
    <w:basedOn w:val="48"/>
    <w:uiPriority w:val="0"/>
    <w:rPr>
      <w:b/>
      <w:color w:val="007020"/>
    </w:rPr>
  </w:style>
  <w:style w:type="character" w:customStyle="1" w:styleId="53">
    <w:name w:val="DataTypeTok"/>
    <w:basedOn w:val="48"/>
    <w:uiPriority w:val="0"/>
    <w:rPr>
      <w:color w:val="902000"/>
    </w:rPr>
  </w:style>
  <w:style w:type="character" w:customStyle="1" w:styleId="54">
    <w:name w:val="DecValTok"/>
    <w:basedOn w:val="48"/>
    <w:uiPriority w:val="0"/>
    <w:rPr>
      <w:color w:val="40A070"/>
    </w:rPr>
  </w:style>
  <w:style w:type="character" w:customStyle="1" w:styleId="55">
    <w:name w:val="BaseNTok"/>
    <w:basedOn w:val="48"/>
    <w:uiPriority w:val="0"/>
    <w:rPr>
      <w:color w:val="40A070"/>
    </w:rPr>
  </w:style>
  <w:style w:type="character" w:customStyle="1" w:styleId="56">
    <w:name w:val="FloatTok"/>
    <w:basedOn w:val="48"/>
    <w:uiPriority w:val="0"/>
    <w:rPr>
      <w:color w:val="40A070"/>
    </w:rPr>
  </w:style>
  <w:style w:type="character" w:customStyle="1" w:styleId="57">
    <w:name w:val="ConstantTok"/>
    <w:basedOn w:val="48"/>
    <w:uiPriority w:val="0"/>
    <w:rPr>
      <w:color w:val="880000"/>
    </w:rPr>
  </w:style>
  <w:style w:type="character" w:customStyle="1" w:styleId="58">
    <w:name w:val="CharTok"/>
    <w:basedOn w:val="48"/>
    <w:uiPriority w:val="0"/>
    <w:rPr>
      <w:color w:val="4070A0"/>
    </w:rPr>
  </w:style>
  <w:style w:type="character" w:customStyle="1" w:styleId="59">
    <w:name w:val="SpecialCharTok"/>
    <w:basedOn w:val="48"/>
    <w:uiPriority w:val="0"/>
    <w:rPr>
      <w:color w:val="4070A0"/>
    </w:rPr>
  </w:style>
  <w:style w:type="character" w:customStyle="1" w:styleId="60">
    <w:name w:val="StringTok"/>
    <w:basedOn w:val="48"/>
    <w:uiPriority w:val="0"/>
    <w:rPr>
      <w:color w:val="4070A0"/>
    </w:rPr>
  </w:style>
  <w:style w:type="character" w:customStyle="1" w:styleId="61">
    <w:name w:val="VerbatimStringTok"/>
    <w:basedOn w:val="48"/>
    <w:uiPriority w:val="0"/>
    <w:rPr>
      <w:color w:val="4070A0"/>
    </w:rPr>
  </w:style>
  <w:style w:type="character" w:customStyle="1" w:styleId="62">
    <w:name w:val="SpecialStringTok"/>
    <w:basedOn w:val="48"/>
    <w:uiPriority w:val="0"/>
    <w:rPr>
      <w:color w:val="BB6688"/>
    </w:rPr>
  </w:style>
  <w:style w:type="character" w:customStyle="1" w:styleId="63">
    <w:name w:val="ImportTok"/>
    <w:basedOn w:val="48"/>
    <w:uiPriority w:val="0"/>
    <w:rPr>
      <w:b/>
      <w:color w:val="008000"/>
    </w:rPr>
  </w:style>
  <w:style w:type="character" w:customStyle="1" w:styleId="64">
    <w:name w:val="CommentTok"/>
    <w:basedOn w:val="48"/>
    <w:uiPriority w:val="0"/>
    <w:rPr>
      <w:i/>
      <w:color w:val="60A0B0"/>
    </w:rPr>
  </w:style>
  <w:style w:type="character" w:customStyle="1" w:styleId="65">
    <w:name w:val="DocumentationTok"/>
    <w:basedOn w:val="48"/>
    <w:uiPriority w:val="0"/>
    <w:rPr>
      <w:i/>
      <w:color w:val="BA2121"/>
    </w:rPr>
  </w:style>
  <w:style w:type="character" w:customStyle="1" w:styleId="66">
    <w:name w:val="AnnotationTok"/>
    <w:basedOn w:val="48"/>
    <w:uiPriority w:val="0"/>
    <w:rPr>
      <w:b/>
      <w:i/>
      <w:color w:val="60A0B0"/>
    </w:rPr>
  </w:style>
  <w:style w:type="character" w:customStyle="1" w:styleId="67">
    <w:name w:val="CommentVarTok"/>
    <w:basedOn w:val="48"/>
    <w:uiPriority w:val="0"/>
    <w:rPr>
      <w:b/>
      <w:i/>
      <w:color w:val="60A0B0"/>
    </w:rPr>
  </w:style>
  <w:style w:type="character" w:customStyle="1" w:styleId="68">
    <w:name w:val="OtherTok"/>
    <w:basedOn w:val="48"/>
    <w:uiPriority w:val="0"/>
    <w:rPr>
      <w:color w:val="007020"/>
    </w:rPr>
  </w:style>
  <w:style w:type="character" w:customStyle="1" w:styleId="69">
    <w:name w:val="FunctionTok"/>
    <w:basedOn w:val="48"/>
    <w:uiPriority w:val="0"/>
    <w:rPr>
      <w:color w:val="06287E"/>
    </w:rPr>
  </w:style>
  <w:style w:type="character" w:customStyle="1" w:styleId="70">
    <w:name w:val="VariableTok"/>
    <w:basedOn w:val="48"/>
    <w:uiPriority w:val="0"/>
    <w:rPr>
      <w:color w:val="19177C"/>
    </w:rPr>
  </w:style>
  <w:style w:type="character" w:customStyle="1" w:styleId="71">
    <w:name w:val="ControlFlowTok"/>
    <w:basedOn w:val="48"/>
    <w:uiPriority w:val="0"/>
    <w:rPr>
      <w:b/>
      <w:color w:val="007020"/>
    </w:rPr>
  </w:style>
  <w:style w:type="character" w:customStyle="1" w:styleId="72">
    <w:name w:val="OperatorTok"/>
    <w:basedOn w:val="48"/>
    <w:uiPriority w:val="0"/>
    <w:rPr>
      <w:color w:val="666666"/>
    </w:rPr>
  </w:style>
  <w:style w:type="character" w:customStyle="1" w:styleId="73">
    <w:name w:val="BuiltInTok"/>
    <w:basedOn w:val="48"/>
    <w:uiPriority w:val="0"/>
    <w:rPr>
      <w:color w:val="008000"/>
    </w:rPr>
  </w:style>
  <w:style w:type="character" w:customStyle="1" w:styleId="74">
    <w:name w:val="ExtensionTok"/>
    <w:basedOn w:val="48"/>
    <w:uiPriority w:val="0"/>
  </w:style>
  <w:style w:type="character" w:customStyle="1" w:styleId="75">
    <w:name w:val="PreprocessorTok"/>
    <w:basedOn w:val="48"/>
    <w:uiPriority w:val="0"/>
    <w:rPr>
      <w:color w:val="BC7A00"/>
    </w:rPr>
  </w:style>
  <w:style w:type="character" w:customStyle="1" w:styleId="76">
    <w:name w:val="AttributeTok"/>
    <w:basedOn w:val="48"/>
    <w:uiPriority w:val="0"/>
    <w:rPr>
      <w:color w:val="7D9029"/>
    </w:rPr>
  </w:style>
  <w:style w:type="character" w:customStyle="1" w:styleId="77">
    <w:name w:val="RegionMarkerTok"/>
    <w:basedOn w:val="48"/>
    <w:uiPriority w:val="0"/>
  </w:style>
  <w:style w:type="character" w:customStyle="1" w:styleId="78">
    <w:name w:val="InformationTok"/>
    <w:basedOn w:val="48"/>
    <w:uiPriority w:val="0"/>
    <w:rPr>
      <w:b/>
      <w:i/>
      <w:color w:val="60A0B0"/>
    </w:rPr>
  </w:style>
  <w:style w:type="character" w:customStyle="1" w:styleId="79">
    <w:name w:val="WarningTok"/>
    <w:basedOn w:val="48"/>
    <w:uiPriority w:val="0"/>
    <w:rPr>
      <w:b/>
      <w:i/>
      <w:color w:val="60A0B0"/>
    </w:rPr>
  </w:style>
  <w:style w:type="character" w:customStyle="1" w:styleId="80">
    <w:name w:val="AlertTok"/>
    <w:basedOn w:val="48"/>
    <w:uiPriority w:val="0"/>
    <w:rPr>
      <w:b/>
      <w:color w:val="FF0000"/>
    </w:rPr>
  </w:style>
  <w:style w:type="character" w:customStyle="1" w:styleId="81">
    <w:name w:val="ErrorTok"/>
    <w:basedOn w:val="48"/>
    <w:uiPriority w:val="0"/>
    <w:rPr>
      <w:b/>
      <w:color w:val="FF0000"/>
    </w:rPr>
  </w:style>
  <w:style w:type="character" w:customStyle="1" w:styleId="82">
    <w:name w:val="NormalTok"/>
    <w:basedOn w:val="4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Lines>12</Lines>
  <Paragraphs>8</Paragraphs>
  <TotalTime>9</TotalTime>
  <ScaleCrop>false</ScaleCrop>
  <LinksUpToDate>false</LinksUpToDate>
  <CharactersWithSpaces>583</CharactersWithSpaces>
  <Application>WPS Office_5.7.2.8094_F1E327BC-269C-435d-A152-05C5408002CA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2026-03-03T13:14:00Z</dcterms:created>
  <dc:creator>jurganbhikhawijetenthuis</dc:creator>
  <cp:lastModifiedBy>jurganbhikhawijetenthuis</cp:lastModifiedBy>
  <dcterms:modified xsi:type="dcterms:W3CDTF">2026-03-03T13:17:37Z</dcterms:modified>
  <dc:title>PDF-START%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1033-5.7.2.8094</vt:lpwstr>
  </property>
</Properties>
</file>