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89436" w14:textId="029B2837" w:rsidR="00F3093E" w:rsidRDefault="00161104">
      <w:pPr>
        <w:rPr>
          <w:b/>
          <w:bCs/>
        </w:rPr>
      </w:pPr>
      <w:r w:rsidRPr="008A38ED">
        <w:rPr>
          <w:b/>
          <w:bCs/>
        </w:rPr>
        <w:t>Reverse Mortgages: An Untapped Resource in Retirement Planning</w:t>
      </w:r>
    </w:p>
    <w:p w14:paraId="0CA3476C" w14:textId="77777777" w:rsidR="00161104" w:rsidRPr="00161104" w:rsidRDefault="00161104" w:rsidP="00161104">
      <w:r w:rsidRPr="00161104">
        <w:t>As a financial planner, you’re committed to helping your clients secure their retirement and maintain financial stability in their golden years. But in the face of increasing longevity, rising healthcare costs, and market uncertainties, many retirees are looking for ways to stretch their resources. One tool often overlooked in retirement planning is the reverse mortgage.</w:t>
      </w:r>
    </w:p>
    <w:p w14:paraId="6EF7B1FA" w14:textId="77777777" w:rsidR="00161104" w:rsidRPr="00161104" w:rsidRDefault="00161104" w:rsidP="00161104">
      <w:r w:rsidRPr="00161104">
        <w:t>A reverse mortgage allows homeowners aged 62 and older to convert a portion of their home equity into tax-free cash, without requiring monthly loan payments. The loan is repaid only when the homeowner sells, moves out, or passes away. This flexibility makes reverse mortgages a powerful yet underutilized resource for retirement planning.</w:t>
      </w:r>
    </w:p>
    <w:p w14:paraId="2F73C96B" w14:textId="77777777" w:rsidR="00161104" w:rsidRPr="00161104" w:rsidRDefault="00161104" w:rsidP="00161104">
      <w:pPr>
        <w:rPr>
          <w:b/>
          <w:bCs/>
        </w:rPr>
      </w:pPr>
      <w:r w:rsidRPr="00161104">
        <w:rPr>
          <w:b/>
          <w:bCs/>
        </w:rPr>
        <w:t>Why Reverse Mortgages Deserve a Place in Your Planning Toolbox</w:t>
      </w:r>
    </w:p>
    <w:p w14:paraId="0802E29E" w14:textId="77777777" w:rsidR="00161104" w:rsidRPr="00161104" w:rsidRDefault="00161104" w:rsidP="00161104">
      <w:pPr>
        <w:numPr>
          <w:ilvl w:val="0"/>
          <w:numId w:val="1"/>
        </w:numPr>
      </w:pPr>
      <w:r w:rsidRPr="00161104">
        <w:rPr>
          <w:b/>
          <w:bCs/>
        </w:rPr>
        <w:t>Boost Cash Flow for Retirees</w:t>
      </w:r>
      <w:r w:rsidRPr="00161104">
        <w:br/>
        <w:t>For clients struggling to meet their monthly expenses, a reverse mortgage can provide steady supplemental income. Whether used to cover healthcare costs, utilities, or leisure activities, this solution alleviates financial strain while enabling your clients to maintain their desired lifestyle.</w:t>
      </w:r>
    </w:p>
    <w:p w14:paraId="71BC8B95" w14:textId="77777777" w:rsidR="00161104" w:rsidRPr="00161104" w:rsidRDefault="00161104" w:rsidP="00161104">
      <w:pPr>
        <w:numPr>
          <w:ilvl w:val="0"/>
          <w:numId w:val="1"/>
        </w:numPr>
      </w:pPr>
      <w:r w:rsidRPr="00161104">
        <w:rPr>
          <w:b/>
          <w:bCs/>
        </w:rPr>
        <w:t>Protect Investment Portfolios</w:t>
      </w:r>
      <w:r w:rsidRPr="00161104">
        <w:br/>
        <w:t>In volatile markets, withdrawing from retirement accounts can erode their long-term value. A reverse mortgage line of credit can act as a buffer, allowing clients to delay withdrawals during down markets and giving their portfolios time to recover.</w:t>
      </w:r>
    </w:p>
    <w:p w14:paraId="6943B834" w14:textId="77777777" w:rsidR="00161104" w:rsidRPr="00161104" w:rsidRDefault="00161104" w:rsidP="00161104">
      <w:pPr>
        <w:numPr>
          <w:ilvl w:val="0"/>
          <w:numId w:val="1"/>
        </w:numPr>
      </w:pPr>
      <w:r w:rsidRPr="00161104">
        <w:rPr>
          <w:b/>
          <w:bCs/>
        </w:rPr>
        <w:t>Pay Off Existing Mortgages</w:t>
      </w:r>
      <w:r w:rsidRPr="00161104">
        <w:br/>
        <w:t>Many retirees carry mortgage debt into retirement, which can create a significant drain on their fixed income. A reverse mortgage can eliminate this debt, freeing up cash flow and easing financial burdens.</w:t>
      </w:r>
    </w:p>
    <w:p w14:paraId="65FEA471" w14:textId="77777777" w:rsidR="00161104" w:rsidRPr="00161104" w:rsidRDefault="00161104" w:rsidP="00161104">
      <w:pPr>
        <w:numPr>
          <w:ilvl w:val="0"/>
          <w:numId w:val="1"/>
        </w:numPr>
      </w:pPr>
      <w:r w:rsidRPr="00161104">
        <w:rPr>
          <w:b/>
          <w:bCs/>
        </w:rPr>
        <w:t>Fund Long-Term Care and Aging-in-Place Modifications</w:t>
      </w:r>
      <w:r w:rsidRPr="00161104">
        <w:br/>
        <w:t>As your clients age, they may need funds for long-term care or home modifications like wheelchair ramps or stairlifts. A reverse mortgage provides the financial flexibility to cover these costs, allowing them to age in place comfortably.</w:t>
      </w:r>
    </w:p>
    <w:p w14:paraId="74F75F0F" w14:textId="77777777" w:rsidR="00161104" w:rsidRPr="00161104" w:rsidRDefault="00161104" w:rsidP="00161104">
      <w:pPr>
        <w:numPr>
          <w:ilvl w:val="0"/>
          <w:numId w:val="1"/>
        </w:numPr>
      </w:pPr>
      <w:r w:rsidRPr="00161104">
        <w:rPr>
          <w:b/>
          <w:bCs/>
        </w:rPr>
        <w:t>Estate Planning Benefits</w:t>
      </w:r>
      <w:r w:rsidRPr="00161104">
        <w:br/>
        <w:t>Reverse mortgages can be structured to preserve your clients’ wealth for their heirs. For example, a reverse mortgage line of credit grows over time, potentially increasing the available funds for future needs while leaving other assets untouched.</w:t>
      </w:r>
    </w:p>
    <w:p w14:paraId="5106C4C0" w14:textId="77777777" w:rsidR="00161104" w:rsidRPr="00161104" w:rsidRDefault="00161104" w:rsidP="00161104">
      <w:pPr>
        <w:rPr>
          <w:b/>
          <w:bCs/>
        </w:rPr>
      </w:pPr>
      <w:r w:rsidRPr="00161104">
        <w:rPr>
          <w:b/>
          <w:bCs/>
        </w:rPr>
        <w:t>Addressing Common Concerns</w:t>
      </w:r>
    </w:p>
    <w:p w14:paraId="0BB6CECC" w14:textId="77777777" w:rsidR="00161104" w:rsidRPr="00161104" w:rsidRDefault="00161104" w:rsidP="00161104">
      <w:r w:rsidRPr="00161104">
        <w:lastRenderedPageBreak/>
        <w:t>Many clients (and even financial planners) hesitate to consider reverse mortgages due to misconceptions. Here are a few key points to keep in mind:</w:t>
      </w:r>
    </w:p>
    <w:p w14:paraId="7F2821CD" w14:textId="77777777" w:rsidR="00161104" w:rsidRPr="00161104" w:rsidRDefault="00161104" w:rsidP="00161104">
      <w:pPr>
        <w:numPr>
          <w:ilvl w:val="0"/>
          <w:numId w:val="2"/>
        </w:numPr>
      </w:pPr>
      <w:r w:rsidRPr="00161104">
        <w:rPr>
          <w:b/>
          <w:bCs/>
        </w:rPr>
        <w:t>Your Clients Retain Ownership of Their Homes</w:t>
      </w:r>
      <w:r w:rsidRPr="00161104">
        <w:t xml:space="preserve">: A reverse mortgage is simply a lien on the property; homeowners retain full ownership </w:t>
      </w:r>
      <w:proofErr w:type="gramStart"/>
      <w:r w:rsidRPr="00161104">
        <w:t>as long as</w:t>
      </w:r>
      <w:proofErr w:type="gramEnd"/>
      <w:r w:rsidRPr="00161104">
        <w:t xml:space="preserve"> they meet loan obligations like paying property taxes and insurance.</w:t>
      </w:r>
    </w:p>
    <w:p w14:paraId="41A5B06E" w14:textId="77777777" w:rsidR="00161104" w:rsidRPr="00161104" w:rsidRDefault="00161104" w:rsidP="00161104">
      <w:pPr>
        <w:numPr>
          <w:ilvl w:val="0"/>
          <w:numId w:val="2"/>
        </w:numPr>
      </w:pPr>
      <w:r w:rsidRPr="00161104">
        <w:rPr>
          <w:b/>
          <w:bCs/>
        </w:rPr>
        <w:t>Heirs Have Options</w:t>
      </w:r>
      <w:r w:rsidRPr="00161104">
        <w:t>: When the loan becomes due, heirs can sell the home to repay the balance or refinance the loan to keep the property.</w:t>
      </w:r>
    </w:p>
    <w:p w14:paraId="0C6E48A7" w14:textId="77777777" w:rsidR="00161104" w:rsidRPr="00161104" w:rsidRDefault="00161104" w:rsidP="00161104">
      <w:pPr>
        <w:numPr>
          <w:ilvl w:val="0"/>
          <w:numId w:val="2"/>
        </w:numPr>
      </w:pPr>
      <w:r w:rsidRPr="00161104">
        <w:rPr>
          <w:b/>
          <w:bCs/>
        </w:rPr>
        <w:t>Government Oversight Ensures Consumer Protection</w:t>
      </w:r>
      <w:r w:rsidRPr="00161104">
        <w:t>: Reverse mortgages through the Federal Housing Administration (FHA) are regulated, with safeguards like non-recourse clauses ensuring that clients never owe more than the home’s value.</w:t>
      </w:r>
    </w:p>
    <w:p w14:paraId="7DE5D63A" w14:textId="77777777" w:rsidR="00161104" w:rsidRPr="00161104" w:rsidRDefault="00161104" w:rsidP="00161104">
      <w:pPr>
        <w:rPr>
          <w:b/>
          <w:bCs/>
        </w:rPr>
      </w:pPr>
      <w:r w:rsidRPr="00161104">
        <w:rPr>
          <w:b/>
          <w:bCs/>
        </w:rPr>
        <w:t>Integrating Reverse Mortgages into a Holistic Plan</w:t>
      </w:r>
    </w:p>
    <w:p w14:paraId="75586BAC" w14:textId="77777777" w:rsidR="00161104" w:rsidRPr="00161104" w:rsidRDefault="00161104" w:rsidP="00161104">
      <w:r w:rsidRPr="00161104">
        <w:t>Reverse mortgages are not a one-size-fits-all solution, but they can complement other strategies in a diversified retirement plan. As a trusted advisor, you can evaluate whether this tool aligns with your clients’ goals and provide guidance on structuring the loan to maximize its benefits.</w:t>
      </w:r>
    </w:p>
    <w:p w14:paraId="78739E07" w14:textId="77777777" w:rsidR="00161104" w:rsidRPr="00161104" w:rsidRDefault="00161104" w:rsidP="00161104">
      <w:r w:rsidRPr="00161104">
        <w:t xml:space="preserve">Want to learn how reverse mortgages can enhance your clients’ retirement plans? Let’s explore this untapped resource together. </w:t>
      </w:r>
      <w:r w:rsidRPr="00161104">
        <w:rPr>
          <w:b/>
          <w:bCs/>
        </w:rPr>
        <w:t>Contact us today to schedule a complimentary consultation or a reverse mortgage workshop for your team.</w:t>
      </w:r>
    </w:p>
    <w:p w14:paraId="750CF4B6" w14:textId="77777777" w:rsidR="00161104" w:rsidRDefault="00161104"/>
    <w:sectPr w:rsidR="00161104"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C0D86"/>
    <w:multiLevelType w:val="multilevel"/>
    <w:tmpl w:val="22DE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E618F"/>
    <w:multiLevelType w:val="multilevel"/>
    <w:tmpl w:val="E35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493826">
    <w:abstractNumId w:val="0"/>
  </w:num>
  <w:num w:numId="2" w16cid:durableId="65870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04"/>
    <w:rsid w:val="000A155F"/>
    <w:rsid w:val="00161104"/>
    <w:rsid w:val="00206646"/>
    <w:rsid w:val="0025245A"/>
    <w:rsid w:val="003B5C2E"/>
    <w:rsid w:val="004B7343"/>
    <w:rsid w:val="0050624D"/>
    <w:rsid w:val="00520404"/>
    <w:rsid w:val="005C5E91"/>
    <w:rsid w:val="00860079"/>
    <w:rsid w:val="00BB471B"/>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473D"/>
  <w14:defaultImageDpi w14:val="32767"/>
  <w15:chartTrackingRefBased/>
  <w15:docId w15:val="{9EC7637B-60F5-A04B-84E7-7CA4A43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04"/>
    <w:rPr>
      <w:rFonts w:eastAsiaTheme="majorEastAsia" w:cstheme="majorBidi"/>
      <w:color w:val="272727" w:themeColor="text1" w:themeTint="D8"/>
    </w:rPr>
  </w:style>
  <w:style w:type="paragraph" w:styleId="Title">
    <w:name w:val="Title"/>
    <w:basedOn w:val="Normal"/>
    <w:next w:val="Normal"/>
    <w:link w:val="TitleChar"/>
    <w:uiPriority w:val="10"/>
    <w:qFormat/>
    <w:rsid w:val="00161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04"/>
    <w:pPr>
      <w:spacing w:before="160"/>
      <w:jc w:val="center"/>
    </w:pPr>
    <w:rPr>
      <w:i/>
      <w:iCs/>
      <w:color w:val="404040" w:themeColor="text1" w:themeTint="BF"/>
    </w:rPr>
  </w:style>
  <w:style w:type="character" w:customStyle="1" w:styleId="QuoteChar">
    <w:name w:val="Quote Char"/>
    <w:basedOn w:val="DefaultParagraphFont"/>
    <w:link w:val="Quote"/>
    <w:uiPriority w:val="29"/>
    <w:rsid w:val="00161104"/>
    <w:rPr>
      <w:i/>
      <w:iCs/>
      <w:color w:val="404040" w:themeColor="text1" w:themeTint="BF"/>
    </w:rPr>
  </w:style>
  <w:style w:type="paragraph" w:styleId="ListParagraph">
    <w:name w:val="List Paragraph"/>
    <w:basedOn w:val="Normal"/>
    <w:uiPriority w:val="34"/>
    <w:qFormat/>
    <w:rsid w:val="00161104"/>
    <w:pPr>
      <w:ind w:left="720"/>
      <w:contextualSpacing/>
    </w:pPr>
  </w:style>
  <w:style w:type="character" w:styleId="IntenseEmphasis">
    <w:name w:val="Intense Emphasis"/>
    <w:basedOn w:val="DefaultParagraphFont"/>
    <w:uiPriority w:val="21"/>
    <w:qFormat/>
    <w:rsid w:val="00161104"/>
    <w:rPr>
      <w:i/>
      <w:iCs/>
      <w:color w:val="0F4761" w:themeColor="accent1" w:themeShade="BF"/>
    </w:rPr>
  </w:style>
  <w:style w:type="paragraph" w:styleId="IntenseQuote">
    <w:name w:val="Intense Quote"/>
    <w:basedOn w:val="Normal"/>
    <w:next w:val="Normal"/>
    <w:link w:val="IntenseQuoteChar"/>
    <w:uiPriority w:val="30"/>
    <w:qFormat/>
    <w:rsid w:val="00161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04"/>
    <w:rPr>
      <w:i/>
      <w:iCs/>
      <w:color w:val="0F4761" w:themeColor="accent1" w:themeShade="BF"/>
    </w:rPr>
  </w:style>
  <w:style w:type="character" w:styleId="IntenseReference">
    <w:name w:val="Intense Reference"/>
    <w:basedOn w:val="DefaultParagraphFont"/>
    <w:uiPriority w:val="32"/>
    <w:qFormat/>
    <w:rsid w:val="00161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34651">
      <w:bodyDiv w:val="1"/>
      <w:marLeft w:val="0"/>
      <w:marRight w:val="0"/>
      <w:marTop w:val="0"/>
      <w:marBottom w:val="0"/>
      <w:divBdr>
        <w:top w:val="none" w:sz="0" w:space="0" w:color="auto"/>
        <w:left w:val="none" w:sz="0" w:space="0" w:color="auto"/>
        <w:bottom w:val="none" w:sz="0" w:space="0" w:color="auto"/>
        <w:right w:val="none" w:sz="0" w:space="0" w:color="auto"/>
      </w:divBdr>
    </w:div>
    <w:div w:id="21071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2024-12-05T18:17:00Z</dcterms:created>
  <dcterms:modified xsi:type="dcterms:W3CDTF">2024-12-05T18:19:00Z</dcterms:modified>
</cp:coreProperties>
</file>