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A566" w14:textId="02C6645C" w:rsidR="007C3DD2" w:rsidRDefault="00CD1D69" w:rsidP="00282472">
      <w:pPr>
        <w:ind w:hanging="180"/>
      </w:pPr>
      <w:r>
        <w:rPr>
          <w:noProof/>
        </w:rPr>
        <w:drawing>
          <wp:inline distT="0" distB="0" distL="0" distR="0" wp14:anchorId="1004C895" wp14:editId="0C24CFCD">
            <wp:extent cx="3048000" cy="738787"/>
            <wp:effectExtent l="0" t="0" r="0" b="4445"/>
            <wp:docPr id="1162063427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063427" name="Picture 1" descr="A close up of a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73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C7CB1" w14:textId="5155639B" w:rsidR="00282472" w:rsidRPr="00282472" w:rsidRDefault="00F5561B" w:rsidP="00282472">
      <w:pPr>
        <w:spacing w:after="373"/>
        <w:rPr>
          <w:rFonts w:ascii="Calibri" w:eastAsia="Calibri" w:hAnsi="Calibri" w:cs="Calibri"/>
          <w:sz w:val="36"/>
          <w:szCs w:val="36"/>
        </w:rPr>
      </w:pPr>
      <w:hyperlink r:id="rId11" w:history="1">
        <w:r w:rsidR="00282472" w:rsidRPr="00F5561B">
          <w:rPr>
            <w:rStyle w:val="Hyperlink"/>
            <w:rFonts w:ascii="Calibri" w:eastAsia="Calibri" w:hAnsi="Calibri" w:cs="Calibri"/>
            <w:sz w:val="36"/>
            <w:szCs w:val="36"/>
          </w:rPr>
          <w:t>womensfundeldorado.org/</w:t>
        </w:r>
        <w:proofErr w:type="spellStart"/>
        <w:r w:rsidR="00282472" w:rsidRPr="00F5561B">
          <w:rPr>
            <w:rStyle w:val="Hyperlink"/>
            <w:rFonts w:ascii="Calibri" w:eastAsia="Calibri" w:hAnsi="Calibri" w:cs="Calibri"/>
            <w:sz w:val="36"/>
            <w:szCs w:val="36"/>
          </w:rPr>
          <w:t>wickline</w:t>
        </w:r>
        <w:proofErr w:type="spellEnd"/>
      </w:hyperlink>
    </w:p>
    <w:p w14:paraId="66314630" w14:textId="717FF038" w:rsidR="00282472" w:rsidRPr="002F4832" w:rsidRDefault="00282472" w:rsidP="00282472">
      <w:pPr>
        <w:spacing w:after="54"/>
        <w:rPr>
          <w:rFonts w:cstheme="minorHAnsi"/>
        </w:rPr>
      </w:pPr>
      <w:r w:rsidRPr="002F4832">
        <w:rPr>
          <w:rFonts w:eastAsia="Calibri" w:cstheme="minorHAnsi"/>
          <w:sz w:val="40"/>
        </w:rPr>
        <w:t xml:space="preserve">WICKLINE SCHOLARSHIP FAQS </w:t>
      </w:r>
      <w:r w:rsidR="00B90F14">
        <w:rPr>
          <w:rFonts w:eastAsia="Calibri" w:cstheme="minorHAnsi"/>
          <w:sz w:val="40"/>
        </w:rPr>
        <w:t>- 202</w:t>
      </w:r>
      <w:r w:rsidR="00627B2A">
        <w:rPr>
          <w:rFonts w:eastAsia="Calibri" w:cstheme="minorHAnsi"/>
          <w:sz w:val="40"/>
        </w:rPr>
        <w:t>6</w:t>
      </w:r>
    </w:p>
    <w:p w14:paraId="7E724297" w14:textId="77777777" w:rsidR="00282472" w:rsidRPr="002F4832" w:rsidRDefault="00282472" w:rsidP="00282472">
      <w:pPr>
        <w:spacing w:after="5" w:line="260" w:lineRule="auto"/>
        <w:ind w:left="-4" w:hanging="10"/>
        <w:rPr>
          <w:rFonts w:cstheme="minorHAnsi"/>
        </w:rPr>
      </w:pPr>
      <w:r w:rsidRPr="002F4832">
        <w:rPr>
          <w:rFonts w:eastAsia="Calibri" w:cstheme="minorHAnsi"/>
          <w:b/>
          <w:sz w:val="28"/>
        </w:rPr>
        <w:t>Q. Who can apply?</w:t>
      </w:r>
    </w:p>
    <w:p w14:paraId="00719AB0" w14:textId="77777777" w:rsidR="00282472" w:rsidRPr="002F4832" w:rsidRDefault="00282472" w:rsidP="00282472">
      <w:pPr>
        <w:spacing w:after="177" w:line="270" w:lineRule="auto"/>
        <w:ind w:left="188" w:firstLine="160"/>
        <w:rPr>
          <w:rFonts w:cstheme="minorHAnsi"/>
        </w:rPr>
      </w:pPr>
      <w:r w:rsidRPr="002F4832">
        <w:rPr>
          <w:rFonts w:eastAsia="Calibri" w:cstheme="minorHAnsi"/>
          <w:sz w:val="28"/>
        </w:rPr>
        <w:t xml:space="preserve">A. </w:t>
      </w:r>
      <w:r w:rsidRPr="002F4832">
        <w:rPr>
          <w:rFonts w:eastAsia="Calibri" w:cstheme="minorHAnsi"/>
          <w:i/>
          <w:sz w:val="28"/>
        </w:rPr>
        <w:t xml:space="preserve">To be eligible, students must meet </w:t>
      </w:r>
      <w:proofErr w:type="gramStart"/>
      <w:r w:rsidRPr="002F4832">
        <w:rPr>
          <w:rFonts w:eastAsia="Calibri" w:cstheme="minorHAnsi"/>
          <w:i/>
          <w:sz w:val="28"/>
        </w:rPr>
        <w:t>all of</w:t>
      </w:r>
      <w:proofErr w:type="gramEnd"/>
      <w:r w:rsidRPr="002F4832">
        <w:rPr>
          <w:rFonts w:eastAsia="Calibri" w:cstheme="minorHAnsi"/>
          <w:i/>
          <w:sz w:val="28"/>
        </w:rPr>
        <w:t xml:space="preserve"> the following criteria:</w:t>
      </w:r>
    </w:p>
    <w:p w14:paraId="214800EB" w14:textId="77777777" w:rsidR="00282472" w:rsidRPr="002F4832" w:rsidRDefault="00282472" w:rsidP="00282472">
      <w:pPr>
        <w:numPr>
          <w:ilvl w:val="0"/>
          <w:numId w:val="1"/>
        </w:numPr>
        <w:spacing w:after="34" w:line="260" w:lineRule="auto"/>
        <w:ind w:hanging="360"/>
        <w:rPr>
          <w:rFonts w:cstheme="minorHAnsi"/>
          <w:i/>
        </w:rPr>
      </w:pPr>
      <w:r w:rsidRPr="002F4832">
        <w:rPr>
          <w:rFonts w:eastAsia="Calibri" w:cstheme="minorHAnsi"/>
          <w:i/>
          <w:sz w:val="28"/>
        </w:rPr>
        <w:t>Reside on the western slope of El Dorado County</w:t>
      </w:r>
    </w:p>
    <w:p w14:paraId="62580CF0" w14:textId="77777777" w:rsidR="00282472" w:rsidRPr="002F4832" w:rsidRDefault="00282472" w:rsidP="00282472">
      <w:pPr>
        <w:numPr>
          <w:ilvl w:val="0"/>
          <w:numId w:val="1"/>
        </w:numPr>
        <w:spacing w:after="0"/>
        <w:ind w:hanging="360"/>
        <w:rPr>
          <w:rFonts w:cstheme="minorHAnsi"/>
          <w:i/>
        </w:rPr>
      </w:pPr>
      <w:r w:rsidRPr="002F4832">
        <w:rPr>
          <w:rFonts w:eastAsia="Calibri" w:cstheme="minorHAnsi"/>
          <w:i/>
          <w:sz w:val="28"/>
        </w:rPr>
        <w:t>Be a female 22 years of age or older</w:t>
      </w:r>
    </w:p>
    <w:p w14:paraId="66F54929" w14:textId="03B0B896" w:rsidR="00282472" w:rsidRPr="002F4832" w:rsidRDefault="00282472" w:rsidP="00282472">
      <w:pPr>
        <w:numPr>
          <w:ilvl w:val="0"/>
          <w:numId w:val="1"/>
        </w:numPr>
        <w:spacing w:after="42" w:line="260" w:lineRule="auto"/>
        <w:ind w:hanging="360"/>
        <w:rPr>
          <w:rFonts w:cstheme="minorHAnsi"/>
          <w:i/>
        </w:rPr>
      </w:pPr>
      <w:r w:rsidRPr="002F4832">
        <w:rPr>
          <w:rFonts w:eastAsia="Calibri" w:cstheme="minorHAnsi"/>
          <w:i/>
          <w:sz w:val="28"/>
        </w:rPr>
        <w:t xml:space="preserve">Be accepted by and plan to attend an accredited educational or vocational institution </w:t>
      </w:r>
      <w:r w:rsidR="00AE0348">
        <w:rPr>
          <w:rFonts w:eastAsia="Calibri" w:cstheme="minorHAnsi"/>
          <w:i/>
          <w:sz w:val="28"/>
        </w:rPr>
        <w:t xml:space="preserve">for any period between June 1, </w:t>
      </w:r>
      <w:proofErr w:type="gramStart"/>
      <w:r w:rsidR="00AE0348">
        <w:rPr>
          <w:rFonts w:eastAsia="Calibri" w:cstheme="minorHAnsi"/>
          <w:i/>
          <w:sz w:val="28"/>
        </w:rPr>
        <w:t>202</w:t>
      </w:r>
      <w:r w:rsidR="00627B2A">
        <w:rPr>
          <w:rFonts w:eastAsia="Calibri" w:cstheme="minorHAnsi"/>
          <w:i/>
          <w:sz w:val="28"/>
        </w:rPr>
        <w:t>6</w:t>
      </w:r>
      <w:proofErr w:type="gramEnd"/>
      <w:r w:rsidR="00AE0348">
        <w:rPr>
          <w:rFonts w:eastAsia="Calibri" w:cstheme="minorHAnsi"/>
          <w:i/>
          <w:sz w:val="28"/>
        </w:rPr>
        <w:t xml:space="preserve"> and </w:t>
      </w:r>
      <w:r w:rsidR="005B25A3">
        <w:rPr>
          <w:rFonts w:eastAsia="Calibri" w:cstheme="minorHAnsi"/>
          <w:i/>
          <w:sz w:val="28"/>
        </w:rPr>
        <w:t>May 31, 202</w:t>
      </w:r>
      <w:r w:rsidR="00627B2A">
        <w:rPr>
          <w:rFonts w:eastAsia="Calibri" w:cstheme="minorHAnsi"/>
          <w:i/>
          <w:sz w:val="28"/>
        </w:rPr>
        <w:t>7</w:t>
      </w:r>
    </w:p>
    <w:p w14:paraId="6B0496B0" w14:textId="77777777" w:rsidR="00282472" w:rsidRPr="002F4832" w:rsidRDefault="00282472" w:rsidP="00282472">
      <w:pPr>
        <w:numPr>
          <w:ilvl w:val="0"/>
          <w:numId w:val="1"/>
        </w:numPr>
        <w:spacing w:after="1" w:line="260" w:lineRule="auto"/>
        <w:ind w:hanging="360"/>
        <w:rPr>
          <w:rFonts w:cstheme="minorHAnsi"/>
          <w:i/>
        </w:rPr>
      </w:pPr>
      <w:r w:rsidRPr="002F4832">
        <w:rPr>
          <w:rFonts w:eastAsia="Calibri" w:cstheme="minorHAnsi"/>
          <w:i/>
          <w:sz w:val="28"/>
        </w:rPr>
        <w:t>Demonstrate financial need</w:t>
      </w:r>
    </w:p>
    <w:p w14:paraId="2A15D440" w14:textId="49FCD374" w:rsidR="00282472" w:rsidRPr="002F4832" w:rsidRDefault="00282472" w:rsidP="00282472">
      <w:pPr>
        <w:numPr>
          <w:ilvl w:val="0"/>
          <w:numId w:val="1"/>
        </w:numPr>
        <w:spacing w:after="132" w:line="260" w:lineRule="auto"/>
        <w:ind w:hanging="360"/>
        <w:rPr>
          <w:rFonts w:cstheme="minorHAnsi"/>
          <w:i/>
        </w:rPr>
      </w:pPr>
      <w:r w:rsidRPr="002F4832">
        <w:rPr>
          <w:rFonts w:eastAsia="Calibri" w:cstheme="minorHAnsi"/>
          <w:i/>
          <w:sz w:val="28"/>
        </w:rPr>
        <w:t>Be available for a possible interview by the Wickline Scholar</w:t>
      </w:r>
      <w:r w:rsidR="002F4832" w:rsidRPr="002F4832">
        <w:rPr>
          <w:rFonts w:eastAsia="Calibri" w:cstheme="minorHAnsi"/>
          <w:i/>
          <w:sz w:val="28"/>
        </w:rPr>
        <w:t>ship</w:t>
      </w:r>
      <w:r w:rsidRPr="002F4832">
        <w:rPr>
          <w:rFonts w:eastAsia="Calibri" w:cstheme="minorHAnsi"/>
          <w:i/>
          <w:sz w:val="28"/>
        </w:rPr>
        <w:t xml:space="preserve"> </w:t>
      </w:r>
      <w:r w:rsidR="002F4832" w:rsidRPr="002F4832">
        <w:rPr>
          <w:rFonts w:eastAsia="Calibri" w:cstheme="minorHAnsi"/>
          <w:i/>
          <w:sz w:val="28"/>
        </w:rPr>
        <w:t>C</w:t>
      </w:r>
      <w:r w:rsidRPr="002F4832">
        <w:rPr>
          <w:rFonts w:eastAsia="Calibri" w:cstheme="minorHAnsi"/>
          <w:i/>
          <w:sz w:val="28"/>
        </w:rPr>
        <w:t>ommittee</w:t>
      </w:r>
    </w:p>
    <w:p w14:paraId="2AE708C0" w14:textId="385300F5" w:rsidR="00282472" w:rsidRPr="002F4832" w:rsidRDefault="00282472" w:rsidP="00282472">
      <w:pPr>
        <w:spacing w:after="5" w:line="260" w:lineRule="auto"/>
        <w:rPr>
          <w:rFonts w:cstheme="minorHAnsi"/>
        </w:rPr>
      </w:pPr>
      <w:r w:rsidRPr="002F4832">
        <w:rPr>
          <w:rFonts w:eastAsia="Calibri" w:cstheme="minorHAnsi"/>
          <w:b/>
          <w:sz w:val="28"/>
        </w:rPr>
        <w:t>Q. How much is awarded?</w:t>
      </w:r>
    </w:p>
    <w:p w14:paraId="7C47832A" w14:textId="56EEF95E" w:rsidR="00282472" w:rsidRPr="002F4832" w:rsidRDefault="00282472" w:rsidP="00282472">
      <w:pPr>
        <w:spacing w:after="130" w:line="260" w:lineRule="auto"/>
        <w:ind w:firstLine="360"/>
        <w:rPr>
          <w:rFonts w:cstheme="minorHAnsi"/>
          <w:i/>
        </w:rPr>
      </w:pPr>
      <w:r w:rsidRPr="002F4832">
        <w:rPr>
          <w:rFonts w:eastAsia="Segoe UI Symbol" w:cstheme="minorHAnsi"/>
          <w:sz w:val="28"/>
        </w:rPr>
        <w:t xml:space="preserve">A. </w:t>
      </w:r>
      <w:r w:rsidRPr="002F4832">
        <w:rPr>
          <w:rFonts w:eastAsia="Calibri" w:cstheme="minorHAnsi"/>
          <w:i/>
          <w:sz w:val="28"/>
        </w:rPr>
        <w:t>For 202</w:t>
      </w:r>
      <w:r w:rsidR="00627B2A">
        <w:rPr>
          <w:rFonts w:eastAsia="Calibri" w:cstheme="minorHAnsi"/>
          <w:i/>
          <w:sz w:val="28"/>
        </w:rPr>
        <w:t>6</w:t>
      </w:r>
      <w:r w:rsidRPr="002F4832">
        <w:rPr>
          <w:rFonts w:eastAsia="Calibri" w:cstheme="minorHAnsi"/>
          <w:i/>
          <w:sz w:val="28"/>
        </w:rPr>
        <w:t>, scholarships of up to $2,000 each will be granted.</w:t>
      </w:r>
    </w:p>
    <w:p w14:paraId="267DCEC0" w14:textId="70A57D4A" w:rsidR="00282472" w:rsidRPr="002F4832" w:rsidRDefault="00282472" w:rsidP="00282472">
      <w:pPr>
        <w:spacing w:after="5" w:line="260" w:lineRule="auto"/>
        <w:rPr>
          <w:rFonts w:cstheme="minorHAnsi"/>
        </w:rPr>
      </w:pPr>
      <w:r w:rsidRPr="002F4832">
        <w:rPr>
          <w:rFonts w:eastAsia="Calibri" w:cstheme="minorHAnsi"/>
          <w:b/>
          <w:sz w:val="28"/>
        </w:rPr>
        <w:t>Q. How are the applications evaluated?</w:t>
      </w:r>
    </w:p>
    <w:p w14:paraId="494FEC8E" w14:textId="77777777" w:rsidR="00282472" w:rsidRPr="002F4832" w:rsidRDefault="00282472" w:rsidP="00282472">
      <w:pPr>
        <w:spacing w:after="130" w:line="260" w:lineRule="auto"/>
        <w:ind w:firstLine="360"/>
        <w:rPr>
          <w:rFonts w:eastAsia="Segoe UI Symbol" w:cstheme="minorHAnsi"/>
          <w:i/>
          <w:sz w:val="28"/>
        </w:rPr>
      </w:pPr>
      <w:r w:rsidRPr="002F4832">
        <w:rPr>
          <w:rFonts w:eastAsia="Segoe UI Symbol" w:cstheme="minorHAnsi"/>
          <w:sz w:val="28"/>
        </w:rPr>
        <w:t xml:space="preserve">A. </w:t>
      </w:r>
      <w:r w:rsidRPr="002F4832">
        <w:rPr>
          <w:rFonts w:eastAsia="Segoe UI Symbol" w:cstheme="minorHAnsi"/>
          <w:i/>
          <w:sz w:val="28"/>
        </w:rPr>
        <w:t>Applications are scored by:</w:t>
      </w:r>
    </w:p>
    <w:p w14:paraId="02584DC1" w14:textId="77777777" w:rsidR="00282472" w:rsidRPr="002F4832" w:rsidRDefault="00282472" w:rsidP="00282472">
      <w:pPr>
        <w:pStyle w:val="ListParagraph"/>
        <w:numPr>
          <w:ilvl w:val="0"/>
          <w:numId w:val="2"/>
        </w:numPr>
        <w:spacing w:after="130" w:line="260" w:lineRule="auto"/>
        <w:ind w:left="1080"/>
        <w:rPr>
          <w:rFonts w:cstheme="minorHAnsi"/>
          <w:i/>
        </w:rPr>
      </w:pPr>
      <w:r w:rsidRPr="002F4832">
        <w:rPr>
          <w:rFonts w:eastAsia="Calibri" w:cstheme="minorHAnsi"/>
          <w:i/>
          <w:sz w:val="28"/>
        </w:rPr>
        <w:t>Financial Need</w:t>
      </w:r>
    </w:p>
    <w:p w14:paraId="6D66BA48" w14:textId="77777777" w:rsidR="00282472" w:rsidRPr="002F4832" w:rsidRDefault="00282472" w:rsidP="00282472">
      <w:pPr>
        <w:pStyle w:val="ListParagraph"/>
        <w:numPr>
          <w:ilvl w:val="0"/>
          <w:numId w:val="2"/>
        </w:numPr>
        <w:spacing w:after="130" w:line="260" w:lineRule="auto"/>
        <w:ind w:left="1080"/>
        <w:rPr>
          <w:rFonts w:cstheme="minorHAnsi"/>
          <w:i/>
        </w:rPr>
      </w:pPr>
      <w:r w:rsidRPr="002F4832">
        <w:rPr>
          <w:rFonts w:eastAsia="Calibri" w:cstheme="minorHAnsi"/>
          <w:i/>
          <w:sz w:val="28"/>
        </w:rPr>
        <w:t>Personal History</w:t>
      </w:r>
    </w:p>
    <w:p w14:paraId="43715C0A" w14:textId="22FCC042" w:rsidR="00282472" w:rsidRPr="002F4832" w:rsidRDefault="00282472" w:rsidP="00282472">
      <w:pPr>
        <w:pStyle w:val="ListParagraph"/>
        <w:numPr>
          <w:ilvl w:val="0"/>
          <w:numId w:val="2"/>
        </w:numPr>
        <w:spacing w:after="130" w:line="260" w:lineRule="auto"/>
        <w:ind w:left="1080"/>
        <w:rPr>
          <w:rFonts w:cstheme="minorHAnsi"/>
          <w:i/>
        </w:rPr>
      </w:pPr>
      <w:r w:rsidRPr="002F4832">
        <w:rPr>
          <w:rFonts w:eastAsia="Calibri" w:cstheme="minorHAnsi"/>
          <w:i/>
          <w:sz w:val="28"/>
        </w:rPr>
        <w:t>Completeness of Application</w:t>
      </w:r>
    </w:p>
    <w:p w14:paraId="2B6A797A" w14:textId="7C23B7B6" w:rsidR="00282472" w:rsidRPr="002F4832" w:rsidRDefault="00282472" w:rsidP="00282472">
      <w:pPr>
        <w:spacing w:after="5" w:line="260" w:lineRule="auto"/>
        <w:rPr>
          <w:rFonts w:cstheme="minorHAnsi"/>
        </w:rPr>
      </w:pPr>
      <w:r w:rsidRPr="002F4832">
        <w:rPr>
          <w:rFonts w:eastAsia="Calibri" w:cstheme="minorHAnsi"/>
          <w:b/>
          <w:sz w:val="28"/>
        </w:rPr>
        <w:t>Q. When is the application available?</w:t>
      </w:r>
    </w:p>
    <w:p w14:paraId="2EC304A7" w14:textId="7EECCF90" w:rsidR="00282472" w:rsidRPr="002F4832" w:rsidRDefault="00282472" w:rsidP="00282472">
      <w:pPr>
        <w:spacing w:after="130" w:line="260" w:lineRule="auto"/>
        <w:ind w:firstLine="360"/>
        <w:rPr>
          <w:rFonts w:eastAsia="Segoe UI Symbol" w:cstheme="minorHAnsi"/>
          <w:i/>
          <w:sz w:val="28"/>
        </w:rPr>
      </w:pPr>
      <w:r w:rsidRPr="002F4832">
        <w:rPr>
          <w:rFonts w:eastAsia="Segoe UI Symbol" w:cstheme="minorHAnsi"/>
          <w:sz w:val="28"/>
        </w:rPr>
        <w:t xml:space="preserve">A. </w:t>
      </w:r>
      <w:r w:rsidRPr="002F4832">
        <w:rPr>
          <w:rFonts w:eastAsia="Segoe UI Symbol" w:cstheme="minorHAnsi"/>
          <w:i/>
          <w:sz w:val="28"/>
        </w:rPr>
        <w:t xml:space="preserve">January </w:t>
      </w:r>
      <w:r w:rsidR="00627B2A">
        <w:rPr>
          <w:rFonts w:eastAsia="Segoe UI Symbol" w:cstheme="minorHAnsi"/>
          <w:i/>
          <w:sz w:val="28"/>
        </w:rPr>
        <w:t>5</w:t>
      </w:r>
      <w:r w:rsidRPr="002F4832">
        <w:rPr>
          <w:rFonts w:eastAsia="Segoe UI Symbol" w:cstheme="minorHAnsi"/>
          <w:i/>
          <w:sz w:val="28"/>
        </w:rPr>
        <w:t>, 202</w:t>
      </w:r>
      <w:r w:rsidR="00627B2A">
        <w:rPr>
          <w:rFonts w:eastAsia="Segoe UI Symbol" w:cstheme="minorHAnsi"/>
          <w:i/>
          <w:sz w:val="28"/>
        </w:rPr>
        <w:t>6</w:t>
      </w:r>
    </w:p>
    <w:p w14:paraId="45337DE8" w14:textId="325D89D5" w:rsidR="00282472" w:rsidRPr="002F4832" w:rsidRDefault="00282472" w:rsidP="00282472">
      <w:pPr>
        <w:spacing w:after="5" w:line="260" w:lineRule="auto"/>
        <w:rPr>
          <w:rFonts w:cstheme="minorHAnsi"/>
        </w:rPr>
      </w:pPr>
      <w:r w:rsidRPr="002F4832">
        <w:rPr>
          <w:rFonts w:eastAsia="Calibri" w:cstheme="minorHAnsi"/>
          <w:b/>
          <w:sz w:val="28"/>
        </w:rPr>
        <w:t xml:space="preserve">Q. When is the application </w:t>
      </w:r>
      <w:proofErr w:type="gramStart"/>
      <w:r w:rsidRPr="002F4832">
        <w:rPr>
          <w:rFonts w:eastAsia="Calibri" w:cstheme="minorHAnsi"/>
          <w:b/>
          <w:sz w:val="28"/>
        </w:rPr>
        <w:t>due</w:t>
      </w:r>
      <w:proofErr w:type="gramEnd"/>
      <w:r w:rsidRPr="002F4832">
        <w:rPr>
          <w:rFonts w:eastAsia="Calibri" w:cstheme="minorHAnsi"/>
          <w:b/>
          <w:sz w:val="28"/>
        </w:rPr>
        <w:t>?</w:t>
      </w:r>
    </w:p>
    <w:p w14:paraId="63721009" w14:textId="7072B7F8" w:rsidR="00282472" w:rsidRPr="002F4832" w:rsidRDefault="00282472" w:rsidP="00282472">
      <w:pPr>
        <w:spacing w:after="130" w:line="260" w:lineRule="auto"/>
        <w:ind w:firstLine="360"/>
        <w:rPr>
          <w:rFonts w:eastAsia="Segoe UI Symbol" w:cstheme="minorHAnsi"/>
          <w:i/>
          <w:sz w:val="28"/>
        </w:rPr>
      </w:pPr>
      <w:r w:rsidRPr="002F4832">
        <w:rPr>
          <w:rFonts w:eastAsia="Segoe UI Symbol" w:cstheme="minorHAnsi"/>
          <w:sz w:val="28"/>
        </w:rPr>
        <w:t xml:space="preserve">A. </w:t>
      </w:r>
      <w:r w:rsidRPr="002F4832">
        <w:rPr>
          <w:rFonts w:eastAsia="Segoe UI Symbol" w:cstheme="minorHAnsi"/>
          <w:i/>
          <w:sz w:val="28"/>
        </w:rPr>
        <w:t>Before 5 pm on March 1</w:t>
      </w:r>
      <w:r w:rsidR="00627B2A">
        <w:rPr>
          <w:rFonts w:eastAsia="Segoe UI Symbol" w:cstheme="minorHAnsi"/>
          <w:i/>
          <w:sz w:val="28"/>
        </w:rPr>
        <w:t>3</w:t>
      </w:r>
      <w:r w:rsidRPr="002F4832">
        <w:rPr>
          <w:rFonts w:eastAsia="Segoe UI Symbol" w:cstheme="minorHAnsi"/>
          <w:i/>
          <w:sz w:val="28"/>
        </w:rPr>
        <w:t>, 202</w:t>
      </w:r>
      <w:r w:rsidR="00627B2A">
        <w:rPr>
          <w:rFonts w:eastAsia="Segoe UI Symbol" w:cstheme="minorHAnsi"/>
          <w:i/>
          <w:sz w:val="28"/>
        </w:rPr>
        <w:t>6</w:t>
      </w:r>
    </w:p>
    <w:p w14:paraId="3697A13B" w14:textId="77777777" w:rsidR="00282472" w:rsidRPr="002F4832" w:rsidRDefault="00282472" w:rsidP="00282472">
      <w:pPr>
        <w:spacing w:after="5" w:line="260" w:lineRule="auto"/>
        <w:ind w:left="733" w:hanging="733"/>
        <w:rPr>
          <w:rFonts w:cstheme="minorHAnsi"/>
        </w:rPr>
      </w:pPr>
      <w:r w:rsidRPr="002F4832">
        <w:rPr>
          <w:rFonts w:eastAsia="Calibri" w:cstheme="minorHAnsi"/>
          <w:b/>
          <w:sz w:val="28"/>
        </w:rPr>
        <w:t>Q. When will the recipients be notified?</w:t>
      </w:r>
    </w:p>
    <w:p w14:paraId="72113324" w14:textId="1AA49CC3" w:rsidR="00282472" w:rsidRPr="002F4832" w:rsidRDefault="00282472" w:rsidP="00282472">
      <w:pPr>
        <w:spacing w:after="0" w:line="219" w:lineRule="auto"/>
        <w:ind w:left="720" w:hanging="360"/>
        <w:rPr>
          <w:rFonts w:eastAsia="Calibri" w:cstheme="minorHAnsi"/>
          <w:i/>
          <w:sz w:val="28"/>
        </w:rPr>
      </w:pPr>
      <w:r w:rsidRPr="002F4832">
        <w:rPr>
          <w:rFonts w:eastAsia="Calibri" w:cstheme="minorHAnsi"/>
          <w:sz w:val="28"/>
        </w:rPr>
        <w:t>A.</w:t>
      </w:r>
      <w:r w:rsidRPr="002F4832">
        <w:rPr>
          <w:rFonts w:eastAsia="Calibri" w:cstheme="minorHAnsi"/>
          <w:i/>
          <w:sz w:val="28"/>
        </w:rPr>
        <w:tab/>
        <w:t>Recipients and unsuccessful applicants will be notified in early April 202</w:t>
      </w:r>
      <w:r w:rsidR="00627B2A">
        <w:rPr>
          <w:rFonts w:eastAsia="Calibri" w:cstheme="minorHAnsi"/>
          <w:i/>
          <w:sz w:val="28"/>
        </w:rPr>
        <w:t>6</w:t>
      </w:r>
      <w:r w:rsidRPr="002F4832">
        <w:rPr>
          <w:rFonts w:eastAsia="Calibri" w:cstheme="minorHAnsi"/>
          <w:i/>
          <w:sz w:val="28"/>
        </w:rPr>
        <w:t>. Recipients will be invited to the Women's Fund El Dorado annual Grants Gala to be introduced to the membership</w:t>
      </w:r>
      <w:r w:rsidR="00044282">
        <w:rPr>
          <w:rFonts w:eastAsia="Calibri" w:cstheme="minorHAnsi"/>
          <w:i/>
          <w:sz w:val="28"/>
        </w:rPr>
        <w:t xml:space="preserve"> on May </w:t>
      </w:r>
      <w:r w:rsidR="00627B2A">
        <w:rPr>
          <w:rFonts w:eastAsia="Calibri" w:cstheme="minorHAnsi"/>
          <w:i/>
          <w:sz w:val="28"/>
        </w:rPr>
        <w:t>14</w:t>
      </w:r>
      <w:r w:rsidR="00044282">
        <w:rPr>
          <w:rFonts w:eastAsia="Calibri" w:cstheme="minorHAnsi"/>
          <w:i/>
          <w:sz w:val="28"/>
        </w:rPr>
        <w:t>, 20</w:t>
      </w:r>
      <w:r w:rsidR="00627B2A">
        <w:rPr>
          <w:rFonts w:eastAsia="Calibri" w:cstheme="minorHAnsi"/>
          <w:i/>
          <w:sz w:val="28"/>
        </w:rPr>
        <w:t>26</w:t>
      </w:r>
    </w:p>
    <w:p w14:paraId="4F3B85C7" w14:textId="77777777" w:rsidR="00282472" w:rsidRPr="002F4832" w:rsidRDefault="00282472" w:rsidP="00282472">
      <w:pPr>
        <w:spacing w:after="0" w:line="219" w:lineRule="auto"/>
        <w:ind w:left="720" w:hanging="360"/>
        <w:rPr>
          <w:rFonts w:cstheme="minorHAnsi"/>
        </w:rPr>
      </w:pPr>
    </w:p>
    <w:p w14:paraId="751B1112" w14:textId="77777777" w:rsidR="00282472" w:rsidRPr="002F4832" w:rsidRDefault="00282472" w:rsidP="00282472">
      <w:pPr>
        <w:spacing w:after="5" w:line="260" w:lineRule="auto"/>
        <w:ind w:left="-4" w:hanging="10"/>
        <w:rPr>
          <w:rFonts w:cstheme="minorHAnsi"/>
        </w:rPr>
      </w:pPr>
      <w:r w:rsidRPr="002F4832">
        <w:rPr>
          <w:rFonts w:eastAsia="Calibri" w:cstheme="minorHAnsi"/>
          <w:b/>
          <w:sz w:val="28"/>
        </w:rPr>
        <w:t>Q. What other documentation is required with the application?</w:t>
      </w:r>
    </w:p>
    <w:p w14:paraId="2A6ADF12" w14:textId="705365B6" w:rsidR="00282472" w:rsidRPr="002F4832" w:rsidRDefault="00282472" w:rsidP="00282472">
      <w:pPr>
        <w:spacing w:after="113" w:line="270" w:lineRule="auto"/>
        <w:ind w:firstLine="360"/>
        <w:rPr>
          <w:rFonts w:cstheme="minorHAnsi"/>
          <w:i/>
        </w:rPr>
      </w:pPr>
      <w:r w:rsidRPr="002F4832">
        <w:rPr>
          <w:rFonts w:eastAsia="Calibri" w:cstheme="minorHAnsi"/>
          <w:sz w:val="28"/>
        </w:rPr>
        <w:lastRenderedPageBreak/>
        <w:t xml:space="preserve">A. </w:t>
      </w:r>
      <w:proofErr w:type="gramStart"/>
      <w:r w:rsidRPr="002F4832">
        <w:rPr>
          <w:rFonts w:eastAsia="Calibri" w:cstheme="minorHAnsi"/>
          <w:i/>
          <w:sz w:val="28"/>
        </w:rPr>
        <w:t>In order to</w:t>
      </w:r>
      <w:proofErr w:type="gramEnd"/>
      <w:r w:rsidRPr="002F4832">
        <w:rPr>
          <w:rFonts w:eastAsia="Calibri" w:cstheme="minorHAnsi"/>
          <w:i/>
          <w:sz w:val="28"/>
        </w:rPr>
        <w:t xml:space="preserve"> </w:t>
      </w:r>
      <w:proofErr w:type="gramStart"/>
      <w:r w:rsidRPr="002F4832">
        <w:rPr>
          <w:rFonts w:eastAsia="Calibri" w:cstheme="minorHAnsi"/>
          <w:i/>
          <w:sz w:val="28"/>
        </w:rPr>
        <w:t>be considered</w:t>
      </w:r>
      <w:proofErr w:type="gramEnd"/>
      <w:r w:rsidRPr="002F4832">
        <w:rPr>
          <w:rFonts w:eastAsia="Calibri" w:cstheme="minorHAnsi"/>
          <w:i/>
          <w:sz w:val="28"/>
        </w:rPr>
        <w:t xml:space="preserve"> a complete application, the following documents </w:t>
      </w:r>
      <w:r w:rsidRPr="002F4832">
        <w:rPr>
          <w:rFonts w:eastAsia="Calibri" w:cstheme="minorHAnsi"/>
          <w:i/>
          <w:sz w:val="28"/>
        </w:rPr>
        <w:tab/>
        <w:t>must be attached to the application:</w:t>
      </w:r>
    </w:p>
    <w:p w14:paraId="7BCE7A45" w14:textId="0819067A" w:rsidR="00282472" w:rsidRPr="002F4832" w:rsidRDefault="00282472" w:rsidP="00282472">
      <w:pPr>
        <w:tabs>
          <w:tab w:val="left" w:pos="990"/>
        </w:tabs>
        <w:spacing w:after="30" w:line="260" w:lineRule="auto"/>
        <w:ind w:left="358" w:firstLine="362"/>
        <w:rPr>
          <w:rFonts w:cstheme="minorHAnsi"/>
          <w:i/>
        </w:rPr>
      </w:pPr>
      <w:r w:rsidRPr="002F4832">
        <w:rPr>
          <w:rFonts w:eastAsia="Calibri" w:cstheme="minorHAnsi"/>
          <w:sz w:val="28"/>
        </w:rPr>
        <w:t xml:space="preserve">1. </w:t>
      </w:r>
      <w:r w:rsidRPr="002F4832">
        <w:rPr>
          <w:rFonts w:eastAsia="Calibri" w:cstheme="minorHAnsi"/>
          <w:i/>
          <w:sz w:val="28"/>
        </w:rPr>
        <w:t xml:space="preserve">Proof of El Dorado County western slope </w:t>
      </w:r>
      <w:proofErr w:type="gramStart"/>
      <w:r w:rsidRPr="002F4832">
        <w:rPr>
          <w:rFonts w:eastAsia="Calibri" w:cstheme="minorHAnsi"/>
          <w:i/>
          <w:sz w:val="28"/>
        </w:rPr>
        <w:t>residence;</w:t>
      </w:r>
      <w:proofErr w:type="gramEnd"/>
      <w:r w:rsidRPr="002F4832">
        <w:rPr>
          <w:rFonts w:eastAsia="Calibri" w:cstheme="minorHAnsi"/>
          <w:i/>
          <w:sz w:val="28"/>
        </w:rPr>
        <w:t xml:space="preserve"> </w:t>
      </w:r>
      <w:r w:rsidRPr="002F4832">
        <w:rPr>
          <w:rFonts w:eastAsia="Calibri" w:cstheme="minorHAnsi"/>
          <w:b/>
          <w:i/>
          <w:sz w:val="28"/>
        </w:rPr>
        <w:t xml:space="preserve">such as one of the </w:t>
      </w:r>
      <w:r w:rsidRPr="002F4832">
        <w:rPr>
          <w:rFonts w:eastAsia="Calibri" w:cstheme="minorHAnsi"/>
          <w:b/>
          <w:i/>
          <w:sz w:val="28"/>
        </w:rPr>
        <w:tab/>
      </w:r>
      <w:r w:rsidRPr="002F4832">
        <w:rPr>
          <w:rFonts w:eastAsia="Calibri" w:cstheme="minorHAnsi"/>
          <w:b/>
          <w:i/>
          <w:sz w:val="28"/>
        </w:rPr>
        <w:tab/>
        <w:t>following:</w:t>
      </w:r>
    </w:p>
    <w:p w14:paraId="3B35AFDD" w14:textId="5B38A602" w:rsidR="00282472" w:rsidRPr="002F4832" w:rsidRDefault="00282472" w:rsidP="00282472">
      <w:pPr>
        <w:pStyle w:val="ListParagraph"/>
        <w:numPr>
          <w:ilvl w:val="0"/>
          <w:numId w:val="5"/>
        </w:numPr>
        <w:spacing w:after="1" w:line="260" w:lineRule="auto"/>
        <w:rPr>
          <w:rFonts w:cstheme="minorHAnsi"/>
          <w:i/>
        </w:rPr>
      </w:pPr>
      <w:r w:rsidRPr="002F4832">
        <w:rPr>
          <w:rFonts w:eastAsia="Calibri" w:cstheme="minorHAnsi"/>
          <w:i/>
          <w:sz w:val="28"/>
        </w:rPr>
        <w:t xml:space="preserve">Federal (1040) tax return with home address (with acceptable date) </w:t>
      </w:r>
    </w:p>
    <w:p w14:paraId="15A8826F" w14:textId="01600391" w:rsidR="00282472" w:rsidRPr="002F4832" w:rsidRDefault="00282472" w:rsidP="00282472">
      <w:pPr>
        <w:pStyle w:val="ListParagraph"/>
        <w:numPr>
          <w:ilvl w:val="0"/>
          <w:numId w:val="5"/>
        </w:numPr>
        <w:spacing w:after="1" w:line="260" w:lineRule="auto"/>
        <w:rPr>
          <w:rFonts w:cstheme="minorHAnsi"/>
          <w:i/>
        </w:rPr>
      </w:pPr>
      <w:r w:rsidRPr="002F4832">
        <w:rPr>
          <w:rFonts w:eastAsia="Segoe UI Symbol" w:cstheme="minorHAnsi"/>
          <w:i/>
          <w:sz w:val="28"/>
        </w:rPr>
        <w:t>Ca</w:t>
      </w:r>
      <w:r w:rsidRPr="002F4832">
        <w:rPr>
          <w:rFonts w:eastAsia="Calibri" w:cstheme="minorHAnsi"/>
          <w:i/>
          <w:sz w:val="28"/>
        </w:rPr>
        <w:t xml:space="preserve">lifornia (540) tax return with home address (with acceptable date) </w:t>
      </w:r>
    </w:p>
    <w:p w14:paraId="7CA0AB4C" w14:textId="75C89B50" w:rsidR="00282472" w:rsidRPr="002F4832" w:rsidRDefault="00282472" w:rsidP="002F4832">
      <w:pPr>
        <w:pStyle w:val="ListParagraph"/>
        <w:numPr>
          <w:ilvl w:val="0"/>
          <w:numId w:val="5"/>
        </w:numPr>
        <w:spacing w:after="25" w:line="260" w:lineRule="auto"/>
        <w:rPr>
          <w:rFonts w:cstheme="minorHAnsi"/>
          <w:i/>
        </w:rPr>
      </w:pPr>
      <w:r w:rsidRPr="002F4832">
        <w:rPr>
          <w:rFonts w:eastAsia="Calibri" w:cstheme="minorHAnsi"/>
          <w:i/>
          <w:sz w:val="28"/>
        </w:rPr>
        <w:t xml:space="preserve">Paycheck stub OR letter of employment verification on company letterhead that states your home address.  </w:t>
      </w:r>
    </w:p>
    <w:p w14:paraId="3AD86DAF" w14:textId="4A33C9FB" w:rsidR="00282472" w:rsidRPr="002F4832" w:rsidRDefault="00282472" w:rsidP="002F4832">
      <w:pPr>
        <w:pStyle w:val="ListParagraph"/>
        <w:numPr>
          <w:ilvl w:val="0"/>
          <w:numId w:val="5"/>
        </w:numPr>
        <w:spacing w:after="1" w:line="260" w:lineRule="auto"/>
        <w:rPr>
          <w:rFonts w:cstheme="minorHAnsi"/>
          <w:i/>
        </w:rPr>
      </w:pPr>
      <w:r w:rsidRPr="002F4832">
        <w:rPr>
          <w:rFonts w:eastAsia="Calibri" w:cstheme="minorHAnsi"/>
          <w:i/>
          <w:sz w:val="28"/>
        </w:rPr>
        <w:t xml:space="preserve">California bank account with home address-checking or savings statements </w:t>
      </w:r>
    </w:p>
    <w:p w14:paraId="1BF49BC8" w14:textId="67AF5084" w:rsidR="00282472" w:rsidRPr="002F4832" w:rsidRDefault="00282472" w:rsidP="002F4832">
      <w:pPr>
        <w:pStyle w:val="ListParagraph"/>
        <w:numPr>
          <w:ilvl w:val="0"/>
          <w:numId w:val="5"/>
        </w:numPr>
        <w:spacing w:after="1" w:line="260" w:lineRule="auto"/>
        <w:rPr>
          <w:rFonts w:cstheme="minorHAnsi"/>
          <w:i/>
        </w:rPr>
      </w:pPr>
      <w:r w:rsidRPr="002F4832">
        <w:rPr>
          <w:rFonts w:eastAsia="Calibri" w:cstheme="minorHAnsi"/>
          <w:i/>
          <w:sz w:val="28"/>
        </w:rPr>
        <w:t xml:space="preserve">California utility bill (gas, electric, telephone, cable, etc.) </w:t>
      </w:r>
    </w:p>
    <w:p w14:paraId="12090CE5" w14:textId="7BCF0D96" w:rsidR="00282472" w:rsidRPr="002F4832" w:rsidRDefault="00282472" w:rsidP="002F4832">
      <w:pPr>
        <w:pStyle w:val="ListParagraph"/>
        <w:numPr>
          <w:ilvl w:val="0"/>
          <w:numId w:val="5"/>
        </w:numPr>
        <w:spacing w:after="1" w:line="260" w:lineRule="auto"/>
        <w:rPr>
          <w:rFonts w:cstheme="minorHAnsi"/>
          <w:i/>
        </w:rPr>
      </w:pPr>
      <w:r w:rsidRPr="002F4832">
        <w:rPr>
          <w:rFonts w:eastAsia="Calibri" w:cstheme="minorHAnsi"/>
          <w:i/>
          <w:sz w:val="28"/>
        </w:rPr>
        <w:t xml:space="preserve">Copy of current lease with home address </w:t>
      </w:r>
    </w:p>
    <w:p w14:paraId="00405A61" w14:textId="7CC52232" w:rsidR="00282472" w:rsidRPr="002F4832" w:rsidRDefault="00282472" w:rsidP="002F4832">
      <w:pPr>
        <w:pStyle w:val="ListParagraph"/>
        <w:numPr>
          <w:ilvl w:val="0"/>
          <w:numId w:val="5"/>
        </w:numPr>
        <w:spacing w:after="1" w:line="260" w:lineRule="auto"/>
        <w:rPr>
          <w:rFonts w:cstheme="minorHAnsi"/>
          <w:i/>
        </w:rPr>
      </w:pPr>
      <w:r w:rsidRPr="002F4832">
        <w:rPr>
          <w:rFonts w:eastAsia="Calibri" w:cstheme="minorHAnsi"/>
          <w:i/>
          <w:sz w:val="28"/>
        </w:rPr>
        <w:t xml:space="preserve">California State Aid or Social Welfare with home address </w:t>
      </w:r>
    </w:p>
    <w:p w14:paraId="3FD7DCA8" w14:textId="2C7E559A" w:rsidR="00282472" w:rsidRPr="002F4832" w:rsidRDefault="00282472" w:rsidP="002F4832">
      <w:pPr>
        <w:pStyle w:val="ListParagraph"/>
        <w:numPr>
          <w:ilvl w:val="0"/>
          <w:numId w:val="5"/>
        </w:numPr>
        <w:spacing w:after="30" w:line="260" w:lineRule="auto"/>
        <w:rPr>
          <w:rFonts w:cstheme="minorHAnsi"/>
          <w:i/>
        </w:rPr>
      </w:pPr>
      <w:r w:rsidRPr="002F4832">
        <w:rPr>
          <w:rFonts w:eastAsia="Calibri" w:cstheme="minorHAnsi"/>
          <w:i/>
          <w:sz w:val="28"/>
        </w:rPr>
        <w:t xml:space="preserve">Vehicle registration and/or vehicle insurance (California company) with home address </w:t>
      </w:r>
    </w:p>
    <w:p w14:paraId="302154EB" w14:textId="2A1C2DEA" w:rsidR="002F4832" w:rsidRPr="002F4832" w:rsidRDefault="002F4832" w:rsidP="002F4832">
      <w:pPr>
        <w:pStyle w:val="ListParagraph"/>
        <w:numPr>
          <w:ilvl w:val="0"/>
          <w:numId w:val="5"/>
        </w:numPr>
        <w:spacing w:after="1" w:line="260" w:lineRule="auto"/>
        <w:ind w:right="-270"/>
        <w:rPr>
          <w:rFonts w:cstheme="minorHAnsi"/>
          <w:i/>
        </w:rPr>
      </w:pPr>
      <w:r w:rsidRPr="002F4832">
        <w:rPr>
          <w:rFonts w:eastAsia="Calibri" w:cstheme="minorHAnsi"/>
          <w:i/>
          <w:sz w:val="28"/>
        </w:rPr>
        <w:t>C</w:t>
      </w:r>
      <w:r w:rsidR="00282472" w:rsidRPr="002F4832">
        <w:rPr>
          <w:rFonts w:eastAsia="Calibri" w:cstheme="minorHAnsi"/>
          <w:i/>
          <w:sz w:val="28"/>
        </w:rPr>
        <w:t>alifornia health insurance OR Medi-Cal ID wit</w:t>
      </w:r>
      <w:r w:rsidRPr="002F4832">
        <w:rPr>
          <w:rFonts w:eastAsia="Calibri" w:cstheme="minorHAnsi"/>
          <w:i/>
          <w:sz w:val="28"/>
        </w:rPr>
        <w:t>h home address</w:t>
      </w:r>
    </w:p>
    <w:p w14:paraId="5738F352" w14:textId="2EA53B85" w:rsidR="00282472" w:rsidRPr="002F4832" w:rsidRDefault="00282472" w:rsidP="002F4832">
      <w:pPr>
        <w:pStyle w:val="ListParagraph"/>
        <w:numPr>
          <w:ilvl w:val="0"/>
          <w:numId w:val="5"/>
        </w:numPr>
        <w:spacing w:after="1" w:line="260" w:lineRule="auto"/>
        <w:ind w:right="180"/>
        <w:rPr>
          <w:rFonts w:cstheme="minorHAnsi"/>
          <w:i/>
        </w:rPr>
      </w:pPr>
      <w:r w:rsidRPr="002F4832">
        <w:rPr>
          <w:rFonts w:eastAsia="Calibri" w:cstheme="minorHAnsi"/>
          <w:i/>
          <w:sz w:val="28"/>
        </w:rPr>
        <w:t xml:space="preserve">California property taxes (student’s name only) with home address </w:t>
      </w:r>
    </w:p>
    <w:p w14:paraId="3EDB744B" w14:textId="77777777" w:rsidR="00282472" w:rsidRPr="002F4832" w:rsidRDefault="00282472" w:rsidP="002F4832">
      <w:pPr>
        <w:numPr>
          <w:ilvl w:val="0"/>
          <w:numId w:val="4"/>
        </w:numPr>
        <w:tabs>
          <w:tab w:val="left" w:pos="720"/>
        </w:tabs>
        <w:spacing w:after="30" w:line="260" w:lineRule="auto"/>
        <w:ind w:hanging="360"/>
        <w:rPr>
          <w:rFonts w:cstheme="minorHAnsi"/>
          <w:i/>
        </w:rPr>
      </w:pPr>
      <w:r w:rsidRPr="002F4832">
        <w:rPr>
          <w:rFonts w:eastAsia="Calibri" w:cstheme="minorHAnsi"/>
          <w:i/>
          <w:sz w:val="28"/>
        </w:rPr>
        <w:t>Proof of Financial Need.</w:t>
      </w:r>
    </w:p>
    <w:p w14:paraId="0409437B" w14:textId="3EC253B7" w:rsidR="00282472" w:rsidRPr="002F4832" w:rsidRDefault="00282472" w:rsidP="002F4832">
      <w:pPr>
        <w:pStyle w:val="ListParagraph"/>
        <w:numPr>
          <w:ilvl w:val="0"/>
          <w:numId w:val="6"/>
        </w:numPr>
        <w:spacing w:after="1" w:line="260" w:lineRule="auto"/>
        <w:ind w:left="2160"/>
        <w:rPr>
          <w:rFonts w:cstheme="minorHAnsi"/>
          <w:i/>
        </w:rPr>
      </w:pPr>
      <w:r w:rsidRPr="002F4832">
        <w:rPr>
          <w:rFonts w:eastAsia="Calibri" w:cstheme="minorHAnsi"/>
          <w:i/>
          <w:sz w:val="28"/>
        </w:rPr>
        <w:t xml:space="preserve">An IRS Tax Return (1040) or yearly budget </w:t>
      </w:r>
    </w:p>
    <w:p w14:paraId="726E7E2D" w14:textId="6A46DCBA" w:rsidR="00282472" w:rsidRPr="002F4832" w:rsidRDefault="002A70E8" w:rsidP="00282472">
      <w:pPr>
        <w:numPr>
          <w:ilvl w:val="0"/>
          <w:numId w:val="4"/>
        </w:numPr>
        <w:spacing w:after="1" w:line="260" w:lineRule="auto"/>
        <w:ind w:hanging="360"/>
        <w:rPr>
          <w:rFonts w:cstheme="minorHAnsi"/>
          <w:i/>
        </w:rPr>
      </w:pPr>
      <w:r>
        <w:rPr>
          <w:rFonts w:eastAsia="Calibri" w:cstheme="minorHAnsi"/>
          <w:i/>
          <w:sz w:val="28"/>
        </w:rPr>
        <w:t>Provide a letter</w:t>
      </w:r>
      <w:r w:rsidR="00282472" w:rsidRPr="002F4832">
        <w:rPr>
          <w:rFonts w:eastAsia="Calibri" w:cstheme="minorHAnsi"/>
          <w:i/>
          <w:sz w:val="28"/>
        </w:rPr>
        <w:t xml:space="preserve"> of recommendation.</w:t>
      </w:r>
    </w:p>
    <w:p w14:paraId="13EB82E8" w14:textId="77777777" w:rsidR="00282472" w:rsidRPr="002F4832" w:rsidRDefault="00282472" w:rsidP="00282472">
      <w:pPr>
        <w:numPr>
          <w:ilvl w:val="0"/>
          <w:numId w:val="4"/>
        </w:numPr>
        <w:spacing w:after="1" w:line="260" w:lineRule="auto"/>
        <w:ind w:hanging="360"/>
        <w:rPr>
          <w:rFonts w:cstheme="minorHAnsi"/>
          <w:i/>
        </w:rPr>
      </w:pPr>
      <w:r w:rsidRPr="002F4832">
        <w:rPr>
          <w:rFonts w:eastAsia="Calibri" w:cstheme="minorHAnsi"/>
          <w:i/>
          <w:sz w:val="28"/>
        </w:rPr>
        <w:t>Documentation of college units completed at time of application (if any).</w:t>
      </w:r>
    </w:p>
    <w:p w14:paraId="4D09A9D0" w14:textId="77777777" w:rsidR="00282472" w:rsidRPr="002F4832" w:rsidRDefault="00282472" w:rsidP="00282472">
      <w:pPr>
        <w:numPr>
          <w:ilvl w:val="0"/>
          <w:numId w:val="4"/>
        </w:numPr>
        <w:spacing w:line="260" w:lineRule="auto"/>
        <w:ind w:hanging="360"/>
        <w:rPr>
          <w:rFonts w:cstheme="minorHAnsi"/>
          <w:i/>
        </w:rPr>
      </w:pPr>
      <w:r w:rsidRPr="002F4832">
        <w:rPr>
          <w:rFonts w:eastAsia="Calibri" w:cstheme="minorHAnsi"/>
          <w:i/>
          <w:sz w:val="28"/>
        </w:rPr>
        <w:t>Proof of acceptance or enrollment from an accredited educational or vocational institution.</w:t>
      </w:r>
    </w:p>
    <w:p w14:paraId="4A4CA6D0" w14:textId="77777777" w:rsidR="002F4832" w:rsidRPr="002F4832" w:rsidRDefault="002F4832" w:rsidP="002F4832">
      <w:pPr>
        <w:spacing w:after="5" w:line="260" w:lineRule="auto"/>
        <w:rPr>
          <w:rFonts w:cstheme="minorHAnsi"/>
        </w:rPr>
      </w:pPr>
      <w:r w:rsidRPr="002F4832">
        <w:rPr>
          <w:rFonts w:eastAsia="Calibri" w:cstheme="minorHAnsi"/>
          <w:b/>
          <w:sz w:val="28"/>
        </w:rPr>
        <w:t>Q. Where can I receive an application?</w:t>
      </w:r>
    </w:p>
    <w:p w14:paraId="79A85D37" w14:textId="1BF04674" w:rsidR="002F4832" w:rsidRPr="002F4832" w:rsidRDefault="002F4832" w:rsidP="002F4832">
      <w:pPr>
        <w:tabs>
          <w:tab w:val="left" w:pos="360"/>
        </w:tabs>
        <w:spacing w:after="161"/>
        <w:rPr>
          <w:rFonts w:cstheme="minorHAnsi"/>
        </w:rPr>
      </w:pPr>
      <w:r w:rsidRPr="002F4832">
        <w:rPr>
          <w:rFonts w:eastAsia="Calibri" w:cstheme="minorHAnsi"/>
          <w:sz w:val="28"/>
        </w:rPr>
        <w:tab/>
        <w:t>A</w:t>
      </w:r>
      <w:r w:rsidRPr="002F4832">
        <w:rPr>
          <w:rFonts w:eastAsia="Calibri" w:cstheme="minorHAnsi"/>
          <w:i/>
          <w:sz w:val="28"/>
        </w:rPr>
        <w:t xml:space="preserve">. Online at </w:t>
      </w:r>
      <w:hyperlink r:id="rId12" w:history="1">
        <w:r w:rsidRPr="00044282">
          <w:rPr>
            <w:rStyle w:val="Hyperlink"/>
            <w:rFonts w:eastAsia="Calibri" w:cstheme="minorHAnsi"/>
            <w:i/>
            <w:sz w:val="28"/>
          </w:rPr>
          <w:t>womensfundeldorado.org/</w:t>
        </w:r>
        <w:proofErr w:type="spellStart"/>
        <w:r w:rsidRPr="00044282">
          <w:rPr>
            <w:rStyle w:val="Hyperlink"/>
            <w:rFonts w:eastAsia="Calibri" w:cstheme="minorHAnsi"/>
            <w:i/>
            <w:sz w:val="28"/>
          </w:rPr>
          <w:t>wickline</w:t>
        </w:r>
        <w:proofErr w:type="spellEnd"/>
      </w:hyperlink>
    </w:p>
    <w:p w14:paraId="4B0CF726" w14:textId="77777777" w:rsidR="002F4832" w:rsidRPr="002F4832" w:rsidRDefault="002F4832" w:rsidP="002F4832">
      <w:pPr>
        <w:spacing w:after="5" w:line="260" w:lineRule="auto"/>
        <w:rPr>
          <w:rFonts w:cstheme="minorHAnsi"/>
        </w:rPr>
      </w:pPr>
      <w:r w:rsidRPr="002F4832">
        <w:rPr>
          <w:rFonts w:eastAsia="Calibri" w:cstheme="minorHAnsi"/>
          <w:b/>
          <w:sz w:val="28"/>
        </w:rPr>
        <w:t>Q. Where do I send a completed application and supporting documents?</w:t>
      </w:r>
    </w:p>
    <w:p w14:paraId="0C35630F" w14:textId="7113F9AB" w:rsidR="002F4832" w:rsidRPr="002F4832" w:rsidRDefault="002F4832" w:rsidP="002F4832">
      <w:pPr>
        <w:spacing w:after="148" w:line="270" w:lineRule="auto"/>
        <w:ind w:firstLine="360"/>
        <w:rPr>
          <w:rFonts w:eastAsia="Calibri" w:cstheme="minorHAnsi"/>
          <w:i/>
          <w:sz w:val="28"/>
        </w:rPr>
      </w:pPr>
      <w:r w:rsidRPr="002F4832">
        <w:rPr>
          <w:rFonts w:eastAsia="Calibri" w:cstheme="minorHAnsi"/>
          <w:i/>
          <w:sz w:val="28"/>
        </w:rPr>
        <w:t>A. This is done via our online application system.</w:t>
      </w:r>
    </w:p>
    <w:p w14:paraId="265E0C69" w14:textId="77777777" w:rsidR="002F4832" w:rsidRPr="002F4832" w:rsidRDefault="002F4832" w:rsidP="002F4832">
      <w:pPr>
        <w:spacing w:after="148" w:line="270" w:lineRule="auto"/>
        <w:ind w:firstLine="360"/>
        <w:rPr>
          <w:rFonts w:cstheme="minorHAnsi"/>
        </w:rPr>
      </w:pPr>
    </w:p>
    <w:p w14:paraId="30A5343D" w14:textId="77777777" w:rsidR="00707879" w:rsidRDefault="00707879" w:rsidP="00052A45">
      <w:pPr>
        <w:spacing w:after="0" w:line="270" w:lineRule="auto"/>
        <w:rPr>
          <w:rFonts w:eastAsia="Calibri" w:cstheme="minorHAnsi"/>
          <w:b/>
          <w:sz w:val="28"/>
        </w:rPr>
      </w:pPr>
    </w:p>
    <w:p w14:paraId="26825D98" w14:textId="77777777" w:rsidR="00707879" w:rsidRDefault="00707879" w:rsidP="00052A45">
      <w:pPr>
        <w:spacing w:after="0" w:line="270" w:lineRule="auto"/>
        <w:rPr>
          <w:rFonts w:eastAsia="Calibri" w:cstheme="minorHAnsi"/>
          <w:b/>
          <w:sz w:val="28"/>
        </w:rPr>
      </w:pPr>
    </w:p>
    <w:p w14:paraId="79943F0B" w14:textId="4CD1C514" w:rsidR="002F4832" w:rsidRPr="002F4832" w:rsidRDefault="002F4832" w:rsidP="00052A45">
      <w:pPr>
        <w:spacing w:after="0" w:line="270" w:lineRule="auto"/>
        <w:rPr>
          <w:rFonts w:cstheme="minorHAnsi"/>
        </w:rPr>
      </w:pPr>
      <w:r w:rsidRPr="002F4832">
        <w:rPr>
          <w:rFonts w:eastAsia="Calibri" w:cstheme="minorHAnsi"/>
          <w:b/>
          <w:sz w:val="28"/>
        </w:rPr>
        <w:t>Q. How will the monies be distributed?</w:t>
      </w:r>
    </w:p>
    <w:p w14:paraId="724D5513" w14:textId="13DCE398" w:rsidR="00707879" w:rsidRPr="002F4832" w:rsidRDefault="002F4832" w:rsidP="00754600">
      <w:pPr>
        <w:spacing w:after="0" w:line="270" w:lineRule="auto"/>
        <w:ind w:left="360"/>
        <w:rPr>
          <w:rFonts w:cstheme="minorHAnsi"/>
          <w:i/>
        </w:rPr>
      </w:pPr>
      <w:r w:rsidRPr="002F4832">
        <w:rPr>
          <w:rFonts w:eastAsia="Calibri" w:cstheme="minorHAnsi"/>
          <w:sz w:val="28"/>
        </w:rPr>
        <w:lastRenderedPageBreak/>
        <w:t xml:space="preserve">A. </w:t>
      </w:r>
      <w:r w:rsidRPr="002F4832">
        <w:rPr>
          <w:rFonts w:eastAsia="Calibri" w:cstheme="minorHAnsi"/>
          <w:i/>
          <w:sz w:val="28"/>
        </w:rPr>
        <w:t xml:space="preserve">Monies will be paid directly to the university/college to which the applicant has been accepted upon recipient’s university/college registration. Scholarship monies must be used for university/college tuition and/or fees. We are not able to pay for books and supplies. </w:t>
      </w:r>
      <w:r w:rsidRPr="00C86705">
        <w:rPr>
          <w:rFonts w:eastAsia="Calibri" w:cstheme="minorHAnsi"/>
          <w:i/>
          <w:sz w:val="28"/>
        </w:rPr>
        <w:t xml:space="preserve">Funds may be used for </w:t>
      </w:r>
      <w:r w:rsidR="00754600">
        <w:rPr>
          <w:rFonts w:eastAsia="Calibri" w:cstheme="minorHAnsi"/>
          <w:i/>
          <w:sz w:val="28"/>
        </w:rPr>
        <w:t xml:space="preserve">any </w:t>
      </w:r>
      <w:r w:rsidR="00707879">
        <w:rPr>
          <w:rFonts w:eastAsia="Calibri" w:cstheme="minorHAnsi"/>
          <w:i/>
          <w:sz w:val="28"/>
        </w:rPr>
        <w:t>education</w:t>
      </w:r>
      <w:r w:rsidR="00754600">
        <w:rPr>
          <w:rFonts w:eastAsia="Calibri" w:cstheme="minorHAnsi"/>
          <w:i/>
          <w:sz w:val="28"/>
        </w:rPr>
        <w:t xml:space="preserve"> period between </w:t>
      </w:r>
      <w:r w:rsidR="00707879">
        <w:rPr>
          <w:rFonts w:eastAsia="Calibri" w:cstheme="minorHAnsi"/>
          <w:i/>
          <w:sz w:val="28"/>
        </w:rPr>
        <w:t>June 1, 202</w:t>
      </w:r>
      <w:r w:rsidR="009C7E2E">
        <w:rPr>
          <w:rFonts w:eastAsia="Calibri" w:cstheme="minorHAnsi"/>
          <w:i/>
          <w:sz w:val="28"/>
        </w:rPr>
        <w:t>6</w:t>
      </w:r>
      <w:r w:rsidR="00707879">
        <w:rPr>
          <w:rFonts w:eastAsia="Calibri" w:cstheme="minorHAnsi"/>
          <w:i/>
          <w:sz w:val="28"/>
        </w:rPr>
        <w:t xml:space="preserve"> and May 31, 202</w:t>
      </w:r>
      <w:r w:rsidR="009C7E2E">
        <w:rPr>
          <w:rFonts w:eastAsia="Calibri" w:cstheme="minorHAnsi"/>
          <w:i/>
          <w:sz w:val="28"/>
        </w:rPr>
        <w:t>7</w:t>
      </w:r>
      <w:r w:rsidR="00C91E67">
        <w:rPr>
          <w:rFonts w:eastAsia="Calibri" w:cstheme="minorHAnsi"/>
          <w:i/>
          <w:sz w:val="28"/>
        </w:rPr>
        <w:t>.</w:t>
      </w:r>
    </w:p>
    <w:p w14:paraId="089DE9D1" w14:textId="77777777" w:rsidR="00C86705" w:rsidRDefault="00C86705" w:rsidP="00C86705">
      <w:pPr>
        <w:spacing w:after="5" w:line="260" w:lineRule="auto"/>
        <w:rPr>
          <w:rFonts w:eastAsia="Calibri" w:cstheme="minorHAnsi"/>
          <w:b/>
          <w:sz w:val="28"/>
        </w:rPr>
      </w:pPr>
    </w:p>
    <w:p w14:paraId="3BCBE8C7" w14:textId="029AD304" w:rsidR="002F4832" w:rsidRPr="00C86705" w:rsidRDefault="002F4832" w:rsidP="00C86705">
      <w:pPr>
        <w:spacing w:after="5" w:line="260" w:lineRule="auto"/>
        <w:rPr>
          <w:rFonts w:cstheme="minorHAnsi"/>
        </w:rPr>
      </w:pPr>
      <w:r w:rsidRPr="00C86705">
        <w:rPr>
          <w:rFonts w:eastAsia="Calibri" w:cstheme="minorHAnsi"/>
          <w:b/>
          <w:sz w:val="28"/>
        </w:rPr>
        <w:t>Q. Can I apply for the scholarship more than once?</w:t>
      </w:r>
    </w:p>
    <w:p w14:paraId="18ADF795" w14:textId="77777777" w:rsidR="002F4832" w:rsidRPr="00C86705" w:rsidRDefault="002F4832" w:rsidP="00C86705">
      <w:pPr>
        <w:spacing w:after="148" w:line="270" w:lineRule="auto"/>
        <w:ind w:firstLine="360"/>
        <w:rPr>
          <w:rFonts w:cstheme="minorHAnsi"/>
        </w:rPr>
      </w:pPr>
      <w:r w:rsidRPr="00C86705">
        <w:rPr>
          <w:rFonts w:eastAsia="Calibri" w:cstheme="minorHAnsi"/>
          <w:sz w:val="28"/>
        </w:rPr>
        <w:t xml:space="preserve">A. </w:t>
      </w:r>
      <w:r w:rsidRPr="00C86705">
        <w:rPr>
          <w:rFonts w:eastAsia="Calibri" w:cstheme="minorHAnsi"/>
          <w:i/>
          <w:sz w:val="28"/>
        </w:rPr>
        <w:t>Yes</w:t>
      </w:r>
    </w:p>
    <w:p w14:paraId="64FFDF13" w14:textId="77777777" w:rsidR="002F4832" w:rsidRPr="00C86705" w:rsidRDefault="002F4832" w:rsidP="00C86705">
      <w:pPr>
        <w:spacing w:after="5" w:line="260" w:lineRule="auto"/>
        <w:rPr>
          <w:rFonts w:cstheme="minorHAnsi"/>
        </w:rPr>
      </w:pPr>
      <w:r w:rsidRPr="00C86705">
        <w:rPr>
          <w:rFonts w:eastAsia="Calibri" w:cstheme="minorHAnsi"/>
          <w:b/>
          <w:sz w:val="28"/>
        </w:rPr>
        <w:t>Q. Can I be awarded the scholarship more than once?</w:t>
      </w:r>
    </w:p>
    <w:p w14:paraId="471DD4D6" w14:textId="77777777" w:rsidR="002F4832" w:rsidRPr="00C86705" w:rsidRDefault="002F4832" w:rsidP="00C86705">
      <w:pPr>
        <w:spacing w:after="148" w:line="270" w:lineRule="auto"/>
        <w:ind w:left="360"/>
        <w:rPr>
          <w:rFonts w:cstheme="minorHAnsi"/>
        </w:rPr>
      </w:pPr>
      <w:r w:rsidRPr="00C86705">
        <w:rPr>
          <w:rFonts w:eastAsia="Calibri" w:cstheme="minorHAnsi"/>
          <w:sz w:val="28"/>
        </w:rPr>
        <w:t xml:space="preserve">A. </w:t>
      </w:r>
      <w:r w:rsidRPr="00C86705">
        <w:rPr>
          <w:rFonts w:eastAsia="Calibri" w:cstheme="minorHAnsi"/>
          <w:i/>
          <w:sz w:val="28"/>
        </w:rPr>
        <w:t>An individual can receive the scholarship twice and must reapply for consideration.</w:t>
      </w:r>
    </w:p>
    <w:p w14:paraId="5E7AF606" w14:textId="77777777" w:rsidR="002F4832" w:rsidRPr="00C86705" w:rsidRDefault="002F4832" w:rsidP="00C86705">
      <w:pPr>
        <w:spacing w:after="5" w:line="260" w:lineRule="auto"/>
        <w:rPr>
          <w:rFonts w:cstheme="minorHAnsi"/>
        </w:rPr>
      </w:pPr>
      <w:r w:rsidRPr="00C86705">
        <w:rPr>
          <w:rFonts w:eastAsia="Calibri" w:cstheme="minorHAnsi"/>
          <w:b/>
          <w:sz w:val="28"/>
        </w:rPr>
        <w:t>Q. Who can I contact if I have questions?</w:t>
      </w:r>
    </w:p>
    <w:p w14:paraId="2E3D2DAE" w14:textId="348664C0" w:rsidR="002F4832" w:rsidRPr="00C86705" w:rsidRDefault="00C86705" w:rsidP="00C86705">
      <w:pPr>
        <w:tabs>
          <w:tab w:val="left" w:pos="360"/>
        </w:tabs>
        <w:spacing w:after="148" w:line="270" w:lineRule="auto"/>
        <w:rPr>
          <w:rFonts w:cstheme="minorHAnsi"/>
        </w:rPr>
      </w:pPr>
      <w:r>
        <w:rPr>
          <w:rFonts w:eastAsia="Calibri" w:cstheme="minorHAnsi"/>
          <w:sz w:val="28"/>
        </w:rPr>
        <w:tab/>
      </w:r>
      <w:r w:rsidR="002F4832" w:rsidRPr="00C86705">
        <w:rPr>
          <w:rFonts w:eastAsia="Calibri" w:cstheme="minorHAnsi"/>
          <w:sz w:val="28"/>
        </w:rPr>
        <w:t xml:space="preserve">A. </w:t>
      </w:r>
      <w:r w:rsidR="002F4832" w:rsidRPr="00C86705">
        <w:rPr>
          <w:rFonts w:eastAsia="Calibri" w:cstheme="minorHAnsi"/>
          <w:i/>
          <w:sz w:val="28"/>
        </w:rPr>
        <w:t xml:space="preserve">WFED Education Committee Chair at </w:t>
      </w:r>
      <w:hyperlink r:id="rId13" w:history="1">
        <w:r w:rsidR="002F4832" w:rsidRPr="00044282">
          <w:rPr>
            <w:rStyle w:val="Hyperlink"/>
            <w:rFonts w:eastAsia="Calibri" w:cstheme="minorHAnsi"/>
            <w:i/>
            <w:sz w:val="28"/>
          </w:rPr>
          <w:t>education@womensfundeldorado.org</w:t>
        </w:r>
      </w:hyperlink>
      <w:r w:rsidR="002F4832" w:rsidRPr="00C86705">
        <w:rPr>
          <w:rFonts w:eastAsia="Calibri" w:cstheme="minorHAnsi"/>
          <w:i/>
          <w:sz w:val="28"/>
        </w:rPr>
        <w:t>.</w:t>
      </w:r>
    </w:p>
    <w:p w14:paraId="1FCA0D49" w14:textId="77777777" w:rsidR="00282472" w:rsidRPr="002F4832" w:rsidRDefault="00282472" w:rsidP="00282472">
      <w:pPr>
        <w:ind w:hanging="90"/>
        <w:rPr>
          <w:rFonts w:cstheme="minorHAnsi"/>
        </w:rPr>
      </w:pPr>
    </w:p>
    <w:sectPr w:rsidR="00282472" w:rsidRPr="002F4832" w:rsidSect="005B25A3">
      <w:footerReference w:type="default" r:id="rId14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2F66E" w14:textId="77777777" w:rsidR="00A4795D" w:rsidRDefault="00A4795D" w:rsidP="002F4832">
      <w:pPr>
        <w:spacing w:after="0" w:line="240" w:lineRule="auto"/>
      </w:pPr>
      <w:r>
        <w:separator/>
      </w:r>
    </w:p>
  </w:endnote>
  <w:endnote w:type="continuationSeparator" w:id="0">
    <w:p w14:paraId="3BE9EB62" w14:textId="77777777" w:rsidR="00A4795D" w:rsidRDefault="00A4795D" w:rsidP="002F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5615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645D6" w14:textId="3A250BFB" w:rsidR="002F4832" w:rsidRDefault="002F48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512BF3" w14:textId="77777777" w:rsidR="002F4832" w:rsidRDefault="002F4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DCEF" w14:textId="77777777" w:rsidR="00A4795D" w:rsidRDefault="00A4795D" w:rsidP="002F4832">
      <w:pPr>
        <w:spacing w:after="0" w:line="240" w:lineRule="auto"/>
      </w:pPr>
      <w:r>
        <w:separator/>
      </w:r>
    </w:p>
  </w:footnote>
  <w:footnote w:type="continuationSeparator" w:id="0">
    <w:p w14:paraId="52BECD91" w14:textId="77777777" w:rsidR="00A4795D" w:rsidRDefault="00A4795D" w:rsidP="002F4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94B4D"/>
    <w:multiLevelType w:val="hybridMultilevel"/>
    <w:tmpl w:val="AAD05B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A322C79"/>
    <w:multiLevelType w:val="hybridMultilevel"/>
    <w:tmpl w:val="9CFA942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2F540BB"/>
    <w:multiLevelType w:val="hybridMultilevel"/>
    <w:tmpl w:val="25DA8F7E"/>
    <w:lvl w:ilvl="0" w:tplc="3BAC9EE4">
      <w:start w:val="1"/>
      <w:numFmt w:val="bullet"/>
      <w:lvlText w:val="o"/>
      <w:lvlJc w:val="left"/>
      <w:pPr>
        <w:ind w:left="15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5C0538">
      <w:start w:val="1"/>
      <w:numFmt w:val="bullet"/>
      <w:lvlText w:val="o"/>
      <w:lvlJc w:val="left"/>
      <w:pPr>
        <w:ind w:left="22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4293E6">
      <w:start w:val="1"/>
      <w:numFmt w:val="bullet"/>
      <w:lvlText w:val="▪"/>
      <w:lvlJc w:val="left"/>
      <w:pPr>
        <w:ind w:left="29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6A11D6">
      <w:start w:val="1"/>
      <w:numFmt w:val="bullet"/>
      <w:lvlText w:val="•"/>
      <w:lvlJc w:val="left"/>
      <w:pPr>
        <w:ind w:left="36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A68B7C">
      <w:start w:val="1"/>
      <w:numFmt w:val="bullet"/>
      <w:lvlText w:val="o"/>
      <w:lvlJc w:val="left"/>
      <w:pPr>
        <w:ind w:left="43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0A6AD4">
      <w:start w:val="1"/>
      <w:numFmt w:val="bullet"/>
      <w:lvlText w:val="▪"/>
      <w:lvlJc w:val="left"/>
      <w:pPr>
        <w:ind w:left="50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84DC3C">
      <w:start w:val="1"/>
      <w:numFmt w:val="bullet"/>
      <w:lvlText w:val="•"/>
      <w:lvlJc w:val="left"/>
      <w:pPr>
        <w:ind w:left="58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6621B8">
      <w:start w:val="1"/>
      <w:numFmt w:val="bullet"/>
      <w:lvlText w:val="o"/>
      <w:lvlJc w:val="left"/>
      <w:pPr>
        <w:ind w:left="65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584574">
      <w:start w:val="1"/>
      <w:numFmt w:val="bullet"/>
      <w:lvlText w:val="▪"/>
      <w:lvlJc w:val="left"/>
      <w:pPr>
        <w:ind w:left="72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CA6CC4"/>
    <w:multiLevelType w:val="hybridMultilevel"/>
    <w:tmpl w:val="EAF698EE"/>
    <w:lvl w:ilvl="0" w:tplc="91084280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DE1D6A">
      <w:start w:val="1"/>
      <w:numFmt w:val="bullet"/>
      <w:lvlText w:val="o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F0D792">
      <w:start w:val="1"/>
      <w:numFmt w:val="bullet"/>
      <w:lvlText w:val="▪"/>
      <w:lvlJc w:val="left"/>
      <w:pPr>
        <w:ind w:left="2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CE254E">
      <w:start w:val="1"/>
      <w:numFmt w:val="bullet"/>
      <w:lvlText w:val="•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F630FC">
      <w:start w:val="1"/>
      <w:numFmt w:val="bullet"/>
      <w:lvlText w:val="o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FCED4A">
      <w:start w:val="1"/>
      <w:numFmt w:val="bullet"/>
      <w:lvlText w:val="▪"/>
      <w:lvlJc w:val="left"/>
      <w:pPr>
        <w:ind w:left="4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627D30">
      <w:start w:val="1"/>
      <w:numFmt w:val="bullet"/>
      <w:lvlText w:val="•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C032A0">
      <w:start w:val="1"/>
      <w:numFmt w:val="bullet"/>
      <w:lvlText w:val="o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58B17A">
      <w:start w:val="1"/>
      <w:numFmt w:val="bullet"/>
      <w:lvlText w:val="▪"/>
      <w:lvlJc w:val="left"/>
      <w:pPr>
        <w:ind w:left="6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55069A"/>
    <w:multiLevelType w:val="hybridMultilevel"/>
    <w:tmpl w:val="D45E94AA"/>
    <w:lvl w:ilvl="0" w:tplc="D2E06C56">
      <w:start w:val="2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88664E">
      <w:start w:val="1"/>
      <w:numFmt w:val="lowerLetter"/>
      <w:lvlText w:val="%2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00C4A6">
      <w:start w:val="1"/>
      <w:numFmt w:val="lowerRoman"/>
      <w:lvlText w:val="%3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085C22">
      <w:start w:val="1"/>
      <w:numFmt w:val="decimal"/>
      <w:lvlText w:val="%4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C87908">
      <w:start w:val="1"/>
      <w:numFmt w:val="lowerLetter"/>
      <w:lvlText w:val="%5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9A46C0">
      <w:start w:val="1"/>
      <w:numFmt w:val="lowerRoman"/>
      <w:lvlText w:val="%6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0C5924">
      <w:start w:val="1"/>
      <w:numFmt w:val="decimal"/>
      <w:lvlText w:val="%7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327106">
      <w:start w:val="1"/>
      <w:numFmt w:val="lowerLetter"/>
      <w:lvlText w:val="%8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449D16">
      <w:start w:val="1"/>
      <w:numFmt w:val="lowerRoman"/>
      <w:lvlText w:val="%9"/>
      <w:lvlJc w:val="left"/>
      <w:pPr>
        <w:ind w:left="6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5F4BE1"/>
    <w:multiLevelType w:val="hybridMultilevel"/>
    <w:tmpl w:val="87EA8F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90936311">
    <w:abstractNumId w:val="3"/>
  </w:num>
  <w:num w:numId="2" w16cid:durableId="1309431026">
    <w:abstractNumId w:val="1"/>
  </w:num>
  <w:num w:numId="3" w16cid:durableId="103110399">
    <w:abstractNumId w:val="2"/>
  </w:num>
  <w:num w:numId="4" w16cid:durableId="1276600832">
    <w:abstractNumId w:val="4"/>
  </w:num>
  <w:num w:numId="5" w16cid:durableId="652367064">
    <w:abstractNumId w:val="0"/>
  </w:num>
  <w:num w:numId="6" w16cid:durableId="1335185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IwNTQwNbWwtDQyNDNT0lEKTi0uzszPAykwrgUANFsyJywAAAA="/>
  </w:docVars>
  <w:rsids>
    <w:rsidRoot w:val="00282472"/>
    <w:rsid w:val="00044282"/>
    <w:rsid w:val="00052A45"/>
    <w:rsid w:val="000E01AB"/>
    <w:rsid w:val="00282472"/>
    <w:rsid w:val="002A70E8"/>
    <w:rsid w:val="002F4832"/>
    <w:rsid w:val="00387DC9"/>
    <w:rsid w:val="005B25A3"/>
    <w:rsid w:val="00627B2A"/>
    <w:rsid w:val="00663E24"/>
    <w:rsid w:val="00683734"/>
    <w:rsid w:val="006F44F4"/>
    <w:rsid w:val="00707879"/>
    <w:rsid w:val="00754600"/>
    <w:rsid w:val="00757183"/>
    <w:rsid w:val="007C3DD2"/>
    <w:rsid w:val="007E1E64"/>
    <w:rsid w:val="007E2E73"/>
    <w:rsid w:val="008672DC"/>
    <w:rsid w:val="008F1746"/>
    <w:rsid w:val="009C7E2E"/>
    <w:rsid w:val="009F06EB"/>
    <w:rsid w:val="009F5EFE"/>
    <w:rsid w:val="00A4104C"/>
    <w:rsid w:val="00A4795D"/>
    <w:rsid w:val="00AE0348"/>
    <w:rsid w:val="00B711D0"/>
    <w:rsid w:val="00B90F14"/>
    <w:rsid w:val="00BC35E0"/>
    <w:rsid w:val="00C86705"/>
    <w:rsid w:val="00C91E67"/>
    <w:rsid w:val="00CD1D69"/>
    <w:rsid w:val="00E02C78"/>
    <w:rsid w:val="00F5561B"/>
    <w:rsid w:val="00F8423A"/>
    <w:rsid w:val="00FA661C"/>
    <w:rsid w:val="00FE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518D"/>
  <w15:chartTrackingRefBased/>
  <w15:docId w15:val="{DBF3E057-AC33-4040-BDD8-BFAE9CD0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832"/>
  </w:style>
  <w:style w:type="paragraph" w:styleId="Footer">
    <w:name w:val="footer"/>
    <w:basedOn w:val="Normal"/>
    <w:link w:val="FooterChar"/>
    <w:uiPriority w:val="99"/>
    <w:unhideWhenUsed/>
    <w:rsid w:val="002F4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832"/>
  </w:style>
  <w:style w:type="character" w:styleId="Hyperlink">
    <w:name w:val="Hyperlink"/>
    <w:basedOn w:val="DefaultParagraphFont"/>
    <w:uiPriority w:val="99"/>
    <w:unhideWhenUsed/>
    <w:rsid w:val="00F55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6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56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.docs.live.net/b0c305e26d9df805/Documents/Womens%20Fund/Wickline/2025/education@womensfundeldorado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omensfundeldorado.org/wickline-and-lighthouse-fund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omensfundeldorado.org/wickline-and-lighthouse-fund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5B5EE49BAB445862C96AAF56AD16C" ma:contentTypeVersion="14" ma:contentTypeDescription="Create a new document." ma:contentTypeScope="" ma:versionID="d9e809a4cf3b24c4471c985461ff202f">
  <xsd:schema xmlns:xsd="http://www.w3.org/2001/XMLSchema" xmlns:xs="http://www.w3.org/2001/XMLSchema" xmlns:p="http://schemas.microsoft.com/office/2006/metadata/properties" xmlns:ns3="2935175e-45c7-4630-aa8b-7050ed9ce9bd" xmlns:ns4="6dd2f569-a429-43e5-b9d5-2fb25c2a8526" targetNamespace="http://schemas.microsoft.com/office/2006/metadata/properties" ma:root="true" ma:fieldsID="1b4e67b10d479f917c2ee60045a0c7ef" ns3:_="" ns4:_="">
    <xsd:import namespace="2935175e-45c7-4630-aa8b-7050ed9ce9bd"/>
    <xsd:import namespace="6dd2f569-a429-43e5-b9d5-2fb25c2a85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5175e-45c7-4630-aa8b-7050ed9ce9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2f569-a429-43e5-b9d5-2fb25c2a8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899FF-B844-4573-A6BD-ECFFBED78604}">
  <ds:schemaRefs>
    <ds:schemaRef ds:uri="http://schemas.microsoft.com/office/2006/documentManagement/types"/>
    <ds:schemaRef ds:uri="http://www.w3.org/XML/1998/namespace"/>
    <ds:schemaRef ds:uri="http://purl.org/dc/terms/"/>
    <ds:schemaRef ds:uri="2935175e-45c7-4630-aa8b-7050ed9ce9bd"/>
    <ds:schemaRef ds:uri="6dd2f569-a429-43e5-b9d5-2fb25c2a8526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F2D6842-66DD-4978-8C1E-B937DAE56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5175e-45c7-4630-aa8b-7050ed9ce9bd"/>
    <ds:schemaRef ds:uri="6dd2f569-a429-43e5-b9d5-2fb25c2a8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7354B4-2432-4322-B98E-C13F5EE648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Dorado County Office of Education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Hall</dc:creator>
  <cp:keywords/>
  <dc:description/>
  <cp:lastModifiedBy>Cathy Harris</cp:lastModifiedBy>
  <cp:revision>4</cp:revision>
  <dcterms:created xsi:type="dcterms:W3CDTF">2025-12-17T01:03:00Z</dcterms:created>
  <dcterms:modified xsi:type="dcterms:W3CDTF">2025-12-17T01:15:00Z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0x010100D695B5EE49BAB445862C96AAF56AD16C</vt:lpwstr>
  </property>
</Properties>
</file>