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8277" w14:textId="77777777" w:rsidR="00B85DA0" w:rsidRPr="00B85DA0" w:rsidRDefault="00B85DA0" w:rsidP="00B85DA0">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B85DA0">
        <w:rPr>
          <w:rFonts w:ascii="Segoe UI" w:eastAsia="Times New Roman" w:hAnsi="Segoe UI" w:cs="Segoe UI"/>
          <w:b/>
          <w:bCs/>
          <w:kern w:val="36"/>
          <w:sz w:val="48"/>
          <w:szCs w:val="48"/>
          <w14:ligatures w14:val="none"/>
        </w:rPr>
        <w:t>CUMULATIVE ENVIRONMENTAL AND HISTORICAL IMPACT STATEMENT</w:t>
      </w:r>
    </w:p>
    <w:p w14:paraId="31F2D464"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Ogeechee Canal and Surrounding Lands, Pooler, Georgia</w:t>
      </w:r>
    </w:p>
    <w:p w14:paraId="4BCACCE8"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b/>
          <w:bCs/>
          <w:kern w:val="0"/>
          <w:sz w:val="21"/>
          <w:szCs w:val="21"/>
          <w14:ligatures w14:val="none"/>
        </w:rPr>
        <w:t>Covering Years: 2015–2026</w:t>
      </w:r>
    </w:p>
    <w:p w14:paraId="3E23AC2F" w14:textId="01D617CF"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b/>
          <w:bCs/>
          <w:kern w:val="0"/>
          <w:sz w:val="21"/>
          <w:szCs w:val="21"/>
          <w14:ligatures w14:val="none"/>
        </w:rPr>
        <w:t>Submitted by:</w:t>
      </w:r>
      <w:r w:rsidRPr="00B85DA0">
        <w:rPr>
          <w:rFonts w:ascii="Segoe UI" w:eastAsia="Times New Roman" w:hAnsi="Segoe UI" w:cs="Segoe UI"/>
          <w:kern w:val="0"/>
          <w:sz w:val="21"/>
          <w:szCs w:val="21"/>
          <w14:ligatures w14:val="none"/>
        </w:rPr>
        <w:t xml:space="preserve"> </w:t>
      </w:r>
      <w:r>
        <w:rPr>
          <w:rFonts w:ascii="Segoe UI" w:eastAsia="Times New Roman" w:hAnsi="Segoe UI" w:cs="Segoe UI"/>
          <w:kern w:val="0"/>
          <w:sz w:val="21"/>
          <w:szCs w:val="21"/>
          <w14:ligatures w14:val="none"/>
        </w:rPr>
        <w:t xml:space="preserve">Coastal </w:t>
      </w:r>
      <w:proofErr w:type="spellStart"/>
      <w:r>
        <w:rPr>
          <w:rFonts w:ascii="Segoe UI" w:eastAsia="Times New Roman" w:hAnsi="Segoe UI" w:cs="Segoe UI"/>
          <w:kern w:val="0"/>
          <w:sz w:val="21"/>
          <w:szCs w:val="21"/>
          <w14:ligatures w14:val="none"/>
        </w:rPr>
        <w:t>GreenSpace</w:t>
      </w:r>
      <w:proofErr w:type="spellEnd"/>
      <w:r>
        <w:rPr>
          <w:rFonts w:ascii="Segoe UI" w:eastAsia="Times New Roman" w:hAnsi="Segoe UI" w:cs="Segoe UI"/>
          <w:kern w:val="0"/>
          <w:sz w:val="21"/>
          <w:szCs w:val="21"/>
          <w14:ligatures w14:val="none"/>
        </w:rPr>
        <w:t xml:space="preserve"> Guardians</w:t>
      </w:r>
      <w:r w:rsidRPr="00B85DA0">
        <w:rPr>
          <w:rFonts w:ascii="Segoe UI" w:eastAsia="Times New Roman" w:hAnsi="Segoe UI" w:cs="Segoe UI"/>
          <w:kern w:val="0"/>
          <w:sz w:val="21"/>
          <w:szCs w:val="21"/>
          <w14:ligatures w14:val="none"/>
        </w:rPr>
        <w:br/>
      </w:r>
      <w:r w:rsidRPr="00B85DA0">
        <w:rPr>
          <w:rFonts w:ascii="Segoe UI" w:eastAsia="Times New Roman" w:hAnsi="Segoe UI" w:cs="Segoe UI"/>
          <w:b/>
          <w:bCs/>
          <w:kern w:val="0"/>
          <w:sz w:val="21"/>
          <w:szCs w:val="21"/>
          <w14:ligatures w14:val="none"/>
        </w:rPr>
        <w:t>Location:</w:t>
      </w:r>
      <w:r w:rsidRPr="00B85DA0">
        <w:rPr>
          <w:rFonts w:ascii="Segoe UI" w:eastAsia="Times New Roman" w:hAnsi="Segoe UI" w:cs="Segoe UI"/>
          <w:kern w:val="0"/>
          <w:sz w:val="21"/>
          <w:szCs w:val="21"/>
          <w14:ligatures w14:val="none"/>
        </w:rPr>
        <w:t xml:space="preserve"> Pooler, Chatham County, Georgia</w:t>
      </w:r>
      <w:r w:rsidRPr="00B85DA0">
        <w:rPr>
          <w:rFonts w:ascii="Segoe UI" w:eastAsia="Times New Roman" w:hAnsi="Segoe UI" w:cs="Segoe UI"/>
          <w:kern w:val="0"/>
          <w:sz w:val="21"/>
          <w:szCs w:val="21"/>
          <w14:ligatures w14:val="none"/>
        </w:rPr>
        <w:br/>
      </w:r>
      <w:r w:rsidRPr="00B85DA0">
        <w:rPr>
          <w:rFonts w:ascii="Segoe UI" w:eastAsia="Times New Roman" w:hAnsi="Segoe UI" w:cs="Segoe UI"/>
          <w:b/>
          <w:bCs/>
          <w:kern w:val="0"/>
          <w:sz w:val="21"/>
          <w:szCs w:val="21"/>
          <w14:ligatures w14:val="none"/>
        </w:rPr>
        <w:t>Date:</w:t>
      </w:r>
      <w:r w:rsidRPr="00B85DA0">
        <w:rPr>
          <w:rFonts w:ascii="Segoe UI" w:eastAsia="Times New Roman" w:hAnsi="Segoe UI" w:cs="Segoe UI"/>
          <w:kern w:val="0"/>
          <w:sz w:val="21"/>
          <w:szCs w:val="21"/>
          <w14:ligatures w14:val="none"/>
        </w:rPr>
        <w:t xml:space="preserve"> </w:t>
      </w:r>
      <w:r>
        <w:rPr>
          <w:rFonts w:ascii="Segoe UI" w:eastAsia="Times New Roman" w:hAnsi="Segoe UI" w:cs="Segoe UI"/>
          <w:kern w:val="0"/>
          <w:sz w:val="21"/>
          <w:szCs w:val="21"/>
          <w14:ligatures w14:val="none"/>
        </w:rPr>
        <w:t xml:space="preserve">April 2, 2026. </w:t>
      </w:r>
    </w:p>
    <w:p w14:paraId="799160FC"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F7C66DF">
          <v:rect id="_x0000_i1025" style="width:0;height:1.5pt" o:hralign="center" o:hrstd="t" o:hr="t" fillcolor="#a0a0a0" stroked="f"/>
        </w:pict>
      </w:r>
    </w:p>
    <w:p w14:paraId="5942A28D"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1. Purpose and Scope</w:t>
      </w:r>
    </w:p>
    <w:p w14:paraId="6C62D090"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This Impact Statement documents the </w:t>
      </w:r>
      <w:r w:rsidRPr="00B85DA0">
        <w:rPr>
          <w:rFonts w:ascii="Segoe UI" w:eastAsia="Times New Roman" w:hAnsi="Segoe UI" w:cs="Segoe UI"/>
          <w:b/>
          <w:bCs/>
          <w:kern w:val="0"/>
          <w:sz w:val="21"/>
          <w:szCs w:val="21"/>
          <w14:ligatures w14:val="none"/>
        </w:rPr>
        <w:t>cumulative environmental, ecological, and historical impacts</w:t>
      </w:r>
      <w:r w:rsidRPr="00B85DA0">
        <w:rPr>
          <w:rFonts w:ascii="Segoe UI" w:eastAsia="Times New Roman" w:hAnsi="Segoe UI" w:cs="Segoe UI"/>
          <w:kern w:val="0"/>
          <w:sz w:val="21"/>
          <w:szCs w:val="21"/>
          <w14:ligatures w14:val="none"/>
        </w:rPr>
        <w:t xml:space="preserve"> resulting from rezoning, land clearing, and development activity in the City of Pooler, Georgia, from approximately </w:t>
      </w:r>
      <w:r w:rsidRPr="00B85DA0">
        <w:rPr>
          <w:rFonts w:ascii="Segoe UI" w:eastAsia="Times New Roman" w:hAnsi="Segoe UI" w:cs="Segoe UI"/>
          <w:b/>
          <w:bCs/>
          <w:kern w:val="0"/>
          <w:sz w:val="21"/>
          <w:szCs w:val="21"/>
          <w14:ligatures w14:val="none"/>
        </w:rPr>
        <w:t>2015 through 2026</w:t>
      </w:r>
      <w:r w:rsidRPr="00B85DA0">
        <w:rPr>
          <w:rFonts w:ascii="Segoe UI" w:eastAsia="Times New Roman" w:hAnsi="Segoe UI" w:cs="Segoe UI"/>
          <w:kern w:val="0"/>
          <w:sz w:val="21"/>
          <w:szCs w:val="21"/>
          <w14:ligatures w14:val="none"/>
        </w:rPr>
        <w:t>, with particular focus on:</w:t>
      </w:r>
    </w:p>
    <w:p w14:paraId="25E8203F" w14:textId="6680A705" w:rsidR="00B85DA0" w:rsidRPr="00B85DA0" w:rsidRDefault="00B85DA0" w:rsidP="00B85DA0">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The </w:t>
      </w:r>
      <w:r w:rsidRPr="00B85DA0">
        <w:rPr>
          <w:rFonts w:ascii="Segoe UI" w:eastAsia="Times New Roman" w:hAnsi="Segoe UI" w:cs="Segoe UI"/>
          <w:b/>
          <w:bCs/>
          <w:kern w:val="0"/>
          <w:sz w:val="21"/>
          <w:szCs w:val="21"/>
          <w14:ligatures w14:val="none"/>
        </w:rPr>
        <w:t>Ogeechee Canal</w:t>
      </w:r>
      <w:r w:rsidR="00023F81">
        <w:rPr>
          <w:rFonts w:ascii="Segoe UI" w:eastAsia="Times New Roman" w:hAnsi="Segoe UI" w:cs="Segoe UI"/>
          <w:b/>
          <w:bCs/>
          <w:kern w:val="0"/>
          <w:sz w:val="21"/>
          <w:szCs w:val="21"/>
          <w14:ligatures w14:val="none"/>
        </w:rPr>
        <w:t xml:space="preserve"> / Tom Triplett Park</w:t>
      </w:r>
    </w:p>
    <w:p w14:paraId="40E2D87D" w14:textId="364C2429" w:rsidR="00B85DA0" w:rsidRPr="00B85DA0" w:rsidRDefault="00B85DA0" w:rsidP="00B85DA0">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Lands</w:t>
      </w:r>
      <w:r w:rsidR="00023F81">
        <w:rPr>
          <w:rFonts w:ascii="Segoe UI" w:eastAsia="Times New Roman" w:hAnsi="Segoe UI" w:cs="Segoe UI"/>
          <w:kern w:val="0"/>
          <w:sz w:val="21"/>
          <w:szCs w:val="21"/>
          <w14:ligatures w14:val="none"/>
        </w:rPr>
        <w:t xml:space="preserve"> rezoned within the last ten years by the City of </w:t>
      </w:r>
      <w:r w:rsidR="000B748B">
        <w:rPr>
          <w:rFonts w:ascii="Segoe UI" w:eastAsia="Times New Roman" w:hAnsi="Segoe UI" w:cs="Segoe UI"/>
          <w:kern w:val="0"/>
          <w:sz w:val="21"/>
          <w:szCs w:val="21"/>
          <w14:ligatures w14:val="none"/>
        </w:rPr>
        <w:t>Pooler, GA</w:t>
      </w:r>
    </w:p>
    <w:p w14:paraId="59980A67" w14:textId="77777777" w:rsidR="00B85DA0" w:rsidRPr="00B85DA0" w:rsidRDefault="00B85DA0" w:rsidP="00B85DA0">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Surrounding wetlands, forested buffers, and wildlife habitat</w:t>
      </w:r>
    </w:p>
    <w:p w14:paraId="38D3E6D6" w14:textId="77777777" w:rsid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The intent of this statement is to request </w:t>
      </w:r>
      <w:r w:rsidRPr="00B85DA0">
        <w:rPr>
          <w:rFonts w:ascii="Segoe UI" w:eastAsia="Times New Roman" w:hAnsi="Segoe UI" w:cs="Segoe UI"/>
          <w:b/>
          <w:bCs/>
          <w:kern w:val="0"/>
          <w:sz w:val="21"/>
          <w:szCs w:val="21"/>
          <w14:ligatures w14:val="none"/>
        </w:rPr>
        <w:t>formal review, investigation, and protective action</w:t>
      </w:r>
      <w:r w:rsidRPr="00B85DA0">
        <w:rPr>
          <w:rFonts w:ascii="Segoe UI" w:eastAsia="Times New Roman" w:hAnsi="Segoe UI" w:cs="Segoe UI"/>
          <w:kern w:val="0"/>
          <w:sz w:val="21"/>
          <w:szCs w:val="21"/>
          <w14:ligatures w14:val="none"/>
        </w:rPr>
        <w:t xml:space="preserve"> by relevant local, state, and federal agencies.</w:t>
      </w:r>
    </w:p>
    <w:p w14:paraId="77562582" w14:textId="3BE5D249" w:rsidR="000B748B" w:rsidRPr="000B748B" w:rsidRDefault="000B748B" w:rsidP="00B85DA0">
      <w:pPr>
        <w:spacing w:before="100" w:beforeAutospacing="1" w:after="100" w:afterAutospacing="1" w:line="300" w:lineRule="atLeast"/>
        <w:rPr>
          <w:rFonts w:ascii="Segoe UI" w:eastAsia="Times New Roman" w:hAnsi="Segoe UI" w:cs="Segoe UI"/>
          <w:b/>
          <w:bCs/>
          <w:kern w:val="0"/>
          <w:sz w:val="21"/>
          <w:szCs w:val="21"/>
          <w14:ligatures w14:val="none"/>
        </w:rPr>
      </w:pPr>
      <w:r w:rsidRPr="000B748B">
        <w:rPr>
          <w:rFonts w:ascii="Segoe UI" w:eastAsia="Times New Roman" w:hAnsi="Segoe UI" w:cs="Segoe UI"/>
          <w:b/>
          <w:bCs/>
          <w:kern w:val="0"/>
          <w:sz w:val="21"/>
          <w:szCs w:val="21"/>
          <w14:ligatures w14:val="none"/>
        </w:rPr>
        <w:t xml:space="preserve">Additionally, Developments of Regional Impact (DRI) reviews have not been done for large projects and an individual who made decisions on Land Disturbance permits with an expired license for submittals post 2012.  Scott McPherson, in the role of Inspection </w:t>
      </w:r>
      <w:proofErr w:type="gramStart"/>
      <w:r w:rsidRPr="000B748B">
        <w:rPr>
          <w:rFonts w:ascii="Segoe UI" w:eastAsia="Times New Roman" w:hAnsi="Segoe UI" w:cs="Segoe UI"/>
          <w:b/>
          <w:bCs/>
          <w:kern w:val="0"/>
          <w:sz w:val="21"/>
          <w:szCs w:val="21"/>
          <w14:ligatures w14:val="none"/>
        </w:rPr>
        <w:t>Supervisors</w:t>
      </w:r>
      <w:proofErr w:type="gramEnd"/>
      <w:r w:rsidRPr="000B748B">
        <w:rPr>
          <w:rFonts w:ascii="Segoe UI" w:eastAsia="Times New Roman" w:hAnsi="Segoe UI" w:cs="Segoe UI"/>
          <w:b/>
          <w:bCs/>
          <w:kern w:val="0"/>
          <w:sz w:val="21"/>
          <w:szCs w:val="21"/>
          <w14:ligatures w14:val="none"/>
        </w:rPr>
        <w:t xml:space="preserve"> was not certified after 2012 while he was in the position of decision. </w:t>
      </w:r>
    </w:p>
    <w:p w14:paraId="344B7C48"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2838833">
          <v:rect id="_x0000_i1026" style="width:0;height:1.5pt" o:hralign="center" o:hrstd="t" o:hr="t" fillcolor="#a0a0a0" stroked="f"/>
        </w:pict>
      </w:r>
    </w:p>
    <w:p w14:paraId="4EEB9625"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2. Historical and Cultural Significance</w:t>
      </w:r>
    </w:p>
    <w:p w14:paraId="3EEBE7ED"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The </w:t>
      </w:r>
      <w:r w:rsidRPr="00B85DA0">
        <w:rPr>
          <w:rFonts w:ascii="Segoe UI" w:eastAsia="Times New Roman" w:hAnsi="Segoe UI" w:cs="Segoe UI"/>
          <w:b/>
          <w:bCs/>
          <w:kern w:val="0"/>
          <w:sz w:val="21"/>
          <w:szCs w:val="21"/>
          <w14:ligatures w14:val="none"/>
        </w:rPr>
        <w:t>Ogeechee Canal</w:t>
      </w:r>
      <w:r w:rsidRPr="00B85DA0">
        <w:rPr>
          <w:rFonts w:ascii="Segoe UI" w:eastAsia="Times New Roman" w:hAnsi="Segoe UI" w:cs="Segoe UI"/>
          <w:kern w:val="0"/>
          <w:sz w:val="21"/>
          <w:szCs w:val="21"/>
          <w14:ligatures w14:val="none"/>
        </w:rPr>
        <w:t xml:space="preserve"> is a historically significant waterway representing early transportation and engineering efforts in coastal Georgia. It is recognized as a </w:t>
      </w:r>
      <w:r w:rsidRPr="00B85DA0">
        <w:rPr>
          <w:rFonts w:ascii="Segoe UI" w:eastAsia="Times New Roman" w:hAnsi="Segoe UI" w:cs="Segoe UI"/>
          <w:b/>
          <w:bCs/>
          <w:kern w:val="0"/>
          <w:sz w:val="21"/>
          <w:szCs w:val="21"/>
          <w14:ligatures w14:val="none"/>
        </w:rPr>
        <w:t>cultural landscape</w:t>
      </w:r>
      <w:r w:rsidRPr="00B85DA0">
        <w:rPr>
          <w:rFonts w:ascii="Segoe UI" w:eastAsia="Times New Roman" w:hAnsi="Segoe UI" w:cs="Segoe UI"/>
          <w:kern w:val="0"/>
          <w:sz w:val="21"/>
          <w:szCs w:val="21"/>
          <w14:ligatures w14:val="none"/>
        </w:rPr>
        <w:t>, not merely a drainage feature, and its integrity depends on:</w:t>
      </w:r>
    </w:p>
    <w:p w14:paraId="7B2D4ACE" w14:textId="77777777" w:rsidR="00B85DA0" w:rsidRPr="00B85DA0" w:rsidRDefault="00B85DA0" w:rsidP="00B85DA0">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lastRenderedPageBreak/>
        <w:t>Vegetated canal banks</w:t>
      </w:r>
    </w:p>
    <w:p w14:paraId="139BCDA1" w14:textId="77777777" w:rsidR="00B85DA0" w:rsidRPr="00B85DA0" w:rsidRDefault="00B85DA0" w:rsidP="00B85DA0">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Undisturbed surrounding lands</w:t>
      </w:r>
    </w:p>
    <w:p w14:paraId="5B2C58A7" w14:textId="77777777" w:rsidR="00B85DA0" w:rsidRPr="00B85DA0" w:rsidRDefault="00B85DA0" w:rsidP="00B85DA0">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Natural hydrology and wetland connectivity</w:t>
      </w:r>
    </w:p>
    <w:p w14:paraId="4F51DD3A"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Degradation of canal</w:t>
      </w:r>
      <w:r w:rsidRPr="00B85DA0">
        <w:rPr>
          <w:rFonts w:ascii="Segoe UI" w:eastAsia="Times New Roman" w:hAnsi="Segoe UI" w:cs="Segoe UI"/>
          <w:kern w:val="0"/>
          <w:sz w:val="21"/>
          <w:szCs w:val="21"/>
          <w14:ligatures w14:val="none"/>
        </w:rPr>
        <w:noBreakHyphen/>
        <w:t>adjacent land directly impacts the historic character and long</w:t>
      </w:r>
      <w:r w:rsidRPr="00B85DA0">
        <w:rPr>
          <w:rFonts w:ascii="Segoe UI" w:eastAsia="Times New Roman" w:hAnsi="Segoe UI" w:cs="Segoe UI"/>
          <w:kern w:val="0"/>
          <w:sz w:val="21"/>
          <w:szCs w:val="21"/>
          <w14:ligatures w14:val="none"/>
        </w:rPr>
        <w:noBreakHyphen/>
        <w:t>term preservation potential of the canal corridor.</w:t>
      </w:r>
    </w:p>
    <w:p w14:paraId="12A0DCC1"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B0CEADC">
          <v:rect id="_x0000_i1027" style="width:0;height:1.5pt" o:hralign="center" o:hrstd="t" o:hr="t" fillcolor="#a0a0a0" stroked="f"/>
        </w:pict>
      </w:r>
    </w:p>
    <w:p w14:paraId="4041940E"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3. Rezoning and Land</w:t>
      </w:r>
      <w:r w:rsidRPr="00B85DA0">
        <w:rPr>
          <w:rFonts w:ascii="Segoe UI" w:eastAsia="Times New Roman" w:hAnsi="Segoe UI" w:cs="Segoe UI"/>
          <w:b/>
          <w:bCs/>
          <w:kern w:val="0"/>
          <w:sz w:val="36"/>
          <w:szCs w:val="36"/>
          <w14:ligatures w14:val="none"/>
        </w:rPr>
        <w:noBreakHyphen/>
        <w:t>Use Change (2015–2026)</w:t>
      </w:r>
    </w:p>
    <w:p w14:paraId="2ED9C2EA" w14:textId="77777777" w:rsidR="00B85DA0" w:rsidRPr="00B85DA0" w:rsidRDefault="00B85DA0" w:rsidP="00B85D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85DA0">
        <w:rPr>
          <w:rFonts w:ascii="Segoe UI" w:eastAsia="Times New Roman" w:hAnsi="Segoe UI" w:cs="Segoe UI"/>
          <w:b/>
          <w:bCs/>
          <w:kern w:val="0"/>
          <w:sz w:val="27"/>
          <w:szCs w:val="27"/>
          <w14:ligatures w14:val="none"/>
        </w:rPr>
        <w:t>3.1 Estimated Rezoning Extent</w:t>
      </w:r>
    </w:p>
    <w:p w14:paraId="73175F13"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Based on:</w:t>
      </w:r>
    </w:p>
    <w:p w14:paraId="62A75476" w14:textId="77777777" w:rsidR="00B85DA0" w:rsidRPr="00B85DA0" w:rsidRDefault="00B85DA0" w:rsidP="00B85DA0">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Metropolitan Planning Commission (MPC) rezoning records</w:t>
      </w:r>
    </w:p>
    <w:p w14:paraId="486016BF" w14:textId="77777777" w:rsidR="00B85DA0" w:rsidRPr="00B85DA0" w:rsidRDefault="00B85DA0" w:rsidP="00B85DA0">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Observed parcel</w:t>
      </w:r>
      <w:r w:rsidRPr="00B85DA0">
        <w:rPr>
          <w:rFonts w:ascii="Segoe UI" w:eastAsia="Times New Roman" w:hAnsi="Segoe UI" w:cs="Segoe UI"/>
          <w:kern w:val="0"/>
          <w:sz w:val="21"/>
          <w:szCs w:val="21"/>
          <w14:ligatures w14:val="none"/>
        </w:rPr>
        <w:noBreakHyphen/>
        <w:t>level zoning changes</w:t>
      </w:r>
    </w:p>
    <w:p w14:paraId="29557C19" w14:textId="77777777" w:rsidR="00B85DA0" w:rsidRPr="00B85DA0" w:rsidRDefault="00B85DA0" w:rsidP="00B85DA0">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Municipal annexation and development patterns</w:t>
      </w:r>
    </w:p>
    <w:p w14:paraId="4F869556"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It is estimated that:</w:t>
      </w:r>
    </w:p>
    <w:p w14:paraId="791BDE4E" w14:textId="77777777" w:rsidR="00B85DA0" w:rsidRPr="00B85DA0" w:rsidRDefault="00B85DA0" w:rsidP="00B85DA0">
      <w:pPr>
        <w:spacing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b/>
          <w:bCs/>
          <w:kern w:val="0"/>
          <w:sz w:val="21"/>
          <w:szCs w:val="21"/>
          <w14:ligatures w14:val="none"/>
        </w:rPr>
        <w:t>Approximately 30%–45% of Pooler’s incorporated land area has been rezoned between 2015 and 2026</w:t>
      </w:r>
      <w:r w:rsidRPr="00B85DA0">
        <w:rPr>
          <w:rFonts w:ascii="Segoe UI" w:eastAsia="Times New Roman" w:hAnsi="Segoe UI" w:cs="Segoe UI"/>
          <w:kern w:val="0"/>
          <w:sz w:val="21"/>
          <w:szCs w:val="21"/>
          <w14:ligatures w14:val="none"/>
        </w:rPr>
        <w:t>, primarily from agricultural, forested, or low</w:t>
      </w:r>
      <w:r w:rsidRPr="00B85DA0">
        <w:rPr>
          <w:rFonts w:ascii="Segoe UI" w:eastAsia="Times New Roman" w:hAnsi="Segoe UI" w:cs="Segoe UI"/>
          <w:kern w:val="0"/>
          <w:sz w:val="21"/>
          <w:szCs w:val="21"/>
          <w14:ligatures w14:val="none"/>
        </w:rPr>
        <w:noBreakHyphen/>
        <w:t>intensity uses to residential, commercial, or industrial zoning.</w:t>
      </w:r>
    </w:p>
    <w:p w14:paraId="3D2C3CEA"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Rezoning has occurred incrementally but consistently, resulting in </w:t>
      </w:r>
      <w:r w:rsidRPr="00B85DA0">
        <w:rPr>
          <w:rFonts w:ascii="Segoe UI" w:eastAsia="Times New Roman" w:hAnsi="Segoe UI" w:cs="Segoe UI"/>
          <w:b/>
          <w:bCs/>
          <w:kern w:val="0"/>
          <w:sz w:val="21"/>
          <w:szCs w:val="21"/>
          <w14:ligatures w14:val="none"/>
        </w:rPr>
        <w:t>cumulative landscape</w:t>
      </w:r>
      <w:r w:rsidRPr="00B85DA0">
        <w:rPr>
          <w:rFonts w:ascii="Segoe UI" w:eastAsia="Times New Roman" w:hAnsi="Segoe UI" w:cs="Segoe UI"/>
          <w:b/>
          <w:bCs/>
          <w:kern w:val="0"/>
          <w:sz w:val="21"/>
          <w:szCs w:val="21"/>
          <w14:ligatures w14:val="none"/>
        </w:rPr>
        <w:noBreakHyphen/>
        <w:t>scale impacts</w:t>
      </w:r>
      <w:r w:rsidRPr="00B85DA0">
        <w:rPr>
          <w:rFonts w:ascii="Segoe UI" w:eastAsia="Times New Roman" w:hAnsi="Segoe UI" w:cs="Segoe UI"/>
          <w:kern w:val="0"/>
          <w:sz w:val="21"/>
          <w:szCs w:val="21"/>
          <w14:ligatures w14:val="none"/>
        </w:rPr>
        <w:t xml:space="preserve"> rather than isolated site changes.</w:t>
      </w:r>
    </w:p>
    <w:p w14:paraId="6529AA1B" w14:textId="77777777" w:rsidR="00B85DA0" w:rsidRPr="00B85DA0" w:rsidRDefault="00B85DA0" w:rsidP="00B85D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85DA0">
        <w:rPr>
          <w:rFonts w:ascii="Segoe UI" w:eastAsia="Times New Roman" w:hAnsi="Segoe UI" w:cs="Segoe UI"/>
          <w:b/>
          <w:bCs/>
          <w:kern w:val="0"/>
          <w:sz w:val="27"/>
          <w:szCs w:val="27"/>
          <w14:ligatures w14:val="none"/>
        </w:rPr>
        <w:t>3.2 Relevance to Environmental Review</w:t>
      </w:r>
    </w:p>
    <w:p w14:paraId="0A6FCA7E"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Federal and state guidance recognizes </w:t>
      </w:r>
      <w:r w:rsidRPr="00B85DA0">
        <w:rPr>
          <w:rFonts w:ascii="Segoe UI" w:eastAsia="Times New Roman" w:hAnsi="Segoe UI" w:cs="Segoe UI"/>
          <w:b/>
          <w:bCs/>
          <w:kern w:val="0"/>
          <w:sz w:val="21"/>
          <w:szCs w:val="21"/>
          <w14:ligatures w14:val="none"/>
        </w:rPr>
        <w:t>cumulative rezoning density</w:t>
      </w:r>
      <w:r w:rsidRPr="00B85DA0">
        <w:rPr>
          <w:rFonts w:ascii="Segoe UI" w:eastAsia="Times New Roman" w:hAnsi="Segoe UI" w:cs="Segoe UI"/>
          <w:kern w:val="0"/>
          <w:sz w:val="21"/>
          <w:szCs w:val="21"/>
          <w14:ligatures w14:val="none"/>
        </w:rPr>
        <w:t xml:space="preserve"> as a key indicator of:</w:t>
      </w:r>
    </w:p>
    <w:p w14:paraId="7DB800D6" w14:textId="77777777" w:rsidR="00B85DA0" w:rsidRPr="00B85DA0" w:rsidRDefault="00B85DA0" w:rsidP="00B85DA0">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Secondary wetland loss</w:t>
      </w:r>
    </w:p>
    <w:p w14:paraId="1705135F" w14:textId="77777777" w:rsidR="00B85DA0" w:rsidRPr="00B85DA0" w:rsidRDefault="00B85DA0" w:rsidP="00B85DA0">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Increased stormwater runoff</w:t>
      </w:r>
    </w:p>
    <w:p w14:paraId="38C4E048" w14:textId="77777777" w:rsidR="00B85DA0" w:rsidRPr="00B85DA0" w:rsidRDefault="00B85DA0" w:rsidP="00B85DA0">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Fragmentation of wildlife habitat</w:t>
      </w:r>
    </w:p>
    <w:p w14:paraId="73DCE98B" w14:textId="77777777" w:rsidR="00B85DA0" w:rsidRPr="00B85DA0" w:rsidRDefault="00B85DA0" w:rsidP="00B85DA0">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Degradation of historic landscapes</w:t>
      </w:r>
    </w:p>
    <w:p w14:paraId="7CF86CF5"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99AEE0F">
          <v:rect id="_x0000_i1028" style="width:0;height:1.5pt" o:hralign="center" o:hrstd="t" o:hr="t" fillcolor="#a0a0a0" stroked="f"/>
        </w:pict>
      </w:r>
    </w:p>
    <w:p w14:paraId="6178EFC2"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4. Land Clearing and Disturbance</w:t>
      </w:r>
    </w:p>
    <w:p w14:paraId="7792CFF2" w14:textId="77777777" w:rsidR="00B85DA0" w:rsidRPr="00B85DA0" w:rsidRDefault="00B85DA0" w:rsidP="00B85D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85DA0">
        <w:rPr>
          <w:rFonts w:ascii="Segoe UI" w:eastAsia="Times New Roman" w:hAnsi="Segoe UI" w:cs="Segoe UI"/>
          <w:b/>
          <w:bCs/>
          <w:kern w:val="0"/>
          <w:sz w:val="27"/>
          <w:szCs w:val="27"/>
          <w14:ligatures w14:val="none"/>
        </w:rPr>
        <w:t>4.1 Estimated Acreage Cleared</w:t>
      </w:r>
    </w:p>
    <w:p w14:paraId="56407B63"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lastRenderedPageBreak/>
        <w:t>Using comparisons from:</w:t>
      </w:r>
    </w:p>
    <w:p w14:paraId="02CA6434" w14:textId="77777777" w:rsidR="00B85DA0" w:rsidRPr="00B85DA0" w:rsidRDefault="00B85DA0" w:rsidP="00B85DA0">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USGS National Land Cover Database (NLCD) change detection</w:t>
      </w:r>
    </w:p>
    <w:p w14:paraId="2972CD33" w14:textId="77777777" w:rsidR="00B85DA0" w:rsidRPr="00B85DA0" w:rsidRDefault="00B85DA0" w:rsidP="00B85DA0">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NOAA Coastal Change Analysis Program (C</w:t>
      </w:r>
      <w:r w:rsidRPr="00B85DA0">
        <w:rPr>
          <w:rFonts w:ascii="Segoe UI" w:eastAsia="Times New Roman" w:hAnsi="Segoe UI" w:cs="Segoe UI"/>
          <w:kern w:val="0"/>
          <w:sz w:val="21"/>
          <w:szCs w:val="21"/>
          <w14:ligatures w14:val="none"/>
        </w:rPr>
        <w:noBreakHyphen/>
        <w:t>CAP)</w:t>
      </w:r>
    </w:p>
    <w:p w14:paraId="3436DABF" w14:textId="77777777" w:rsidR="00B85DA0" w:rsidRPr="00B85DA0" w:rsidRDefault="00B85DA0" w:rsidP="00B85DA0">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Aerial imagery comparisons (2013–2023)</w:t>
      </w:r>
    </w:p>
    <w:p w14:paraId="3772AB3A"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It is estimated that:</w:t>
      </w:r>
    </w:p>
    <w:p w14:paraId="451FA1BE" w14:textId="77777777" w:rsidR="00B85DA0" w:rsidRPr="00B85DA0" w:rsidRDefault="00B85DA0" w:rsidP="00B85DA0">
      <w:pPr>
        <w:spacing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b/>
          <w:bCs/>
          <w:kern w:val="0"/>
          <w:sz w:val="21"/>
          <w:szCs w:val="21"/>
          <w14:ligatures w14:val="none"/>
        </w:rPr>
        <w:t>Between 2,000 and 3,500 acres of land in Pooler have been cleared or heavily disturbed between 2015 and 2026.</w:t>
      </w:r>
    </w:p>
    <w:p w14:paraId="698CCF69"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This includes:</w:t>
      </w:r>
    </w:p>
    <w:p w14:paraId="59FDE3BB" w14:textId="77777777" w:rsidR="00B85DA0" w:rsidRPr="00B85DA0" w:rsidRDefault="00B85DA0" w:rsidP="00B85DA0">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Clear</w:t>
      </w:r>
      <w:r w:rsidRPr="00B85DA0">
        <w:rPr>
          <w:rFonts w:ascii="Segoe UI" w:eastAsia="Times New Roman" w:hAnsi="Segoe UI" w:cs="Segoe UI"/>
          <w:kern w:val="0"/>
          <w:sz w:val="21"/>
          <w:szCs w:val="21"/>
          <w14:ligatures w14:val="none"/>
        </w:rPr>
        <w:noBreakHyphen/>
        <w:t>cut forest land</w:t>
      </w:r>
    </w:p>
    <w:p w14:paraId="7C166F0C" w14:textId="77777777" w:rsidR="00B85DA0" w:rsidRPr="00B85DA0" w:rsidRDefault="00B85DA0" w:rsidP="00B85DA0">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Wetland filling or alteration</w:t>
      </w:r>
    </w:p>
    <w:p w14:paraId="03AF11B4" w14:textId="77777777" w:rsidR="00B85DA0" w:rsidRPr="00B85DA0" w:rsidRDefault="00B85DA0" w:rsidP="00B85DA0">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Grading for roads, subdivisions, warehouses, and parking facilities</w:t>
      </w:r>
    </w:p>
    <w:p w14:paraId="6E46E10F" w14:textId="77777777" w:rsidR="00B85DA0" w:rsidRPr="00B85DA0" w:rsidRDefault="00B85DA0" w:rsidP="00B85DA0">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Canal</w:t>
      </w:r>
      <w:r w:rsidRPr="00B85DA0">
        <w:rPr>
          <w:rFonts w:ascii="Segoe UI" w:eastAsia="Times New Roman" w:hAnsi="Segoe UI" w:cs="Segoe UI"/>
          <w:kern w:val="0"/>
          <w:sz w:val="21"/>
          <w:szCs w:val="21"/>
          <w14:ligatures w14:val="none"/>
        </w:rPr>
        <w:noBreakHyphen/>
        <w:t>adjacent buffer removal</w:t>
      </w:r>
    </w:p>
    <w:p w14:paraId="3034DEE8" w14:textId="77777777" w:rsidR="00B85DA0" w:rsidRPr="00B85DA0" w:rsidRDefault="00B85DA0" w:rsidP="00B85D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85DA0">
        <w:rPr>
          <w:rFonts w:ascii="Segoe UI" w:eastAsia="Times New Roman" w:hAnsi="Segoe UI" w:cs="Segoe UI"/>
          <w:b/>
          <w:bCs/>
          <w:kern w:val="0"/>
          <w:sz w:val="27"/>
          <w:szCs w:val="27"/>
          <w14:ligatures w14:val="none"/>
        </w:rPr>
        <w:t>4.2 Wetlands Impact</w:t>
      </w:r>
    </w:p>
    <w:p w14:paraId="775837D4"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Wetlands near the Ogeechee Canal and Tom Triplett Park are particularly vulnerable due to:</w:t>
      </w:r>
    </w:p>
    <w:p w14:paraId="0E62C025" w14:textId="77777777" w:rsidR="00B85DA0" w:rsidRPr="00B85DA0" w:rsidRDefault="00B85DA0" w:rsidP="00B85DA0">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Proximity to development</w:t>
      </w:r>
    </w:p>
    <w:p w14:paraId="7D72164B" w14:textId="77777777" w:rsidR="00B85DA0" w:rsidRPr="00B85DA0" w:rsidRDefault="00B85DA0" w:rsidP="00B85DA0">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Altered drainage patterns</w:t>
      </w:r>
    </w:p>
    <w:p w14:paraId="1CCE26B2" w14:textId="77777777" w:rsidR="00B85DA0" w:rsidRPr="00B85DA0" w:rsidRDefault="00B85DA0" w:rsidP="00B85DA0">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Reduced buffer zones</w:t>
      </w:r>
    </w:p>
    <w:p w14:paraId="2BAF406D"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Wetland loss in these areas increases:</w:t>
      </w:r>
    </w:p>
    <w:p w14:paraId="7D474D31" w14:textId="77777777" w:rsidR="00B85DA0" w:rsidRPr="00B85DA0" w:rsidRDefault="00B85DA0" w:rsidP="00B85DA0">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Flood risk</w:t>
      </w:r>
    </w:p>
    <w:p w14:paraId="33694876" w14:textId="77777777" w:rsidR="00B85DA0" w:rsidRPr="00B85DA0" w:rsidRDefault="00B85DA0" w:rsidP="00B85DA0">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Sedimentation in the canal</w:t>
      </w:r>
    </w:p>
    <w:p w14:paraId="690DB3DA" w14:textId="77777777" w:rsidR="00B85DA0" w:rsidRPr="00B85DA0" w:rsidRDefault="00B85DA0" w:rsidP="00B85DA0">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Nutrient and pollutant loading</w:t>
      </w:r>
    </w:p>
    <w:p w14:paraId="4DB99BFE"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7ABA444">
          <v:rect id="_x0000_i1029" style="width:0;height:1.5pt" o:hralign="center" o:hrstd="t" o:hr="t" fillcolor="#a0a0a0" stroked="f"/>
        </w:pict>
      </w:r>
    </w:p>
    <w:p w14:paraId="64A24B65"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5. Tree Canopy Loss</w:t>
      </w:r>
    </w:p>
    <w:p w14:paraId="41333FA7" w14:textId="77777777" w:rsidR="00B85DA0" w:rsidRPr="00B85DA0" w:rsidRDefault="00B85DA0" w:rsidP="00B85D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85DA0">
        <w:rPr>
          <w:rFonts w:ascii="Segoe UI" w:eastAsia="Times New Roman" w:hAnsi="Segoe UI" w:cs="Segoe UI"/>
          <w:b/>
          <w:bCs/>
          <w:kern w:val="0"/>
          <w:sz w:val="27"/>
          <w:szCs w:val="27"/>
          <w14:ligatures w14:val="none"/>
        </w:rPr>
        <w:t>5.1 Estimated Canopy Reduction</w:t>
      </w:r>
    </w:p>
    <w:p w14:paraId="661DBAF7"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Based on:</w:t>
      </w:r>
    </w:p>
    <w:p w14:paraId="1D9A72A5" w14:textId="77777777" w:rsidR="00B85DA0" w:rsidRPr="00B85DA0" w:rsidRDefault="00B85DA0" w:rsidP="00B85DA0">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U.S. Forest Service Urban Tree Canopy (UTC) methodologies</w:t>
      </w:r>
    </w:p>
    <w:p w14:paraId="492CE069" w14:textId="77777777" w:rsidR="00B85DA0" w:rsidRPr="00B85DA0" w:rsidRDefault="00B85DA0" w:rsidP="00B85DA0">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Southeastern urban development trends</w:t>
      </w:r>
    </w:p>
    <w:p w14:paraId="59A9E606" w14:textId="77777777" w:rsidR="00B85DA0" w:rsidRPr="00B85DA0" w:rsidRDefault="00B85DA0" w:rsidP="00B85DA0">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Observed clearing intensity in Pooler</w:t>
      </w:r>
    </w:p>
    <w:p w14:paraId="65EA51C3"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lastRenderedPageBreak/>
        <w:t>It is estimated that:</w:t>
      </w:r>
    </w:p>
    <w:p w14:paraId="694FA105" w14:textId="77777777" w:rsidR="00B85DA0" w:rsidRPr="00B85DA0" w:rsidRDefault="00B85DA0" w:rsidP="00B85DA0">
      <w:pPr>
        <w:spacing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b/>
          <w:bCs/>
          <w:kern w:val="0"/>
          <w:sz w:val="21"/>
          <w:szCs w:val="21"/>
          <w14:ligatures w14:val="none"/>
        </w:rPr>
        <w:t>Pooler has experienced an 18%–30% loss of tree canopy between 2015 and 2026</w:t>
      </w:r>
      <w:r w:rsidRPr="00B85DA0">
        <w:rPr>
          <w:rFonts w:ascii="Segoe UI" w:eastAsia="Times New Roman" w:hAnsi="Segoe UI" w:cs="Segoe UI"/>
          <w:kern w:val="0"/>
          <w:sz w:val="21"/>
          <w:szCs w:val="21"/>
          <w14:ligatures w14:val="none"/>
        </w:rPr>
        <w:t xml:space="preserve">, equivalent to approximately </w:t>
      </w:r>
      <w:r w:rsidRPr="00B85DA0">
        <w:rPr>
          <w:rFonts w:ascii="Segoe UI" w:eastAsia="Times New Roman" w:hAnsi="Segoe UI" w:cs="Segoe UI"/>
          <w:b/>
          <w:bCs/>
          <w:kern w:val="0"/>
          <w:sz w:val="21"/>
          <w:szCs w:val="21"/>
          <w14:ligatures w14:val="none"/>
        </w:rPr>
        <w:t>1,500–2,800 acres of canopy removal or functional loss</w:t>
      </w:r>
      <w:r w:rsidRPr="00B85DA0">
        <w:rPr>
          <w:rFonts w:ascii="Segoe UI" w:eastAsia="Times New Roman" w:hAnsi="Segoe UI" w:cs="Segoe UI"/>
          <w:kern w:val="0"/>
          <w:sz w:val="21"/>
          <w:szCs w:val="21"/>
          <w14:ligatures w14:val="none"/>
        </w:rPr>
        <w:t>.</w:t>
      </w:r>
    </w:p>
    <w:p w14:paraId="2EE12E56" w14:textId="77777777" w:rsidR="00B85DA0" w:rsidRPr="00B85DA0" w:rsidRDefault="00B85DA0" w:rsidP="00B85D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85DA0">
        <w:rPr>
          <w:rFonts w:ascii="Segoe UI" w:eastAsia="Times New Roman" w:hAnsi="Segoe UI" w:cs="Segoe UI"/>
          <w:b/>
          <w:bCs/>
          <w:kern w:val="0"/>
          <w:sz w:val="27"/>
          <w:szCs w:val="27"/>
          <w14:ligatures w14:val="none"/>
        </w:rPr>
        <w:t>5.2 Consequences of Canopy Loss</w:t>
      </w:r>
    </w:p>
    <w:p w14:paraId="0FBB53D7"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Loss of tree canopy directly contributes to:</w:t>
      </w:r>
    </w:p>
    <w:p w14:paraId="208C143B" w14:textId="77777777" w:rsidR="00B85DA0" w:rsidRPr="00B85DA0" w:rsidRDefault="00B85DA0" w:rsidP="00B85DA0">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Increased flooding and erosion</w:t>
      </w:r>
    </w:p>
    <w:p w14:paraId="38F0ECF5" w14:textId="77777777" w:rsidR="00B85DA0" w:rsidRPr="00B85DA0" w:rsidRDefault="00B85DA0" w:rsidP="00B85DA0">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Higher water temperatures affecting aquatic life</w:t>
      </w:r>
    </w:p>
    <w:p w14:paraId="0DBF3E76" w14:textId="77777777" w:rsidR="00B85DA0" w:rsidRPr="00B85DA0" w:rsidRDefault="00B85DA0" w:rsidP="00B85DA0">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Loss of wildlife corridors</w:t>
      </w:r>
    </w:p>
    <w:p w14:paraId="7CCBE4F8" w14:textId="77777777" w:rsidR="00B85DA0" w:rsidRPr="00B85DA0" w:rsidRDefault="00B85DA0" w:rsidP="00B85DA0">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Increased urban heat island effects</w:t>
      </w:r>
    </w:p>
    <w:p w14:paraId="351BEF76" w14:textId="77777777" w:rsidR="00B85DA0" w:rsidRPr="00B85DA0" w:rsidRDefault="00B85DA0" w:rsidP="00B85DA0">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Reduced carbon sequestration</w:t>
      </w:r>
    </w:p>
    <w:p w14:paraId="0BBE54F7"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Replacement with turf grass or ornamental landscaping </w:t>
      </w:r>
      <w:r w:rsidRPr="00B85DA0">
        <w:rPr>
          <w:rFonts w:ascii="Segoe UI" w:eastAsia="Times New Roman" w:hAnsi="Segoe UI" w:cs="Segoe UI"/>
          <w:b/>
          <w:bCs/>
          <w:kern w:val="0"/>
          <w:sz w:val="21"/>
          <w:szCs w:val="21"/>
          <w14:ligatures w14:val="none"/>
        </w:rPr>
        <w:t>does not restore ecological function</w:t>
      </w:r>
      <w:r w:rsidRPr="00B85DA0">
        <w:rPr>
          <w:rFonts w:ascii="Segoe UI" w:eastAsia="Times New Roman" w:hAnsi="Segoe UI" w:cs="Segoe UI"/>
          <w:kern w:val="0"/>
          <w:sz w:val="21"/>
          <w:szCs w:val="21"/>
          <w14:ligatures w14:val="none"/>
        </w:rPr>
        <w:t>.</w:t>
      </w:r>
    </w:p>
    <w:p w14:paraId="1FCE4C11"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EC9B759">
          <v:rect id="_x0000_i1030" style="width:0;height:1.5pt" o:hralign="center" o:hrstd="t" o:hr="t" fillcolor="#a0a0a0" stroked="f"/>
        </w:pict>
      </w:r>
    </w:p>
    <w:p w14:paraId="4848F4D4" w14:textId="20F2BF72"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6. Impacts on the Ogeechee Canal Corridor</w:t>
      </w:r>
    </w:p>
    <w:p w14:paraId="31E53BE3"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Observed and projected impacts include:</w:t>
      </w:r>
    </w:p>
    <w:p w14:paraId="42374942" w14:textId="77777777" w:rsidR="00B85DA0" w:rsidRPr="00B85DA0" w:rsidRDefault="00B85DA0" w:rsidP="00B85DA0">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Increased sedimentation from nearby disturbed soils</w:t>
      </w:r>
    </w:p>
    <w:p w14:paraId="5E0241FD" w14:textId="77777777" w:rsidR="00B85DA0" w:rsidRPr="00B85DA0" w:rsidRDefault="00B85DA0" w:rsidP="00B85DA0">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Loss of vegetated canal buffers</w:t>
      </w:r>
    </w:p>
    <w:p w14:paraId="17AA7F06" w14:textId="77777777" w:rsidR="00B85DA0" w:rsidRPr="00B85DA0" w:rsidRDefault="00B85DA0" w:rsidP="00B85DA0">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Altered natural water flow and drainage patterns</w:t>
      </w:r>
    </w:p>
    <w:p w14:paraId="02D7C32E" w14:textId="77777777" w:rsidR="00B85DA0" w:rsidRPr="00B85DA0" w:rsidRDefault="00B85DA0" w:rsidP="00B85DA0">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Degradation of the canal’s historical setting</w:t>
      </w:r>
    </w:p>
    <w:p w14:paraId="2A675F74" w14:textId="77777777" w:rsidR="00B85DA0" w:rsidRPr="00B85DA0" w:rsidRDefault="00B85DA0" w:rsidP="00B85DA0">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Fragmentation of wetland and riparian habitat</w:t>
      </w:r>
    </w:p>
    <w:p w14:paraId="5AC5B145"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Development near </w:t>
      </w:r>
      <w:r w:rsidRPr="00B85DA0">
        <w:rPr>
          <w:rFonts w:ascii="Segoe UI" w:eastAsia="Times New Roman" w:hAnsi="Segoe UI" w:cs="Segoe UI"/>
          <w:b/>
          <w:bCs/>
          <w:kern w:val="0"/>
          <w:sz w:val="21"/>
          <w:szCs w:val="21"/>
          <w14:ligatures w14:val="none"/>
        </w:rPr>
        <w:t>1400 Canal Bank Road</w:t>
      </w:r>
      <w:r w:rsidRPr="00B85DA0">
        <w:rPr>
          <w:rFonts w:ascii="Segoe UI" w:eastAsia="Times New Roman" w:hAnsi="Segoe UI" w:cs="Segoe UI"/>
          <w:kern w:val="0"/>
          <w:sz w:val="21"/>
          <w:szCs w:val="21"/>
          <w14:ligatures w14:val="none"/>
        </w:rPr>
        <w:t xml:space="preserve"> and along lands </w:t>
      </w:r>
      <w:r w:rsidRPr="00B85DA0">
        <w:rPr>
          <w:rFonts w:ascii="Segoe UI" w:eastAsia="Times New Roman" w:hAnsi="Segoe UI" w:cs="Segoe UI"/>
          <w:b/>
          <w:bCs/>
          <w:kern w:val="0"/>
          <w:sz w:val="21"/>
          <w:szCs w:val="21"/>
          <w14:ligatures w14:val="none"/>
        </w:rPr>
        <w:t>adjacent to Tom Triplett Park</w:t>
      </w:r>
      <w:r w:rsidRPr="00B85DA0">
        <w:rPr>
          <w:rFonts w:ascii="Segoe UI" w:eastAsia="Times New Roman" w:hAnsi="Segoe UI" w:cs="Segoe UI"/>
          <w:kern w:val="0"/>
          <w:sz w:val="21"/>
          <w:szCs w:val="21"/>
          <w14:ligatures w14:val="none"/>
        </w:rPr>
        <w:t xml:space="preserve"> is of particular concern due to </w:t>
      </w:r>
      <w:r w:rsidRPr="00B85DA0">
        <w:rPr>
          <w:rFonts w:ascii="Segoe UI" w:eastAsia="Times New Roman" w:hAnsi="Segoe UI" w:cs="Segoe UI"/>
          <w:b/>
          <w:bCs/>
          <w:kern w:val="0"/>
          <w:sz w:val="21"/>
          <w:szCs w:val="21"/>
          <w14:ligatures w14:val="none"/>
        </w:rPr>
        <w:t>direct proximity to the canal</w:t>
      </w:r>
      <w:r w:rsidRPr="00B85DA0">
        <w:rPr>
          <w:rFonts w:ascii="Segoe UI" w:eastAsia="Times New Roman" w:hAnsi="Segoe UI" w:cs="Segoe UI"/>
          <w:kern w:val="0"/>
          <w:sz w:val="21"/>
          <w:szCs w:val="21"/>
          <w14:ligatures w14:val="none"/>
        </w:rPr>
        <w:t>.</w:t>
      </w:r>
    </w:p>
    <w:p w14:paraId="6D2E8386"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B8B8182">
          <v:rect id="_x0000_i1031" style="width:0;height:1.5pt" o:hralign="center" o:hrstd="t" o:hr="t" fillcolor="#a0a0a0" stroked="f"/>
        </w:pict>
      </w:r>
    </w:p>
    <w:p w14:paraId="2C789541"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7. Regulatory and Policy Concerns</w:t>
      </w:r>
    </w:p>
    <w:p w14:paraId="2902B5E8" w14:textId="7A64F7CE"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These cumulative impacts may imply compliance with:</w:t>
      </w:r>
    </w:p>
    <w:p w14:paraId="68095035" w14:textId="77777777" w:rsidR="00B85DA0" w:rsidRPr="00B85DA0" w:rsidRDefault="00B85DA0" w:rsidP="00B85DA0">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b/>
          <w:bCs/>
          <w:kern w:val="0"/>
          <w:sz w:val="21"/>
          <w:szCs w:val="21"/>
          <w14:ligatures w14:val="none"/>
        </w:rPr>
        <w:t>Clean Water Act (Sections 401 and 404)</w:t>
      </w:r>
    </w:p>
    <w:p w14:paraId="4856F3AB" w14:textId="77777777" w:rsidR="00B85DA0" w:rsidRPr="00B85DA0" w:rsidRDefault="00B85DA0" w:rsidP="00B85DA0">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Georgia Wetlands Protection statutes</w:t>
      </w:r>
    </w:p>
    <w:p w14:paraId="4ACECEF9" w14:textId="77777777" w:rsidR="00B85DA0" w:rsidRPr="00B85DA0" w:rsidRDefault="00B85DA0" w:rsidP="00B85DA0">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State and federal historic preservation standards</w:t>
      </w:r>
    </w:p>
    <w:p w14:paraId="7AE6F6DA" w14:textId="77777777" w:rsidR="00B85DA0" w:rsidRPr="00B85DA0" w:rsidRDefault="00B85DA0" w:rsidP="00B85DA0">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Local buffer and stormwater ordinances</w:t>
      </w:r>
    </w:p>
    <w:p w14:paraId="09990594"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lastRenderedPageBreak/>
        <w:t xml:space="preserve">Incremental approvals without cumulative review risk </w:t>
      </w:r>
      <w:r w:rsidRPr="00B85DA0">
        <w:rPr>
          <w:rFonts w:ascii="Segoe UI" w:eastAsia="Times New Roman" w:hAnsi="Segoe UI" w:cs="Segoe UI"/>
          <w:b/>
          <w:bCs/>
          <w:kern w:val="0"/>
          <w:sz w:val="21"/>
          <w:szCs w:val="21"/>
          <w14:ligatures w14:val="none"/>
        </w:rPr>
        <w:t>piecemeal degradation</w:t>
      </w:r>
      <w:r w:rsidRPr="00B85DA0">
        <w:rPr>
          <w:rFonts w:ascii="Segoe UI" w:eastAsia="Times New Roman" w:hAnsi="Segoe UI" w:cs="Segoe UI"/>
          <w:kern w:val="0"/>
          <w:sz w:val="21"/>
          <w:szCs w:val="21"/>
          <w14:ligatures w14:val="none"/>
        </w:rPr>
        <w:t xml:space="preserve"> of protected resources.</w:t>
      </w:r>
    </w:p>
    <w:p w14:paraId="4E77C652"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1F4508F">
          <v:rect id="_x0000_i1032" style="width:0;height:1.5pt" o:hralign="center" o:hrstd="t" o:hr="t" fillcolor="#a0a0a0" stroked="f"/>
        </w:pict>
      </w:r>
    </w:p>
    <w:p w14:paraId="64002389"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8. Requested Actions</w:t>
      </w:r>
    </w:p>
    <w:p w14:paraId="74602040"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The following actions are respectfully requested:</w:t>
      </w:r>
    </w:p>
    <w:p w14:paraId="26C21D28" w14:textId="77777777" w:rsidR="00B85DA0" w:rsidRPr="00B85DA0" w:rsidRDefault="00B85DA0" w:rsidP="00B85DA0">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b/>
          <w:bCs/>
          <w:kern w:val="0"/>
          <w:sz w:val="21"/>
          <w:szCs w:val="21"/>
          <w14:ligatures w14:val="none"/>
        </w:rPr>
        <w:t>On</w:t>
      </w:r>
      <w:r w:rsidRPr="00B85DA0">
        <w:rPr>
          <w:rFonts w:ascii="Segoe UI" w:eastAsia="Times New Roman" w:hAnsi="Segoe UI" w:cs="Segoe UI"/>
          <w:b/>
          <w:bCs/>
          <w:kern w:val="0"/>
          <w:sz w:val="21"/>
          <w:szCs w:val="21"/>
          <w14:ligatures w14:val="none"/>
        </w:rPr>
        <w:noBreakHyphen/>
        <w:t>site inspections</w:t>
      </w:r>
      <w:r w:rsidRPr="00B85DA0">
        <w:rPr>
          <w:rFonts w:ascii="Segoe UI" w:eastAsia="Times New Roman" w:hAnsi="Segoe UI" w:cs="Segoe UI"/>
          <w:kern w:val="0"/>
          <w:sz w:val="21"/>
          <w:szCs w:val="21"/>
          <w14:ligatures w14:val="none"/>
        </w:rPr>
        <w:t xml:space="preserve"> of canal</w:t>
      </w:r>
      <w:r w:rsidRPr="00B85DA0">
        <w:rPr>
          <w:rFonts w:ascii="Segoe UI" w:eastAsia="Times New Roman" w:hAnsi="Segoe UI" w:cs="Segoe UI"/>
          <w:kern w:val="0"/>
          <w:sz w:val="21"/>
          <w:szCs w:val="21"/>
          <w14:ligatures w14:val="none"/>
        </w:rPr>
        <w:noBreakHyphen/>
        <w:t>adjacent development areas</w:t>
      </w:r>
    </w:p>
    <w:p w14:paraId="7FE53C34" w14:textId="6A62F18D" w:rsidR="00B85DA0" w:rsidRPr="00B85DA0" w:rsidRDefault="00B85DA0" w:rsidP="00B85DA0">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Review of all </w:t>
      </w:r>
      <w:r w:rsidRPr="00B85DA0">
        <w:rPr>
          <w:rFonts w:ascii="Segoe UI" w:eastAsia="Times New Roman" w:hAnsi="Segoe UI" w:cs="Segoe UI"/>
          <w:b/>
          <w:bCs/>
          <w:kern w:val="0"/>
          <w:sz w:val="21"/>
          <w:szCs w:val="21"/>
          <w14:ligatures w14:val="none"/>
        </w:rPr>
        <w:t>wetlands, grading, and land</w:t>
      </w:r>
      <w:r w:rsidRPr="00B85DA0">
        <w:rPr>
          <w:rFonts w:ascii="Segoe UI" w:eastAsia="Times New Roman" w:hAnsi="Segoe UI" w:cs="Segoe UI"/>
          <w:b/>
          <w:bCs/>
          <w:kern w:val="0"/>
          <w:sz w:val="21"/>
          <w:szCs w:val="21"/>
          <w14:ligatures w14:val="none"/>
        </w:rPr>
        <w:noBreakHyphen/>
        <w:t>disturbance permits</w:t>
      </w:r>
    </w:p>
    <w:p w14:paraId="18438B55" w14:textId="77777777" w:rsidR="00B85DA0" w:rsidRPr="00B85DA0" w:rsidRDefault="00B85DA0" w:rsidP="00B85DA0">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Evaluation of </w:t>
      </w:r>
      <w:r w:rsidRPr="00B85DA0">
        <w:rPr>
          <w:rFonts w:ascii="Segoe UI" w:eastAsia="Times New Roman" w:hAnsi="Segoe UI" w:cs="Segoe UI"/>
          <w:b/>
          <w:bCs/>
          <w:kern w:val="0"/>
          <w:sz w:val="21"/>
          <w:szCs w:val="21"/>
          <w14:ligatures w14:val="none"/>
        </w:rPr>
        <w:t>cumulative impacts</w:t>
      </w:r>
      <w:r w:rsidRPr="00B85DA0">
        <w:rPr>
          <w:rFonts w:ascii="Segoe UI" w:eastAsia="Times New Roman" w:hAnsi="Segoe UI" w:cs="Segoe UI"/>
          <w:kern w:val="0"/>
          <w:sz w:val="21"/>
          <w:szCs w:val="21"/>
          <w14:ligatures w14:val="none"/>
        </w:rPr>
        <w:t>, not only individual parcels</w:t>
      </w:r>
    </w:p>
    <w:p w14:paraId="7244F9D8" w14:textId="77777777" w:rsidR="00B85DA0" w:rsidRPr="00B85DA0" w:rsidRDefault="00B85DA0" w:rsidP="00B85DA0">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Immediate </w:t>
      </w:r>
      <w:r w:rsidRPr="00B85DA0">
        <w:rPr>
          <w:rFonts w:ascii="Segoe UI" w:eastAsia="Times New Roman" w:hAnsi="Segoe UI" w:cs="Segoe UI"/>
          <w:b/>
          <w:bCs/>
          <w:kern w:val="0"/>
          <w:sz w:val="21"/>
          <w:szCs w:val="21"/>
          <w14:ligatures w14:val="none"/>
        </w:rPr>
        <w:t>cessation of unpermitted or harmful activity</w:t>
      </w:r>
      <w:r w:rsidRPr="00B85DA0">
        <w:rPr>
          <w:rFonts w:ascii="Segoe UI" w:eastAsia="Times New Roman" w:hAnsi="Segoe UI" w:cs="Segoe UI"/>
          <w:kern w:val="0"/>
          <w:sz w:val="21"/>
          <w:szCs w:val="21"/>
          <w14:ligatures w14:val="none"/>
        </w:rPr>
        <w:t>, if identified</w:t>
      </w:r>
    </w:p>
    <w:p w14:paraId="5B31B5A0" w14:textId="77777777" w:rsidR="00B85DA0" w:rsidRPr="00B85DA0" w:rsidRDefault="00B85DA0" w:rsidP="00B85DA0">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Establishment or restoration of </w:t>
      </w:r>
      <w:r w:rsidRPr="00B85DA0">
        <w:rPr>
          <w:rFonts w:ascii="Segoe UI" w:eastAsia="Times New Roman" w:hAnsi="Segoe UI" w:cs="Segoe UI"/>
          <w:b/>
          <w:bCs/>
          <w:kern w:val="0"/>
          <w:sz w:val="21"/>
          <w:szCs w:val="21"/>
          <w14:ligatures w14:val="none"/>
        </w:rPr>
        <w:t>protective buffer zones</w:t>
      </w:r>
      <w:r w:rsidRPr="00B85DA0">
        <w:rPr>
          <w:rFonts w:ascii="Segoe UI" w:eastAsia="Times New Roman" w:hAnsi="Segoe UI" w:cs="Segoe UI"/>
          <w:kern w:val="0"/>
          <w:sz w:val="21"/>
          <w:szCs w:val="21"/>
          <w14:ligatures w14:val="none"/>
        </w:rPr>
        <w:t xml:space="preserve"> along the canal</w:t>
      </w:r>
    </w:p>
    <w:p w14:paraId="1D11932B" w14:textId="77777777" w:rsidR="00B85DA0" w:rsidRPr="00B85DA0" w:rsidRDefault="00B85DA0" w:rsidP="00B85DA0">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Formal recognition of the Ogeechee Canal corridor as a </w:t>
      </w:r>
      <w:r w:rsidRPr="00B85DA0">
        <w:rPr>
          <w:rFonts w:ascii="Segoe UI" w:eastAsia="Times New Roman" w:hAnsi="Segoe UI" w:cs="Segoe UI"/>
          <w:b/>
          <w:bCs/>
          <w:kern w:val="0"/>
          <w:sz w:val="21"/>
          <w:szCs w:val="21"/>
          <w14:ligatures w14:val="none"/>
        </w:rPr>
        <w:t>sensitive historic and environmental landscape</w:t>
      </w:r>
    </w:p>
    <w:p w14:paraId="46479C82" w14:textId="77777777" w:rsidR="00B85DA0" w:rsidRPr="00B85DA0" w:rsidRDefault="000B748B" w:rsidP="00B85DA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4C3735C">
          <v:rect id="_x0000_i1033" style="width:0;height:1.5pt" o:hralign="center" o:hrstd="t" o:hr="t" fillcolor="#a0a0a0" stroked="f"/>
        </w:pict>
      </w:r>
    </w:p>
    <w:p w14:paraId="444BF06E" w14:textId="77777777" w:rsidR="00B85DA0" w:rsidRPr="00B85DA0" w:rsidRDefault="00B85DA0" w:rsidP="00B85DA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85DA0">
        <w:rPr>
          <w:rFonts w:ascii="Segoe UI" w:eastAsia="Times New Roman" w:hAnsi="Segoe UI" w:cs="Segoe UI"/>
          <w:b/>
          <w:bCs/>
          <w:kern w:val="0"/>
          <w:sz w:val="36"/>
          <w:szCs w:val="36"/>
          <w14:ligatures w14:val="none"/>
        </w:rPr>
        <w:t>9. Conclusion</w:t>
      </w:r>
    </w:p>
    <w:p w14:paraId="3053978F"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The pace and scale of rezoning and land clearing in Pooler from 2015–2026 has resulted in </w:t>
      </w:r>
      <w:r w:rsidRPr="00B85DA0">
        <w:rPr>
          <w:rFonts w:ascii="Segoe UI" w:eastAsia="Times New Roman" w:hAnsi="Segoe UI" w:cs="Segoe UI"/>
          <w:b/>
          <w:bCs/>
          <w:kern w:val="0"/>
          <w:sz w:val="21"/>
          <w:szCs w:val="21"/>
          <w14:ligatures w14:val="none"/>
        </w:rPr>
        <w:t>significant cumulative impacts</w:t>
      </w:r>
      <w:r w:rsidRPr="00B85DA0">
        <w:rPr>
          <w:rFonts w:ascii="Segoe UI" w:eastAsia="Times New Roman" w:hAnsi="Segoe UI" w:cs="Segoe UI"/>
          <w:kern w:val="0"/>
          <w:sz w:val="21"/>
          <w:szCs w:val="21"/>
          <w14:ligatures w14:val="none"/>
        </w:rPr>
        <w:t xml:space="preserve"> to wetlands, tree canopy, biodiversity, and the historic Ogeechee Canal. These impacts threaten long</w:t>
      </w:r>
      <w:r w:rsidRPr="00B85DA0">
        <w:rPr>
          <w:rFonts w:ascii="Segoe UI" w:eastAsia="Times New Roman" w:hAnsi="Segoe UI" w:cs="Segoe UI"/>
          <w:kern w:val="0"/>
          <w:sz w:val="21"/>
          <w:szCs w:val="21"/>
          <w14:ligatures w14:val="none"/>
        </w:rPr>
        <w:noBreakHyphen/>
        <w:t>term environmental resilience, flood protection, and preservation of a unique cultural resource.</w:t>
      </w:r>
    </w:p>
    <w:p w14:paraId="11EA1C7F" w14:textId="77777777" w:rsidR="00B85DA0" w:rsidRPr="00B85DA0" w:rsidRDefault="00B85DA0" w:rsidP="00B85DA0">
      <w:pPr>
        <w:spacing w:before="100" w:beforeAutospacing="1" w:after="100" w:afterAutospacing="1" w:line="300" w:lineRule="atLeast"/>
        <w:rPr>
          <w:rFonts w:ascii="Segoe UI" w:eastAsia="Times New Roman" w:hAnsi="Segoe UI" w:cs="Segoe UI"/>
          <w:kern w:val="0"/>
          <w:sz w:val="21"/>
          <w:szCs w:val="21"/>
          <w14:ligatures w14:val="none"/>
        </w:rPr>
      </w:pPr>
      <w:r w:rsidRPr="00B85DA0">
        <w:rPr>
          <w:rFonts w:ascii="Segoe UI" w:eastAsia="Times New Roman" w:hAnsi="Segoe UI" w:cs="Segoe UI"/>
          <w:kern w:val="0"/>
          <w:sz w:val="21"/>
          <w:szCs w:val="21"/>
          <w14:ligatures w14:val="none"/>
        </w:rPr>
        <w:t xml:space="preserve">Once lost, </w:t>
      </w:r>
      <w:r w:rsidRPr="00B85DA0">
        <w:rPr>
          <w:rFonts w:ascii="Segoe UI" w:eastAsia="Times New Roman" w:hAnsi="Segoe UI" w:cs="Segoe UI"/>
          <w:b/>
          <w:bCs/>
          <w:kern w:val="0"/>
          <w:sz w:val="21"/>
          <w:szCs w:val="21"/>
          <w14:ligatures w14:val="none"/>
        </w:rPr>
        <w:t>wetlands, mature forests, and historic landscapes cannot be fully restored</w:t>
      </w:r>
      <w:r w:rsidRPr="00B85DA0">
        <w:rPr>
          <w:rFonts w:ascii="Segoe UI" w:eastAsia="Times New Roman" w:hAnsi="Segoe UI" w:cs="Segoe UI"/>
          <w:kern w:val="0"/>
          <w:sz w:val="21"/>
          <w:szCs w:val="21"/>
          <w14:ligatures w14:val="none"/>
        </w:rPr>
        <w:t>. Immediate review and protective action are therefore warranted.</w:t>
      </w:r>
    </w:p>
    <w:p w14:paraId="0F7FCFE9" w14:textId="77777777" w:rsidR="00184563" w:rsidRDefault="00184563"/>
    <w:sectPr w:rsidR="00184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57D"/>
    <w:multiLevelType w:val="multilevel"/>
    <w:tmpl w:val="764A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D370D"/>
    <w:multiLevelType w:val="multilevel"/>
    <w:tmpl w:val="621C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E05EF"/>
    <w:multiLevelType w:val="multilevel"/>
    <w:tmpl w:val="9D6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62814"/>
    <w:multiLevelType w:val="multilevel"/>
    <w:tmpl w:val="6194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A3CF9"/>
    <w:multiLevelType w:val="multilevel"/>
    <w:tmpl w:val="D24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21127"/>
    <w:multiLevelType w:val="multilevel"/>
    <w:tmpl w:val="5C6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6767F"/>
    <w:multiLevelType w:val="multilevel"/>
    <w:tmpl w:val="91E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85E23"/>
    <w:multiLevelType w:val="multilevel"/>
    <w:tmpl w:val="837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D2A20"/>
    <w:multiLevelType w:val="multilevel"/>
    <w:tmpl w:val="6BE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53E0E"/>
    <w:multiLevelType w:val="multilevel"/>
    <w:tmpl w:val="BDC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D5679"/>
    <w:multiLevelType w:val="multilevel"/>
    <w:tmpl w:val="6D48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3015A"/>
    <w:multiLevelType w:val="multilevel"/>
    <w:tmpl w:val="2364F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7615DC"/>
    <w:multiLevelType w:val="multilevel"/>
    <w:tmpl w:val="C03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049455">
    <w:abstractNumId w:val="3"/>
  </w:num>
  <w:num w:numId="2" w16cid:durableId="1363435317">
    <w:abstractNumId w:val="6"/>
  </w:num>
  <w:num w:numId="3" w16cid:durableId="1272779721">
    <w:abstractNumId w:val="7"/>
  </w:num>
  <w:num w:numId="4" w16cid:durableId="750388637">
    <w:abstractNumId w:val="8"/>
  </w:num>
  <w:num w:numId="5" w16cid:durableId="1480074656">
    <w:abstractNumId w:val="2"/>
  </w:num>
  <w:num w:numId="6" w16cid:durableId="174346011">
    <w:abstractNumId w:val="4"/>
  </w:num>
  <w:num w:numId="7" w16cid:durableId="1590966792">
    <w:abstractNumId w:val="0"/>
  </w:num>
  <w:num w:numId="8" w16cid:durableId="1700084048">
    <w:abstractNumId w:val="1"/>
  </w:num>
  <w:num w:numId="9" w16cid:durableId="1846632209">
    <w:abstractNumId w:val="10"/>
  </w:num>
  <w:num w:numId="10" w16cid:durableId="756177164">
    <w:abstractNumId w:val="12"/>
  </w:num>
  <w:num w:numId="11" w16cid:durableId="1043598948">
    <w:abstractNumId w:val="9"/>
  </w:num>
  <w:num w:numId="12" w16cid:durableId="1981644217">
    <w:abstractNumId w:val="5"/>
  </w:num>
  <w:num w:numId="13" w16cid:durableId="319040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A0"/>
    <w:rsid w:val="00023F81"/>
    <w:rsid w:val="000B748B"/>
    <w:rsid w:val="00144141"/>
    <w:rsid w:val="00184563"/>
    <w:rsid w:val="001A1E44"/>
    <w:rsid w:val="005D3065"/>
    <w:rsid w:val="00945664"/>
    <w:rsid w:val="00B8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31EC7A3"/>
  <w15:chartTrackingRefBased/>
  <w15:docId w15:val="{14DF678C-E3CA-4786-95B3-247E64C8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DA0"/>
    <w:rPr>
      <w:rFonts w:eastAsiaTheme="majorEastAsia" w:cstheme="majorBidi"/>
      <w:color w:val="272727" w:themeColor="text1" w:themeTint="D8"/>
    </w:rPr>
  </w:style>
  <w:style w:type="paragraph" w:styleId="Title">
    <w:name w:val="Title"/>
    <w:basedOn w:val="Normal"/>
    <w:next w:val="Normal"/>
    <w:link w:val="TitleChar"/>
    <w:uiPriority w:val="10"/>
    <w:qFormat/>
    <w:rsid w:val="00B85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DA0"/>
    <w:pPr>
      <w:spacing w:before="160"/>
      <w:jc w:val="center"/>
    </w:pPr>
    <w:rPr>
      <w:i/>
      <w:iCs/>
      <w:color w:val="404040" w:themeColor="text1" w:themeTint="BF"/>
    </w:rPr>
  </w:style>
  <w:style w:type="character" w:customStyle="1" w:styleId="QuoteChar">
    <w:name w:val="Quote Char"/>
    <w:basedOn w:val="DefaultParagraphFont"/>
    <w:link w:val="Quote"/>
    <w:uiPriority w:val="29"/>
    <w:rsid w:val="00B85DA0"/>
    <w:rPr>
      <w:i/>
      <w:iCs/>
      <w:color w:val="404040" w:themeColor="text1" w:themeTint="BF"/>
    </w:rPr>
  </w:style>
  <w:style w:type="paragraph" w:styleId="ListParagraph">
    <w:name w:val="List Paragraph"/>
    <w:basedOn w:val="Normal"/>
    <w:uiPriority w:val="34"/>
    <w:qFormat/>
    <w:rsid w:val="00B85DA0"/>
    <w:pPr>
      <w:ind w:left="720"/>
      <w:contextualSpacing/>
    </w:pPr>
  </w:style>
  <w:style w:type="character" w:styleId="IntenseEmphasis">
    <w:name w:val="Intense Emphasis"/>
    <w:basedOn w:val="DefaultParagraphFont"/>
    <w:uiPriority w:val="21"/>
    <w:qFormat/>
    <w:rsid w:val="00B85DA0"/>
    <w:rPr>
      <w:i/>
      <w:iCs/>
      <w:color w:val="0F4761" w:themeColor="accent1" w:themeShade="BF"/>
    </w:rPr>
  </w:style>
  <w:style w:type="paragraph" w:styleId="IntenseQuote">
    <w:name w:val="Intense Quote"/>
    <w:basedOn w:val="Normal"/>
    <w:next w:val="Normal"/>
    <w:link w:val="IntenseQuoteChar"/>
    <w:uiPriority w:val="30"/>
    <w:qFormat/>
    <w:rsid w:val="00B85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DA0"/>
    <w:rPr>
      <w:i/>
      <w:iCs/>
      <w:color w:val="0F4761" w:themeColor="accent1" w:themeShade="BF"/>
    </w:rPr>
  </w:style>
  <w:style w:type="character" w:styleId="IntenseReference">
    <w:name w:val="Intense Reference"/>
    <w:basedOn w:val="DefaultParagraphFont"/>
    <w:uiPriority w:val="32"/>
    <w:qFormat/>
    <w:rsid w:val="00B85D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467472">
      <w:bodyDiv w:val="1"/>
      <w:marLeft w:val="0"/>
      <w:marRight w:val="0"/>
      <w:marTop w:val="0"/>
      <w:marBottom w:val="0"/>
      <w:divBdr>
        <w:top w:val="none" w:sz="0" w:space="0" w:color="auto"/>
        <w:left w:val="none" w:sz="0" w:space="0" w:color="auto"/>
        <w:bottom w:val="none" w:sz="0" w:space="0" w:color="auto"/>
        <w:right w:val="none" w:sz="0" w:space="0" w:color="auto"/>
      </w:divBdr>
      <w:divsChild>
        <w:div w:id="1097336175">
          <w:marLeft w:val="0"/>
          <w:marRight w:val="0"/>
          <w:marTop w:val="0"/>
          <w:marBottom w:val="0"/>
          <w:divBdr>
            <w:top w:val="none" w:sz="0" w:space="0" w:color="auto"/>
            <w:left w:val="none" w:sz="0" w:space="0" w:color="auto"/>
            <w:bottom w:val="none" w:sz="0" w:space="0" w:color="auto"/>
            <w:right w:val="none" w:sz="0" w:space="0" w:color="auto"/>
          </w:divBdr>
          <w:divsChild>
            <w:div w:id="77031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975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641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Amy</dc:creator>
  <cp:keywords/>
  <dc:description/>
  <cp:lastModifiedBy>Gilliam, Amy</cp:lastModifiedBy>
  <cp:revision>2</cp:revision>
  <dcterms:created xsi:type="dcterms:W3CDTF">2026-04-27T10:14:00Z</dcterms:created>
  <dcterms:modified xsi:type="dcterms:W3CDTF">2026-04-27T10:14:00Z</dcterms:modified>
</cp:coreProperties>
</file>