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4DFCE" w14:textId="546493CE" w:rsidR="00C30C04" w:rsidRDefault="00C30C04" w:rsidP="00C30C04">
      <w:pPr>
        <w:pStyle w:val="Heading1"/>
      </w:pPr>
      <w:r>
        <w:t>MFWCAA Board Meeting CCAP Updates</w:t>
      </w:r>
    </w:p>
    <w:p w14:paraId="6C72E12F" w14:textId="69B2C39B" w:rsidR="003A6C19" w:rsidRDefault="003A6C19" w:rsidP="004D1E34">
      <w:pPr>
        <w:pStyle w:val="Heading2"/>
        <w:contextualSpacing/>
      </w:pPr>
      <w:r>
        <w:t>New Resources:</w:t>
      </w:r>
    </w:p>
    <w:p w14:paraId="1E47434D" w14:textId="04A59584" w:rsidR="003A6C19" w:rsidRPr="003A6C19" w:rsidRDefault="003A6C19" w:rsidP="003A6C19">
      <w:pPr>
        <w:contextualSpacing/>
      </w:pPr>
      <w:r w:rsidRPr="003A6C19">
        <w:t>Access a complete list of supplemental CCAP resources here: </w:t>
      </w:r>
      <w:hyperlink r:id="rId8" w:history="1">
        <w:r>
          <w:rPr>
            <w:rStyle w:val="Hyperlink"/>
          </w:rPr>
          <w:t>CCAP Resources Summary</w:t>
        </w:r>
      </w:hyperlink>
    </w:p>
    <w:p w14:paraId="2EEDA682" w14:textId="77777777" w:rsidR="003A6C19" w:rsidRPr="003A6C19" w:rsidRDefault="003A6C19" w:rsidP="003A6C19">
      <w:pPr>
        <w:pStyle w:val="Heading3"/>
        <w:contextualSpacing/>
      </w:pPr>
      <w:r w:rsidRPr="003A6C19">
        <w:t>Deferred Redeterminations: New Child</w:t>
      </w:r>
    </w:p>
    <w:p w14:paraId="6E199247" w14:textId="77777777" w:rsidR="003A6C19" w:rsidRPr="003A6C19" w:rsidRDefault="003A6C19" w:rsidP="003A6C19">
      <w:pPr>
        <w:contextualSpacing/>
      </w:pPr>
      <w:r w:rsidRPr="003A6C19">
        <w:t xml:space="preserve">DCYF CCAP has developed several resources for applying and processing the New Child Deferral policy. </w:t>
      </w:r>
    </w:p>
    <w:p w14:paraId="660DB1D1" w14:textId="7CF3BC05" w:rsidR="003A6C19" w:rsidRPr="003A6C19" w:rsidRDefault="003A6C19" w:rsidP="003A6C19">
      <w:pPr>
        <w:pStyle w:val="ListParagraph"/>
        <w:numPr>
          <w:ilvl w:val="0"/>
          <w:numId w:val="47"/>
        </w:numPr>
      </w:pPr>
      <w:hyperlink r:id="rId9" w:history="1">
        <w:r w:rsidRPr="003A6C19">
          <w:rPr>
            <w:rStyle w:val="Hyperlink"/>
          </w:rPr>
          <w:t>SIR &gt; Worker Resources &gt; Micro Learning</w:t>
        </w:r>
      </w:hyperlink>
      <w:r w:rsidRPr="003A6C19">
        <w:t>: Deferred Redeterminations.</w:t>
      </w:r>
    </w:p>
    <w:p w14:paraId="366B7ADD" w14:textId="23798A19" w:rsidR="003A6C19" w:rsidRPr="003A6C19" w:rsidRDefault="003A6C19" w:rsidP="003A6C19">
      <w:pPr>
        <w:numPr>
          <w:ilvl w:val="0"/>
          <w:numId w:val="46"/>
        </w:numPr>
        <w:contextualSpacing/>
        <w:rPr>
          <w:u w:val="single"/>
        </w:rPr>
      </w:pPr>
      <w:hyperlink r:id="rId10" w:history="1">
        <w:r w:rsidRPr="003A6C19">
          <w:rPr>
            <w:rStyle w:val="Hyperlink"/>
          </w:rPr>
          <w:t>SIR &gt; Worker Resources &gt; CCAP Policy Support Hour</w:t>
        </w:r>
      </w:hyperlink>
      <w:r w:rsidRPr="003A6C19">
        <w:t xml:space="preserve">: </w:t>
      </w:r>
      <w:hyperlink r:id="rId11" w:history="1">
        <w:r w:rsidRPr="003A6C19">
          <w:rPr>
            <w:rStyle w:val="Hyperlink"/>
          </w:rPr>
          <w:t>8-10-26 CCAP Policy Support Hour</w:t>
        </w:r>
      </w:hyperlink>
      <w:r w:rsidRPr="003A6C19">
        <w:t xml:space="preserve"> re</w:t>
      </w:r>
      <w:r>
        <w:t>cording</w:t>
      </w:r>
    </w:p>
    <w:p w14:paraId="54554541" w14:textId="4CC43109" w:rsidR="003A6C19" w:rsidRPr="003A6C19" w:rsidRDefault="003A6C19" w:rsidP="003A6C19">
      <w:pPr>
        <w:pStyle w:val="ListParagraph"/>
        <w:numPr>
          <w:ilvl w:val="0"/>
          <w:numId w:val="46"/>
        </w:numPr>
      </w:pPr>
      <w:hyperlink r:id="rId12" w:history="1">
        <w:r w:rsidRPr="003A6C19">
          <w:rPr>
            <w:rStyle w:val="Hyperlink"/>
          </w:rPr>
          <w:t>SIR &gt; Worker Resources &gt; Other Resources &gt; Deferred Redeterminations Flow Chart </w:t>
        </w:r>
      </w:hyperlink>
    </w:p>
    <w:p w14:paraId="72847D1A" w14:textId="77777777" w:rsidR="003A6C19" w:rsidRPr="003A6C19" w:rsidRDefault="003A6C19" w:rsidP="003A6C19">
      <w:pPr>
        <w:pStyle w:val="Heading3"/>
        <w:contextualSpacing/>
      </w:pPr>
      <w:r w:rsidRPr="003A6C19">
        <w:t>CCAP Guides</w:t>
      </w:r>
    </w:p>
    <w:p w14:paraId="5FC0510B" w14:textId="77777777" w:rsidR="003A6C19" w:rsidRPr="003A6C19" w:rsidRDefault="003A6C19" w:rsidP="003A6C19">
      <w:pPr>
        <w:contextualSpacing/>
      </w:pPr>
      <w:hyperlink r:id="rId13" w:history="1">
        <w:r w:rsidRPr="003A6C19">
          <w:rPr>
            <w:rStyle w:val="Hyperlink"/>
          </w:rPr>
          <w:t>Case Transfer Guide_5.2026</w:t>
        </w:r>
      </w:hyperlink>
      <w:r w:rsidRPr="003A6C19">
        <w:t xml:space="preserve"> </w:t>
      </w:r>
      <w:r w:rsidRPr="003A6C19">
        <w:rPr>
          <w:b/>
          <w:bCs/>
        </w:rPr>
        <w:t>Updated!</w:t>
      </w:r>
    </w:p>
    <w:p w14:paraId="6FF203E9" w14:textId="77777777" w:rsidR="003A6C19" w:rsidRPr="003A6C19" w:rsidRDefault="003A6C19" w:rsidP="003A6C19">
      <w:pPr>
        <w:pStyle w:val="Heading3"/>
        <w:contextualSpacing/>
      </w:pPr>
      <w:r w:rsidRPr="003A6C19">
        <w:t>Policy Pointers​</w:t>
      </w:r>
    </w:p>
    <w:p w14:paraId="0939EEE3" w14:textId="236E4183" w:rsidR="008F7CCF" w:rsidRDefault="003A6C19" w:rsidP="003A6C19">
      <w:pPr>
        <w:contextualSpacing/>
        <w:rPr>
          <w:b/>
          <w:bCs/>
        </w:rPr>
      </w:pPr>
      <w:hyperlink r:id="rId14" w:history="1">
        <w:r w:rsidRPr="003A6C19">
          <w:rPr>
            <w:rStyle w:val="Hyperlink"/>
          </w:rPr>
          <w:t xml:space="preserve">August 2026 – Multiple Providers – Provider Switches​ </w:t>
        </w:r>
      </w:hyperlink>
      <w:r w:rsidRPr="003A6C19">
        <w:rPr>
          <w:b/>
          <w:bCs/>
        </w:rPr>
        <w:t>New!</w:t>
      </w:r>
    </w:p>
    <w:p w14:paraId="7D4F01B2" w14:textId="11A4847C" w:rsidR="008F7CCF" w:rsidRDefault="008F7CCF" w:rsidP="008F7CCF">
      <w:pPr>
        <w:pStyle w:val="Heading2"/>
      </w:pPr>
      <w:r>
        <w:t xml:space="preserve">CCAP Policy Support Hour: </w:t>
      </w:r>
    </w:p>
    <w:p w14:paraId="08CE905C" w14:textId="373357D8" w:rsidR="008F7CCF" w:rsidRPr="008F7CCF" w:rsidRDefault="008F7CCF" w:rsidP="008F7CCF">
      <w:pPr>
        <w:contextualSpacing/>
      </w:pPr>
      <w:r w:rsidRPr="008F7CCF">
        <w:rPr>
          <w:b/>
          <w:bCs/>
        </w:rPr>
        <w:t xml:space="preserve">Date: </w:t>
      </w:r>
      <w:r w:rsidRPr="008F7CCF">
        <w:t xml:space="preserve">Monday September 14th, 2026, 10:00 – 11:00am WebEx Link: </w:t>
      </w:r>
      <w:hyperlink r:id="rId15" w:history="1">
        <w:r w:rsidRPr="00C34CAF">
          <w:rPr>
            <w:rStyle w:val="Hyperlink"/>
          </w:rPr>
          <w:t>https://minnesota.webex.com/minnesota/j.php?MTID=mcfd216aee95ceeb29159e03cb620f504</w:t>
        </w:r>
      </w:hyperlink>
      <w:r>
        <w:tab/>
      </w:r>
    </w:p>
    <w:p w14:paraId="7784D1B1" w14:textId="77777777" w:rsidR="008F7CCF" w:rsidRPr="008F7CCF" w:rsidRDefault="008F7CCF" w:rsidP="008F7CCF">
      <w:pPr>
        <w:contextualSpacing/>
      </w:pPr>
      <w:r w:rsidRPr="008F7CCF">
        <w:rPr>
          <w:b/>
          <w:bCs/>
        </w:rPr>
        <w:t xml:space="preserve">Meeting Number: </w:t>
      </w:r>
      <w:r w:rsidRPr="008F7CCF">
        <w:t>2493 294 9725</w:t>
      </w:r>
    </w:p>
    <w:p w14:paraId="453DFB5C" w14:textId="06A92E9F" w:rsidR="008F7CCF" w:rsidRPr="008F7CCF" w:rsidRDefault="008F7CCF" w:rsidP="008F7CCF">
      <w:pPr>
        <w:contextualSpacing/>
      </w:pPr>
      <w:r w:rsidRPr="008F7CCF">
        <w:rPr>
          <w:b/>
          <w:bCs/>
        </w:rPr>
        <w:t>Meeting Password:</w:t>
      </w:r>
      <w:r w:rsidRPr="008F7CCF">
        <w:t xml:space="preserve"> 5TJf2mqNQu7</w:t>
      </w:r>
    </w:p>
    <w:p w14:paraId="17D28199" w14:textId="05280C77" w:rsidR="00D801E8" w:rsidRPr="00D801E8" w:rsidRDefault="00A7027B" w:rsidP="004D1E34">
      <w:pPr>
        <w:pStyle w:val="Heading2"/>
      </w:pPr>
      <w:r>
        <w:t xml:space="preserve">Common </w:t>
      </w:r>
      <w:r w:rsidR="004D1E34">
        <w:t>Copay</w:t>
      </w:r>
      <w:r>
        <w:t xml:space="preserve"> Questions</w:t>
      </w:r>
      <w:r w:rsidR="0061176F">
        <w:t>:</w:t>
      </w:r>
    </w:p>
    <w:p w14:paraId="01C28900" w14:textId="7D6CBF4F" w:rsidR="00D801E8" w:rsidRPr="00D801E8" w:rsidRDefault="00D801E8" w:rsidP="00D801E8">
      <w:pPr>
        <w:numPr>
          <w:ilvl w:val="0"/>
          <w:numId w:val="28"/>
        </w:numPr>
        <w:contextualSpacing/>
      </w:pPr>
      <w:r w:rsidRPr="00D801E8">
        <w:rPr>
          <w:b/>
          <w:bCs/>
        </w:rPr>
        <w:t>Under what circumstances, if </w:t>
      </w:r>
      <w:proofErr w:type="gramStart"/>
      <w:r w:rsidRPr="00D801E8">
        <w:rPr>
          <w:b/>
          <w:bCs/>
        </w:rPr>
        <w:t>any</w:t>
      </w:r>
      <w:proofErr w:type="gramEnd"/>
      <w:r w:rsidRPr="00D801E8">
        <w:rPr>
          <w:b/>
          <w:bCs/>
        </w:rPr>
        <w:t>, is a provider permitted to waive or reduce a client's copay?</w:t>
      </w:r>
      <w:r w:rsidRPr="00D801E8">
        <w:t> </w:t>
      </w:r>
    </w:p>
    <w:p w14:paraId="1F0E843E" w14:textId="77777777" w:rsidR="00D801E8" w:rsidRPr="00D801E8" w:rsidRDefault="00D801E8" w:rsidP="00D801E8">
      <w:pPr>
        <w:numPr>
          <w:ilvl w:val="0"/>
          <w:numId w:val="29"/>
        </w:numPr>
        <w:contextualSpacing/>
      </w:pPr>
      <w:r w:rsidRPr="00D801E8">
        <w:t>Providers always have the option to waive a family’s copayment or set up a family on a payment plan. This does not </w:t>
      </w:r>
      <w:proofErr w:type="gramStart"/>
      <w:r w:rsidRPr="00D801E8">
        <w:t>impact</w:t>
      </w:r>
      <w:proofErr w:type="gramEnd"/>
      <w:r w:rsidRPr="00D801E8">
        <w:t> a family’s eligibility for </w:t>
      </w:r>
      <w:proofErr w:type="gramStart"/>
      <w:r w:rsidRPr="00D801E8">
        <w:t>child care</w:t>
      </w:r>
      <w:proofErr w:type="gramEnd"/>
      <w:r w:rsidRPr="00D801E8">
        <w:t> assistance and there are no specific parameters for when a provider can or cannot waive a copay. This is the up to the provider. </w:t>
      </w:r>
    </w:p>
    <w:p w14:paraId="0AF3FDB2" w14:textId="77777777" w:rsidR="00D801E8" w:rsidRPr="00D801E8" w:rsidRDefault="00D801E8" w:rsidP="00D801E8">
      <w:pPr>
        <w:numPr>
          <w:ilvl w:val="0"/>
          <w:numId w:val="29"/>
        </w:numPr>
        <w:contextualSpacing/>
      </w:pPr>
      <w:r w:rsidRPr="00D801E8">
        <w:t>Regardless of whether a provider collects a copayment, waives a copayment, or agrees to payment plan, the provider is required to correctly record this on each billing from and keep proper documentation.  For more information on record keeping and documentation requirements, see questions 3 and 6 below. </w:t>
      </w:r>
    </w:p>
    <w:p w14:paraId="4D583E80" w14:textId="77777777" w:rsidR="00D801E8" w:rsidRPr="00D801E8" w:rsidRDefault="00D801E8" w:rsidP="00D801E8">
      <w:pPr>
        <w:numPr>
          <w:ilvl w:val="0"/>
          <w:numId w:val="29"/>
        </w:numPr>
        <w:contextualSpacing/>
      </w:pPr>
      <w:r w:rsidRPr="00D801E8">
        <w:lastRenderedPageBreak/>
        <w:t>A provider cannot bill CCAP a higher amount because they have waived a copay. </w:t>
      </w:r>
    </w:p>
    <w:p w14:paraId="4D628E1D" w14:textId="77777777" w:rsidR="00D801E8" w:rsidRPr="00D801E8" w:rsidRDefault="00D801E8" w:rsidP="00D801E8">
      <w:pPr>
        <w:contextualSpacing/>
      </w:pPr>
    </w:p>
    <w:p w14:paraId="58F2D1AA" w14:textId="77777777" w:rsidR="00D801E8" w:rsidRPr="00D801E8" w:rsidRDefault="00D801E8" w:rsidP="00D801E8">
      <w:pPr>
        <w:numPr>
          <w:ilvl w:val="0"/>
          <w:numId w:val="30"/>
        </w:numPr>
        <w:contextualSpacing/>
      </w:pPr>
      <w:r w:rsidRPr="00D801E8">
        <w:rPr>
          <w:b/>
          <w:bCs/>
        </w:rPr>
        <w:t>Is there a distinction between occasionally waiving a copay for a client experiencing financial hardship versus a routine or blanket waiver policy?</w:t>
      </w:r>
      <w:r w:rsidRPr="00D801E8">
        <w:t> </w:t>
      </w:r>
    </w:p>
    <w:p w14:paraId="76624C82" w14:textId="0796F632" w:rsidR="00D801E8" w:rsidRPr="00D801E8" w:rsidRDefault="00D801E8" w:rsidP="00D801E8">
      <w:pPr>
        <w:numPr>
          <w:ilvl w:val="0"/>
          <w:numId w:val="31"/>
        </w:numPr>
        <w:tabs>
          <w:tab w:val="num" w:pos="720"/>
        </w:tabs>
        <w:contextualSpacing/>
      </w:pPr>
      <w:r w:rsidRPr="00D801E8">
        <w:t>No. There is no </w:t>
      </w:r>
      <w:r w:rsidR="004D1E34" w:rsidRPr="00D801E8">
        <w:t>distinction</w:t>
      </w:r>
      <w:r w:rsidRPr="00D801E8">
        <w:t> between occasionally waiving a copay versus a blanket waiver policy.  </w:t>
      </w:r>
    </w:p>
    <w:p w14:paraId="341E0AB1" w14:textId="77777777" w:rsidR="00D801E8" w:rsidRPr="00D801E8" w:rsidRDefault="00D801E8" w:rsidP="00D801E8">
      <w:pPr>
        <w:numPr>
          <w:ilvl w:val="0"/>
          <w:numId w:val="32"/>
        </w:numPr>
        <w:tabs>
          <w:tab w:val="num" w:pos="720"/>
        </w:tabs>
        <w:contextualSpacing/>
      </w:pPr>
      <w:r w:rsidRPr="00D801E8">
        <w:t>Each time a provider submits a CCAP bill, they attest to whether they collected or waived the family’s copayment.  The answer could be different on each bill, </w:t>
      </w:r>
      <w:proofErr w:type="gramStart"/>
      <w:r w:rsidRPr="00D801E8">
        <w:t>as long as</w:t>
      </w:r>
      <w:proofErr w:type="gramEnd"/>
      <w:r w:rsidRPr="00D801E8">
        <w:t> the answer is accurate for that biweekly billing period and documented properly.  For more information, see question 3 below. </w:t>
      </w:r>
    </w:p>
    <w:p w14:paraId="7F8CFEB1" w14:textId="77777777" w:rsidR="00D801E8" w:rsidRPr="00D801E8" w:rsidRDefault="00D801E8" w:rsidP="00D801E8">
      <w:pPr>
        <w:numPr>
          <w:ilvl w:val="0"/>
          <w:numId w:val="33"/>
        </w:numPr>
        <w:tabs>
          <w:tab w:val="num" w:pos="720"/>
        </w:tabs>
        <w:contextualSpacing/>
      </w:pPr>
      <w:r w:rsidRPr="00D801E8">
        <w:t>A provider may find it helpful for family transparency and consistent treatment to establish a policy and/or process. </w:t>
      </w:r>
    </w:p>
    <w:p w14:paraId="5F13B6B3" w14:textId="77777777" w:rsidR="00D801E8" w:rsidRPr="00D801E8" w:rsidRDefault="00D801E8" w:rsidP="00D801E8">
      <w:pPr>
        <w:contextualSpacing/>
      </w:pPr>
    </w:p>
    <w:p w14:paraId="1254C82C" w14:textId="77777777" w:rsidR="00D801E8" w:rsidRPr="00D801E8" w:rsidRDefault="00D801E8" w:rsidP="00D801E8">
      <w:pPr>
        <w:numPr>
          <w:ilvl w:val="0"/>
          <w:numId w:val="34"/>
        </w:numPr>
        <w:contextualSpacing/>
      </w:pPr>
      <w:r w:rsidRPr="00D801E8">
        <w:rPr>
          <w:b/>
          <w:bCs/>
        </w:rPr>
        <w:t>What documentation, if any, is required when a copay is waived or adjusted?</w:t>
      </w:r>
      <w:r w:rsidRPr="00D801E8">
        <w:t> </w:t>
      </w:r>
    </w:p>
    <w:p w14:paraId="598FFCFA" w14:textId="77777777" w:rsidR="00D801E8" w:rsidRPr="00D801E8" w:rsidRDefault="00D801E8" w:rsidP="00D801E8">
      <w:pPr>
        <w:numPr>
          <w:ilvl w:val="0"/>
          <w:numId w:val="35"/>
        </w:numPr>
        <w:tabs>
          <w:tab w:val="num" w:pos="720"/>
        </w:tabs>
        <w:contextualSpacing/>
      </w:pPr>
      <w:r w:rsidRPr="00D801E8">
        <w:t>Each time a provider submits a biweekly billing form, they: </w:t>
      </w:r>
    </w:p>
    <w:p w14:paraId="03E8D71E" w14:textId="77777777" w:rsidR="00D801E8" w:rsidRPr="00D801E8" w:rsidRDefault="00D801E8" w:rsidP="00D801E8">
      <w:pPr>
        <w:numPr>
          <w:ilvl w:val="1"/>
          <w:numId w:val="35"/>
        </w:numPr>
        <w:tabs>
          <w:tab w:val="num" w:pos="1440"/>
        </w:tabs>
        <w:contextualSpacing/>
      </w:pPr>
      <w:r w:rsidRPr="00D801E8">
        <w:t>Record whether they collected a copay, have a family on a payment plan, or waived a copay by answering specific Yes or No questions. </w:t>
      </w:r>
    </w:p>
    <w:p w14:paraId="16915AA4" w14:textId="77777777" w:rsidR="00D801E8" w:rsidRPr="00D801E8" w:rsidRDefault="00D801E8" w:rsidP="00D801E8">
      <w:pPr>
        <w:numPr>
          <w:ilvl w:val="1"/>
          <w:numId w:val="35"/>
        </w:numPr>
        <w:tabs>
          <w:tab w:val="num" w:pos="1440"/>
        </w:tabs>
        <w:contextualSpacing/>
      </w:pPr>
      <w:r w:rsidRPr="00D801E8">
        <w:t>Sign a statement certifying that the information they provided is correct and acknowledging that they are responsible for collecting any copayment amount owed by the family.  See </w:t>
      </w:r>
      <w:r w:rsidRPr="00D801E8">
        <w:rPr>
          <w:b/>
          <w:bCs/>
        </w:rPr>
        <w:t>Child Care Assistance Billing Form (</w:t>
      </w:r>
      <w:hyperlink r:id="rId16" w:tgtFrame="_blank" w:history="1">
        <w:r w:rsidRPr="00D801E8">
          <w:rPr>
            <w:rStyle w:val="Hyperlink"/>
            <w:b/>
            <w:bCs/>
          </w:rPr>
          <w:t>DHS-5523</w:t>
        </w:r>
      </w:hyperlink>
      <w:r w:rsidRPr="00D801E8">
        <w:rPr>
          <w:b/>
          <w:bCs/>
        </w:rPr>
        <w:t>) </w:t>
      </w:r>
      <w:r w:rsidRPr="00D801E8">
        <w:t>for an example. </w:t>
      </w:r>
    </w:p>
    <w:p w14:paraId="614EF6A8" w14:textId="77777777" w:rsidR="00D801E8" w:rsidRPr="00D801E8" w:rsidRDefault="00D801E8" w:rsidP="00D801E8">
      <w:pPr>
        <w:numPr>
          <w:ilvl w:val="0"/>
          <w:numId w:val="36"/>
        </w:numPr>
        <w:tabs>
          <w:tab w:val="num" w:pos="720"/>
        </w:tabs>
        <w:contextualSpacing/>
      </w:pPr>
      <w:r w:rsidRPr="00D801E8">
        <w:t>Pages 47, 48, 78, and 79 of the </w:t>
      </w:r>
      <w:r w:rsidRPr="00D801E8">
        <w:rPr>
          <w:b/>
          <w:bCs/>
        </w:rPr>
        <w:t>Minnesota Child Care Assistance Program (CCAP) </w:t>
      </w:r>
      <w:r w:rsidRPr="00D801E8">
        <w:t> </w:t>
      </w:r>
      <w:r w:rsidRPr="00D801E8">
        <w:rPr>
          <w:b/>
          <w:bCs/>
        </w:rPr>
        <w:t>Child Care Provider Guide (</w:t>
      </w:r>
      <w:hyperlink r:id="rId17" w:tgtFrame="_blank" w:history="1">
        <w:r w:rsidRPr="00D801E8">
          <w:rPr>
            <w:rStyle w:val="Hyperlink"/>
            <w:b/>
            <w:bCs/>
          </w:rPr>
          <w:t>DHS-5260</w:t>
        </w:r>
      </w:hyperlink>
      <w:r w:rsidRPr="00D801E8">
        <w:rPr>
          <w:b/>
          <w:bCs/>
        </w:rPr>
        <w:t>)</w:t>
      </w:r>
      <w:r w:rsidRPr="00D801E8">
        <w:t> explain how to complete the billing form depending on whether a provider collected the copay, have the family on a payment plan (i.e., partially collected the copayment), or waived the copayment. For example, if: </w:t>
      </w:r>
    </w:p>
    <w:p w14:paraId="2D5963E6" w14:textId="77777777" w:rsidR="00D801E8" w:rsidRPr="00D801E8" w:rsidRDefault="00D801E8" w:rsidP="00D801E8">
      <w:pPr>
        <w:numPr>
          <w:ilvl w:val="1"/>
          <w:numId w:val="36"/>
        </w:numPr>
        <w:tabs>
          <w:tab w:val="num" w:pos="1440"/>
        </w:tabs>
        <w:contextualSpacing/>
      </w:pPr>
      <w:r w:rsidRPr="00D801E8">
        <w:t>The provider does not charge the family their copay amount, the provider enters “N” after Copay Collected and “Y” after Waived, and the family’s case stays open. </w:t>
      </w:r>
    </w:p>
    <w:p w14:paraId="595A325D" w14:textId="77777777" w:rsidR="00D801E8" w:rsidRPr="00D801E8" w:rsidRDefault="00D801E8" w:rsidP="00D801E8">
      <w:pPr>
        <w:numPr>
          <w:ilvl w:val="1"/>
          <w:numId w:val="36"/>
        </w:numPr>
        <w:tabs>
          <w:tab w:val="num" w:pos="1440"/>
        </w:tabs>
        <w:contextualSpacing/>
      </w:pPr>
      <w:r w:rsidRPr="00D801E8">
        <w:t>The family owes some or all their copay, but the provider and the family have agreed to how and when the family will pay the provider, the provider enters “N” after Copay Collected and “Y” after Payment Plan, and the family’s case stays open.  </w:t>
      </w:r>
    </w:p>
    <w:p w14:paraId="744B0262" w14:textId="77777777" w:rsidR="00D801E8" w:rsidRPr="00D801E8" w:rsidRDefault="00D801E8" w:rsidP="00D801E8">
      <w:pPr>
        <w:numPr>
          <w:ilvl w:val="1"/>
          <w:numId w:val="36"/>
        </w:numPr>
        <w:tabs>
          <w:tab w:val="num" w:pos="1440"/>
        </w:tabs>
        <w:contextualSpacing/>
      </w:pPr>
      <w:r w:rsidRPr="00D801E8">
        <w:t>The family doesn’t pay their copay, the provider does not waive the copay, and there is no payment plan, the provider enters “N” to all questions, and the family’s CCAP case closes. </w:t>
      </w:r>
    </w:p>
    <w:p w14:paraId="7CA75951" w14:textId="77777777" w:rsidR="00D801E8" w:rsidRPr="00D801E8" w:rsidRDefault="00D801E8" w:rsidP="00D801E8">
      <w:pPr>
        <w:numPr>
          <w:ilvl w:val="0"/>
          <w:numId w:val="37"/>
        </w:numPr>
        <w:tabs>
          <w:tab w:val="num" w:pos="720"/>
        </w:tabs>
        <w:contextualSpacing/>
      </w:pPr>
      <w:r w:rsidRPr="00D801E8">
        <w:t>Regardless of whether copays are waived or adjusted, providers must:  </w:t>
      </w:r>
    </w:p>
    <w:p w14:paraId="3B1A7209" w14:textId="77777777" w:rsidR="00D801E8" w:rsidRPr="00D801E8" w:rsidRDefault="00D801E8" w:rsidP="00D801E8">
      <w:pPr>
        <w:numPr>
          <w:ilvl w:val="1"/>
          <w:numId w:val="37"/>
        </w:numPr>
        <w:tabs>
          <w:tab w:val="num" w:pos="1440"/>
        </w:tabs>
        <w:contextualSpacing/>
      </w:pPr>
      <w:r w:rsidRPr="00D801E8">
        <w:t>Keep records of charges and payments for all children in care, including CCAP billing forms.  </w:t>
      </w:r>
    </w:p>
    <w:p w14:paraId="0095959F" w14:textId="77777777" w:rsidR="00D801E8" w:rsidRPr="00D801E8" w:rsidRDefault="00D801E8" w:rsidP="00D801E8">
      <w:pPr>
        <w:numPr>
          <w:ilvl w:val="1"/>
          <w:numId w:val="37"/>
        </w:numPr>
        <w:tabs>
          <w:tab w:val="num" w:pos="1440"/>
        </w:tabs>
        <w:contextualSpacing/>
      </w:pPr>
      <w:r w:rsidRPr="00D801E8">
        <w:t>Document proof of a family’s copay or child care costs made by a source other than the family (e.g., payments from Early Learning Scholarships or a nonprofit organization).  </w:t>
      </w:r>
    </w:p>
    <w:p w14:paraId="059999C8" w14:textId="77777777" w:rsidR="00D801E8" w:rsidRPr="00D801E8" w:rsidRDefault="00D801E8" w:rsidP="00D801E8">
      <w:pPr>
        <w:contextualSpacing/>
      </w:pPr>
    </w:p>
    <w:p w14:paraId="70AD36CA" w14:textId="77777777" w:rsidR="00D801E8" w:rsidRPr="00D801E8" w:rsidRDefault="00D801E8" w:rsidP="00D801E8">
      <w:pPr>
        <w:numPr>
          <w:ilvl w:val="0"/>
          <w:numId w:val="38"/>
        </w:numPr>
        <w:contextualSpacing/>
      </w:pPr>
      <w:r w:rsidRPr="00D801E8">
        <w:rPr>
          <w:b/>
          <w:bCs/>
        </w:rPr>
        <w:t>What specific conduct constitutes fraud in this context (e.g., is it the waiver itself, failure to report it, billing discrepancies, or something else)?</w:t>
      </w:r>
      <w:r w:rsidRPr="00D801E8">
        <w:t> </w:t>
      </w:r>
    </w:p>
    <w:p w14:paraId="401BE45E" w14:textId="77777777" w:rsidR="00D801E8" w:rsidRPr="00D801E8" w:rsidRDefault="00D801E8" w:rsidP="00D801E8">
      <w:pPr>
        <w:numPr>
          <w:ilvl w:val="0"/>
          <w:numId w:val="39"/>
        </w:numPr>
        <w:contextualSpacing/>
      </w:pPr>
      <w:r w:rsidRPr="00D801E8">
        <w:t xml:space="preserve">Broadly speaking, occasional mistakes and errors are not fraud, but these might still result in administrative actions like a correction order or </w:t>
      </w:r>
      <w:proofErr w:type="gramStart"/>
      <w:r w:rsidRPr="00D801E8">
        <w:t>an overpayment</w:t>
      </w:r>
      <w:proofErr w:type="gramEnd"/>
      <w:r w:rsidRPr="00D801E8">
        <w:t> if there was a CCAP violation. Fraud requires that someone intentionally withholds, conceals, or misrepresents information for the purposes of obtaining CCAP (or helping someone else to receive CCAP). Fraud must be established through specific processes, such as criminal conviction or an administrative disqualification hearing. </w:t>
      </w:r>
    </w:p>
    <w:p w14:paraId="0914C3D7" w14:textId="77777777" w:rsidR="00D801E8" w:rsidRPr="00D801E8" w:rsidRDefault="00D801E8" w:rsidP="00D801E8">
      <w:pPr>
        <w:numPr>
          <w:ilvl w:val="0"/>
          <w:numId w:val="40"/>
        </w:numPr>
        <w:tabs>
          <w:tab w:val="num" w:pos="720"/>
        </w:tabs>
        <w:contextualSpacing/>
      </w:pPr>
      <w:r w:rsidRPr="00D801E8">
        <w:lastRenderedPageBreak/>
        <w:t>DCYF OIG’s role is limited to taking administrative actions and referring matters to law enforcement. Decisions regarding whether criminal charges are filed, and what those charges may be, are made solely by law enforcement and prosecuting authorities. DCYF does not prosecute providers or determine criminal charges. Failing to document the waiving of copays alone may not reach the threshold for an intentional program violation or a credible allegation of fraud, but there could be other factors at play that might influence whether a prosecutor presses charges. </w:t>
      </w:r>
    </w:p>
    <w:p w14:paraId="7CA9D2D6" w14:textId="77777777" w:rsidR="00D801E8" w:rsidRPr="00D801E8" w:rsidRDefault="00D801E8" w:rsidP="00D801E8">
      <w:pPr>
        <w:contextualSpacing/>
      </w:pPr>
    </w:p>
    <w:p w14:paraId="1A0A63BD" w14:textId="77777777" w:rsidR="00D801E8" w:rsidRPr="00D801E8" w:rsidRDefault="00D801E8" w:rsidP="00D801E8">
      <w:pPr>
        <w:numPr>
          <w:ilvl w:val="0"/>
          <w:numId w:val="41"/>
        </w:numPr>
        <w:contextualSpacing/>
      </w:pPr>
      <w:r w:rsidRPr="00D801E8">
        <w:rPr>
          <w:b/>
          <w:bCs/>
        </w:rPr>
        <w:t>Are there approved hardship or sliding-scale procedures providers should use instead of waiving copays outright?</w:t>
      </w:r>
      <w:r w:rsidRPr="00D801E8">
        <w:t> </w:t>
      </w:r>
    </w:p>
    <w:p w14:paraId="1BA11737" w14:textId="77777777" w:rsidR="00D801E8" w:rsidRPr="00D801E8" w:rsidRDefault="00D801E8" w:rsidP="00D801E8">
      <w:pPr>
        <w:numPr>
          <w:ilvl w:val="0"/>
          <w:numId w:val="42"/>
        </w:numPr>
        <w:contextualSpacing/>
      </w:pPr>
      <w:r w:rsidRPr="00D801E8">
        <w:t>The decision to whether to waive copays or not is up to each individual provider. </w:t>
      </w:r>
    </w:p>
    <w:p w14:paraId="0E044C62" w14:textId="77777777" w:rsidR="00D801E8" w:rsidRPr="00D801E8" w:rsidRDefault="00D801E8" w:rsidP="00D801E8">
      <w:pPr>
        <w:numPr>
          <w:ilvl w:val="0"/>
          <w:numId w:val="42"/>
        </w:numPr>
        <w:contextualSpacing/>
      </w:pPr>
      <w:r w:rsidRPr="00D801E8">
        <w:t>As a reminder, copays for all families will be capped at no more than 7% of a family’s income beginning October 9, 2028. </w:t>
      </w:r>
    </w:p>
    <w:p w14:paraId="55F3164E" w14:textId="77777777" w:rsidR="00D801E8" w:rsidRPr="00D801E8" w:rsidRDefault="00D801E8" w:rsidP="00D801E8">
      <w:pPr>
        <w:contextualSpacing/>
      </w:pPr>
    </w:p>
    <w:p w14:paraId="69AB8BD8" w14:textId="77777777" w:rsidR="00D801E8" w:rsidRPr="00D801E8" w:rsidRDefault="00D801E8" w:rsidP="00D801E8">
      <w:pPr>
        <w:numPr>
          <w:ilvl w:val="0"/>
          <w:numId w:val="43"/>
        </w:numPr>
        <w:contextualSpacing/>
      </w:pPr>
      <w:r w:rsidRPr="00D801E8">
        <w:rPr>
          <w:b/>
          <w:bCs/>
        </w:rPr>
        <w:t>Where can providers find written guidance or regulations that address this issue directly?</w:t>
      </w:r>
      <w:r w:rsidRPr="00D801E8">
        <w:t> </w:t>
      </w:r>
    </w:p>
    <w:p w14:paraId="7520D1AE" w14:textId="77777777" w:rsidR="00D801E8" w:rsidRPr="00D801E8" w:rsidRDefault="00D801E8" w:rsidP="00D801E8">
      <w:pPr>
        <w:numPr>
          <w:ilvl w:val="0"/>
          <w:numId w:val="44"/>
        </w:numPr>
        <w:contextualSpacing/>
      </w:pPr>
      <w:hyperlink r:id="rId18" w:tgtFrame="_blank" w:history="1">
        <w:r w:rsidRPr="00D801E8">
          <w:rPr>
            <w:rStyle w:val="Hyperlink"/>
            <w:b/>
            <w:bCs/>
          </w:rPr>
          <w:t>The Minnesota Child Care Assistance Program (CCAP) Child Care Provider Guide (DHS-5260</w:t>
        </w:r>
      </w:hyperlink>
      <w:r w:rsidRPr="00D801E8">
        <w:rPr>
          <w:b/>
          <w:bCs/>
        </w:rPr>
        <w:t>)</w:t>
      </w:r>
      <w:r w:rsidRPr="00D801E8">
        <w:t> gives comprehensive written guidance for providers on CCAP policies, including this topic.  For example: </w:t>
      </w:r>
    </w:p>
    <w:p w14:paraId="0718F5DA" w14:textId="77777777" w:rsidR="00D801E8" w:rsidRPr="00D801E8" w:rsidRDefault="00D801E8" w:rsidP="00D801E8">
      <w:pPr>
        <w:numPr>
          <w:ilvl w:val="1"/>
          <w:numId w:val="44"/>
        </w:numPr>
        <w:contextualSpacing/>
      </w:pPr>
      <w:r w:rsidRPr="00D801E8">
        <w:t>Pages 22 – 23 and 42 – 43 contain information about what records providers need to keep related to billing and a family’s copay, including the </w:t>
      </w:r>
      <w:hyperlink r:id="rId19" w:tgtFrame="_blank" w:history="1">
        <w:r w:rsidRPr="00D801E8">
          <w:rPr>
            <w:rStyle w:val="Hyperlink"/>
            <w:b/>
            <w:bCs/>
          </w:rPr>
          <w:t>Child Care Assistance Program Financial Tracking Form (DHS-5318)</w:t>
        </w:r>
      </w:hyperlink>
      <w:r w:rsidRPr="00D801E8">
        <w:t> that providers may decide to use to help track child care expenses paid by other sources other than the family or CCAP. </w:t>
      </w:r>
    </w:p>
    <w:p w14:paraId="639C6690" w14:textId="77777777" w:rsidR="00D801E8" w:rsidRPr="00D801E8" w:rsidRDefault="00D801E8" w:rsidP="00D801E8">
      <w:pPr>
        <w:numPr>
          <w:ilvl w:val="1"/>
          <w:numId w:val="44"/>
        </w:numPr>
        <w:contextualSpacing/>
      </w:pPr>
      <w:r w:rsidRPr="00D801E8">
        <w:t>Pages 47 and 48 have instructions for how to complete a billing form and indicate if a copay was waived or not.  </w:t>
      </w:r>
    </w:p>
    <w:p w14:paraId="02178F43" w14:textId="77777777" w:rsidR="00D801E8" w:rsidRPr="00D801E8" w:rsidRDefault="00D801E8" w:rsidP="00D801E8">
      <w:pPr>
        <w:numPr>
          <w:ilvl w:val="1"/>
          <w:numId w:val="44"/>
        </w:numPr>
        <w:contextualSpacing/>
      </w:pPr>
      <w:r w:rsidRPr="00D801E8">
        <w:t>Pages 78 and 79 have additional, frequently asked questions and answers related to copays. </w:t>
      </w:r>
    </w:p>
    <w:p w14:paraId="5CDFB4DC" w14:textId="77777777" w:rsidR="00D801E8" w:rsidRPr="00D801E8" w:rsidRDefault="00D801E8" w:rsidP="00D801E8">
      <w:pPr>
        <w:numPr>
          <w:ilvl w:val="0"/>
          <w:numId w:val="45"/>
        </w:numPr>
        <w:contextualSpacing/>
      </w:pPr>
      <w:r w:rsidRPr="00D801E8">
        <w:t>Related legal authority: </w:t>
      </w:r>
    </w:p>
    <w:p w14:paraId="0D2A4C9F" w14:textId="77777777" w:rsidR="00D801E8" w:rsidRPr="00D801E8" w:rsidRDefault="00D801E8" w:rsidP="00D801E8">
      <w:pPr>
        <w:numPr>
          <w:ilvl w:val="1"/>
          <w:numId w:val="45"/>
        </w:numPr>
        <w:contextualSpacing/>
      </w:pPr>
      <w:r w:rsidRPr="00D801E8">
        <w:t>Record keeping: </w:t>
      </w:r>
      <w:hyperlink r:id="rId20" w:tgtFrame="_blank" w:history="1">
        <w:r w:rsidRPr="00D801E8">
          <w:rPr>
            <w:rStyle w:val="Hyperlink"/>
          </w:rPr>
          <w:t>Minn. Stat. §§ 142E.10, subd. 12</w:t>
        </w:r>
      </w:hyperlink>
      <w:r w:rsidRPr="00D801E8">
        <w:t> &amp; </w:t>
      </w:r>
      <w:hyperlink r:id="rId21" w:tgtFrame="_blank" w:history="1">
        <w:r w:rsidRPr="00D801E8">
          <w:rPr>
            <w:rStyle w:val="Hyperlink"/>
          </w:rPr>
          <w:t>142E.54, subd. 1</w:t>
        </w:r>
      </w:hyperlink>
      <w:r w:rsidRPr="00D801E8">
        <w:t>; and </w:t>
      </w:r>
      <w:hyperlink r:id="rId22" w:tgtFrame="_blank" w:history="1">
        <w:r w:rsidRPr="00D801E8">
          <w:rPr>
            <w:rStyle w:val="Hyperlink"/>
          </w:rPr>
          <w:t xml:space="preserve">Minn. R. 3400.0110, </w:t>
        </w:r>
        <w:proofErr w:type="spellStart"/>
        <w:r w:rsidRPr="00D801E8">
          <w:rPr>
            <w:rStyle w:val="Hyperlink"/>
          </w:rPr>
          <w:t>subp</w:t>
        </w:r>
        <w:proofErr w:type="spellEnd"/>
        <w:r w:rsidRPr="00D801E8">
          <w:rPr>
            <w:rStyle w:val="Hyperlink"/>
          </w:rPr>
          <w:t>. 4a</w:t>
        </w:r>
      </w:hyperlink>
      <w:r w:rsidRPr="00D801E8">
        <w:t>. </w:t>
      </w:r>
    </w:p>
    <w:p w14:paraId="2ACA1B12" w14:textId="77777777" w:rsidR="00D801E8" w:rsidRPr="00D801E8" w:rsidRDefault="00D801E8" w:rsidP="00D801E8">
      <w:pPr>
        <w:numPr>
          <w:ilvl w:val="1"/>
          <w:numId w:val="45"/>
        </w:numPr>
        <w:contextualSpacing/>
      </w:pPr>
      <w:r w:rsidRPr="00D801E8">
        <w:t>Copayments: </w:t>
      </w:r>
      <w:hyperlink r:id="rId23" w:tgtFrame="_blank" w:history="1">
        <w:r w:rsidRPr="00D801E8">
          <w:rPr>
            <w:rStyle w:val="Hyperlink"/>
          </w:rPr>
          <w:t>Minn. Stat. § 142E.15, subd. 2</w:t>
        </w:r>
      </w:hyperlink>
      <w:r w:rsidRPr="00D801E8">
        <w:t>; and </w:t>
      </w:r>
      <w:hyperlink r:id="rId24" w:tgtFrame="_blank" w:history="1">
        <w:r w:rsidRPr="00D801E8">
          <w:rPr>
            <w:rStyle w:val="Hyperlink"/>
          </w:rPr>
          <w:t xml:space="preserve">Minn. R. §§ 3400.0020, </w:t>
        </w:r>
        <w:proofErr w:type="spellStart"/>
        <w:r w:rsidRPr="00D801E8">
          <w:rPr>
            <w:rStyle w:val="Hyperlink"/>
          </w:rPr>
          <w:t>subp</w:t>
        </w:r>
        <w:proofErr w:type="spellEnd"/>
        <w:r w:rsidRPr="00D801E8">
          <w:rPr>
            <w:rStyle w:val="Hyperlink"/>
          </w:rPr>
          <w:t>. 12e</w:t>
        </w:r>
      </w:hyperlink>
      <w:r w:rsidRPr="00D801E8">
        <w:t>, </w:t>
      </w:r>
      <w:hyperlink r:id="rId25" w:tgtFrame="_blank" w:history="1">
        <w:r w:rsidRPr="00D801E8">
          <w:rPr>
            <w:rStyle w:val="Hyperlink"/>
          </w:rPr>
          <w:t xml:space="preserve">3400.0040, </w:t>
        </w:r>
        <w:proofErr w:type="spellStart"/>
        <w:r w:rsidRPr="00D801E8">
          <w:rPr>
            <w:rStyle w:val="Hyperlink"/>
          </w:rPr>
          <w:t>subp</w:t>
        </w:r>
        <w:proofErr w:type="spellEnd"/>
        <w:r w:rsidRPr="00D801E8">
          <w:rPr>
            <w:rStyle w:val="Hyperlink"/>
          </w:rPr>
          <w:t>. 6a</w:t>
        </w:r>
      </w:hyperlink>
      <w:r w:rsidRPr="00D801E8">
        <w:t>, </w:t>
      </w:r>
      <w:hyperlink r:id="rId26" w:tgtFrame="_blank" w:history="1">
        <w:r w:rsidRPr="00D801E8">
          <w:rPr>
            <w:rStyle w:val="Hyperlink"/>
          </w:rPr>
          <w:t>3400.0100</w:t>
        </w:r>
      </w:hyperlink>
      <w:r w:rsidRPr="00D801E8">
        <w:t>, </w:t>
      </w:r>
      <w:hyperlink r:id="rId27" w:anchor="rule.3400.0183.2" w:tgtFrame="_blank" w:history="1">
        <w:r w:rsidRPr="00D801E8">
          <w:rPr>
            <w:rStyle w:val="Hyperlink"/>
          </w:rPr>
          <w:t xml:space="preserve">3400.0183, </w:t>
        </w:r>
        <w:proofErr w:type="spellStart"/>
        <w:r w:rsidRPr="00D801E8">
          <w:rPr>
            <w:rStyle w:val="Hyperlink"/>
          </w:rPr>
          <w:t>subp</w:t>
        </w:r>
        <w:proofErr w:type="spellEnd"/>
        <w:r w:rsidRPr="00D801E8">
          <w:rPr>
            <w:rStyle w:val="Hyperlink"/>
          </w:rPr>
          <w:t>. 2</w:t>
        </w:r>
      </w:hyperlink>
      <w:r w:rsidRPr="00D801E8">
        <w:t>. </w:t>
      </w:r>
    </w:p>
    <w:sdt>
      <w:sdtPr>
        <w:id w:val="10729564"/>
        <w:docPartObj>
          <w:docPartGallery w:val="Cover Pages"/>
          <w:docPartUnique/>
        </w:docPartObj>
      </w:sdtPr>
      <w:sdtEndPr>
        <w:rPr>
          <w:szCs w:val="20"/>
        </w:rPr>
      </w:sdtEndPr>
      <w:sdtContent>
        <w:p w14:paraId="0D288F6A" w14:textId="77777777" w:rsidR="00C87E0E" w:rsidRDefault="00C87E0E" w:rsidP="00AB65FF">
          <w:pPr>
            <w:contextualSpacing/>
          </w:pPr>
        </w:p>
        <w:p w14:paraId="68128AB4" w14:textId="77777777" w:rsidR="00BC3C7C" w:rsidRPr="009A1A5C" w:rsidRDefault="005E7624" w:rsidP="00AB65FF">
          <w:pPr>
            <w:contextualSpacing/>
            <w:rPr>
              <w:szCs w:val="20"/>
            </w:rPr>
          </w:pPr>
        </w:p>
      </w:sdtContent>
    </w:sdt>
    <w:sectPr w:rsidR="00BC3C7C" w:rsidRPr="009A1A5C" w:rsidSect="00B437C8">
      <w:footerReference w:type="default" r:id="rId28"/>
      <w:footerReference w:type="first" r:id="rId29"/>
      <w:type w:val="continuous"/>
      <w:pgSz w:w="12240" w:h="15840" w:code="1"/>
      <w:pgMar w:top="1440"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9A2C4" w14:textId="77777777" w:rsidR="005E7624" w:rsidRDefault="005E7624" w:rsidP="00D91FF4">
      <w:r>
        <w:separator/>
      </w:r>
    </w:p>
  </w:endnote>
  <w:endnote w:type="continuationSeparator" w:id="0">
    <w:p w14:paraId="14DDFA08" w14:textId="77777777" w:rsidR="005E7624" w:rsidRDefault="005E7624" w:rsidP="00D91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8173B" w14:textId="77777777" w:rsidR="007857F7" w:rsidRDefault="005E7624">
    <w:pPr>
      <w:pStyle w:val="Footer"/>
    </w:pPr>
    <w:sdt>
      <w:sdtPr>
        <w:alias w:val="Title"/>
        <w:tag w:val=""/>
        <w:id w:val="-842547074"/>
        <w:showingPlcHdr/>
        <w:dataBinding w:prefixMappings="xmlns:ns0='http://purl.org/dc/elements/1.1/' xmlns:ns1='http://schemas.openxmlformats.org/package/2006/metadata/core-properties' " w:xpath="/ns1:coreProperties[1]/ns0:title[1]" w:storeItemID="{6C3C8BC8-F283-45AE-878A-BAB7291924A1}"/>
        <w:text/>
      </w:sdtPr>
      <w:sdtEndPr/>
      <w:sdtContent>
        <w:r w:rsidR="003306BB" w:rsidRPr="00A90B4B">
          <w:rPr>
            <w:rStyle w:val="PlaceholderText"/>
          </w:rPr>
          <w:t>[Title]</w:t>
        </w:r>
      </w:sdtContent>
    </w:sdt>
    <w:r w:rsidR="007857F7" w:rsidRPr="00AF5107">
      <w:tab/>
    </w:r>
    <w:r w:rsidR="007857F7" w:rsidRPr="00AF5107">
      <w:fldChar w:fldCharType="begin"/>
    </w:r>
    <w:r w:rsidR="007857F7" w:rsidRPr="00AF5107">
      <w:instrText xml:space="preserve"> PAGE   \* MERGEFORMAT </w:instrText>
    </w:r>
    <w:r w:rsidR="007857F7" w:rsidRPr="00AF5107">
      <w:fldChar w:fldCharType="separate"/>
    </w:r>
    <w:r w:rsidR="002A362A">
      <w:rPr>
        <w:noProof/>
      </w:rPr>
      <w:t>1</w:t>
    </w:r>
    <w:r w:rsidR="007857F7" w:rsidRPr="00AF510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117D8" w14:textId="77777777" w:rsidR="00AD39DA" w:rsidRPr="00B437C8" w:rsidRDefault="00B437C8" w:rsidP="00B437C8">
    <w:pPr>
      <w:pStyle w:val="Footer"/>
    </w:pPr>
    <w:r>
      <w:t>Document Name</w:t>
    </w:r>
    <w:r w:rsidRPr="00AF5107">
      <w:tab/>
    </w:r>
    <w:r w:rsidRPr="00AF5107">
      <w:fldChar w:fldCharType="begin"/>
    </w:r>
    <w:r w:rsidRPr="00AF5107">
      <w:instrText xml:space="preserve"> PAGE   \* MERGEFORMAT </w:instrText>
    </w:r>
    <w:r w:rsidRPr="00AF5107">
      <w:fldChar w:fldCharType="separate"/>
    </w:r>
    <w:r>
      <w:rPr>
        <w:noProof/>
      </w:rPr>
      <w:t>1</w:t>
    </w:r>
    <w:r w:rsidRPr="00AF510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890EC" w14:textId="77777777" w:rsidR="005E7624" w:rsidRDefault="005E7624" w:rsidP="00D91FF4">
      <w:r>
        <w:separator/>
      </w:r>
    </w:p>
  </w:footnote>
  <w:footnote w:type="continuationSeparator" w:id="0">
    <w:p w14:paraId="790B9B6C" w14:textId="77777777" w:rsidR="005E7624" w:rsidRDefault="005E7624" w:rsidP="00D91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25.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4D9CDE2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5B76532"/>
    <w:multiLevelType w:val="multilevel"/>
    <w:tmpl w:val="FC4A4A1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CD33861"/>
    <w:multiLevelType w:val="multilevel"/>
    <w:tmpl w:val="4380D9AC"/>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9" w15:restartNumberingAfterBreak="0">
    <w:nsid w:val="0F0C7C51"/>
    <w:multiLevelType w:val="multilevel"/>
    <w:tmpl w:val="08C6F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7A2593"/>
    <w:multiLevelType w:val="multilevel"/>
    <w:tmpl w:val="830A9694"/>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11"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A72BC0"/>
    <w:multiLevelType w:val="multilevel"/>
    <w:tmpl w:val="492C8D5C"/>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15" w15:restartNumberingAfterBreak="0">
    <w:nsid w:val="1DE92993"/>
    <w:multiLevelType w:val="multilevel"/>
    <w:tmpl w:val="830A9694"/>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16"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6F30EF"/>
    <w:multiLevelType w:val="multilevel"/>
    <w:tmpl w:val="830A9694"/>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18"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4625CA"/>
    <w:multiLevelType w:val="multilevel"/>
    <w:tmpl w:val="84E49A84"/>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20"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5E037C"/>
    <w:multiLevelType w:val="multilevel"/>
    <w:tmpl w:val="A74E05BE"/>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24"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702BCE"/>
    <w:multiLevelType w:val="multilevel"/>
    <w:tmpl w:val="90582DC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ED78C9"/>
    <w:multiLevelType w:val="hybridMultilevel"/>
    <w:tmpl w:val="17E64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866BFC"/>
    <w:multiLevelType w:val="multilevel"/>
    <w:tmpl w:val="A65C80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421E4B"/>
    <w:multiLevelType w:val="multilevel"/>
    <w:tmpl w:val="DB1ECC1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CA749FC"/>
    <w:multiLevelType w:val="multilevel"/>
    <w:tmpl w:val="830A9694"/>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32" w15:restartNumberingAfterBreak="0">
    <w:nsid w:val="5CB675A0"/>
    <w:multiLevelType w:val="hybridMultilevel"/>
    <w:tmpl w:val="36748178"/>
    <w:lvl w:ilvl="0" w:tplc="6F128E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CE5B45"/>
    <w:multiLevelType w:val="multilevel"/>
    <w:tmpl w:val="830A9694"/>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34" w15:restartNumberingAfterBreak="0">
    <w:nsid w:val="69F22DD3"/>
    <w:multiLevelType w:val="multilevel"/>
    <w:tmpl w:val="5076120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28B20B9"/>
    <w:multiLevelType w:val="multilevel"/>
    <w:tmpl w:val="830A9694"/>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38" w15:restartNumberingAfterBreak="0">
    <w:nsid w:val="75F21908"/>
    <w:multiLevelType w:val="multilevel"/>
    <w:tmpl w:val="098231F0"/>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39"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8B5AB0"/>
    <w:multiLevelType w:val="multilevel"/>
    <w:tmpl w:val="CC6CBF7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79404BF2"/>
    <w:multiLevelType w:val="multilevel"/>
    <w:tmpl w:val="7D8A82F6"/>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num w:numId="1" w16cid:durableId="1489437671">
    <w:abstractNumId w:val="3"/>
  </w:num>
  <w:num w:numId="2" w16cid:durableId="1177773121">
    <w:abstractNumId w:val="7"/>
  </w:num>
  <w:num w:numId="3" w16cid:durableId="508715428">
    <w:abstractNumId w:val="35"/>
  </w:num>
  <w:num w:numId="4" w16cid:durableId="1368488004">
    <w:abstractNumId w:val="26"/>
  </w:num>
  <w:num w:numId="5" w16cid:durableId="472600360">
    <w:abstractNumId w:val="22"/>
  </w:num>
  <w:num w:numId="6" w16cid:durableId="1304507614">
    <w:abstractNumId w:val="4"/>
  </w:num>
  <w:num w:numId="7" w16cid:durableId="1865246435">
    <w:abstractNumId w:val="20"/>
  </w:num>
  <w:num w:numId="8" w16cid:durableId="1838957378">
    <w:abstractNumId w:val="11"/>
  </w:num>
  <w:num w:numId="9" w16cid:durableId="836576840">
    <w:abstractNumId w:val="16"/>
  </w:num>
  <w:num w:numId="10" w16cid:durableId="1689209696">
    <w:abstractNumId w:val="2"/>
  </w:num>
  <w:num w:numId="11" w16cid:durableId="649214792">
    <w:abstractNumId w:val="2"/>
  </w:num>
  <w:num w:numId="12" w16cid:durableId="2046976146">
    <w:abstractNumId w:val="36"/>
  </w:num>
  <w:num w:numId="13" w16cid:durableId="1219316306">
    <w:abstractNumId w:val="39"/>
  </w:num>
  <w:num w:numId="14" w16cid:durableId="1695032589">
    <w:abstractNumId w:val="21"/>
  </w:num>
  <w:num w:numId="15" w16cid:durableId="2006393291">
    <w:abstractNumId w:val="2"/>
  </w:num>
  <w:num w:numId="16" w16cid:durableId="1766417114">
    <w:abstractNumId w:val="39"/>
  </w:num>
  <w:num w:numId="17" w16cid:durableId="221067497">
    <w:abstractNumId w:val="21"/>
  </w:num>
  <w:num w:numId="18" w16cid:durableId="1058818030">
    <w:abstractNumId w:val="13"/>
  </w:num>
  <w:num w:numId="19" w16cid:durableId="1440105672">
    <w:abstractNumId w:val="5"/>
  </w:num>
  <w:num w:numId="20" w16cid:durableId="605038137">
    <w:abstractNumId w:val="1"/>
  </w:num>
  <w:num w:numId="21" w16cid:durableId="1565480845">
    <w:abstractNumId w:val="0"/>
  </w:num>
  <w:num w:numId="22" w16cid:durableId="213010017">
    <w:abstractNumId w:val="12"/>
  </w:num>
  <w:num w:numId="23" w16cid:durableId="690301777">
    <w:abstractNumId w:val="24"/>
  </w:num>
  <w:num w:numId="24" w16cid:durableId="1011758382">
    <w:abstractNumId w:val="29"/>
  </w:num>
  <w:num w:numId="25" w16cid:durableId="381294085">
    <w:abstractNumId w:val="29"/>
  </w:num>
  <w:num w:numId="26" w16cid:durableId="1562054305">
    <w:abstractNumId w:val="32"/>
  </w:num>
  <w:num w:numId="27" w16cid:durableId="2059283373">
    <w:abstractNumId w:val="18"/>
  </w:num>
  <w:num w:numId="28" w16cid:durableId="138386728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34044407">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21394695">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86800600">
    <w:abstractNumId w:val="8"/>
  </w:num>
  <w:num w:numId="32" w16cid:durableId="1574705089">
    <w:abstractNumId w:val="38"/>
  </w:num>
  <w:num w:numId="33" w16cid:durableId="2044599098">
    <w:abstractNumId w:val="14"/>
  </w:num>
  <w:num w:numId="34" w16cid:durableId="1818455582">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63012249">
    <w:abstractNumId w:val="23"/>
  </w:num>
  <w:num w:numId="36" w16cid:durableId="514656388">
    <w:abstractNumId w:val="41"/>
  </w:num>
  <w:num w:numId="37" w16cid:durableId="991374926">
    <w:abstractNumId w:val="10"/>
  </w:num>
  <w:num w:numId="38" w16cid:durableId="93987538">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8470244">
    <w:abstractNumId w:val="33"/>
  </w:num>
  <w:num w:numId="40" w16cid:durableId="733741495">
    <w:abstractNumId w:val="37"/>
  </w:num>
  <w:num w:numId="41" w16cid:durableId="235866287">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66169507">
    <w:abstractNumId w:val="17"/>
  </w:num>
  <w:num w:numId="43" w16cid:durableId="1156918358">
    <w:abstractNumId w:val="3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25670561">
    <w:abstractNumId w:val="15"/>
  </w:num>
  <w:num w:numId="45" w16cid:durableId="338316508">
    <w:abstractNumId w:val="31"/>
  </w:num>
  <w:num w:numId="46" w16cid:durableId="1962806591">
    <w:abstractNumId w:val="9"/>
  </w:num>
  <w:num w:numId="47" w16cid:durableId="118912463">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xNjIwMzczMTA0tzBW0lEKTi0uzszPAykwrAUAh1po5iwAAAA="/>
  </w:docVars>
  <w:rsids>
    <w:rsidRoot w:val="00D801E8"/>
    <w:rsid w:val="00002DEC"/>
    <w:rsid w:val="000065AC"/>
    <w:rsid w:val="00006A0A"/>
    <w:rsid w:val="00021F9D"/>
    <w:rsid w:val="00040C79"/>
    <w:rsid w:val="00064B90"/>
    <w:rsid w:val="000722DA"/>
    <w:rsid w:val="0007374A"/>
    <w:rsid w:val="00077A06"/>
    <w:rsid w:val="00080404"/>
    <w:rsid w:val="00084742"/>
    <w:rsid w:val="000B0A75"/>
    <w:rsid w:val="000B2E68"/>
    <w:rsid w:val="000C3708"/>
    <w:rsid w:val="000C3761"/>
    <w:rsid w:val="000C7373"/>
    <w:rsid w:val="000E313B"/>
    <w:rsid w:val="000E3E9D"/>
    <w:rsid w:val="000F4BB1"/>
    <w:rsid w:val="00135082"/>
    <w:rsid w:val="00135DC7"/>
    <w:rsid w:val="00147ED1"/>
    <w:rsid w:val="001500D6"/>
    <w:rsid w:val="00157C41"/>
    <w:rsid w:val="0016451B"/>
    <w:rsid w:val="001661D9"/>
    <w:rsid w:val="001708EC"/>
    <w:rsid w:val="001925A8"/>
    <w:rsid w:val="0019673D"/>
    <w:rsid w:val="00197518"/>
    <w:rsid w:val="00197F44"/>
    <w:rsid w:val="001A46BB"/>
    <w:rsid w:val="001B5E8D"/>
    <w:rsid w:val="001B6FD0"/>
    <w:rsid w:val="001B7D48"/>
    <w:rsid w:val="001C3208"/>
    <w:rsid w:val="001C55E0"/>
    <w:rsid w:val="001E5573"/>
    <w:rsid w:val="001E5ECF"/>
    <w:rsid w:val="00211CA3"/>
    <w:rsid w:val="00222A49"/>
    <w:rsid w:val="0022552E"/>
    <w:rsid w:val="00227E68"/>
    <w:rsid w:val="00232F7C"/>
    <w:rsid w:val="00236CB0"/>
    <w:rsid w:val="00261247"/>
    <w:rsid w:val="00264652"/>
    <w:rsid w:val="0026674F"/>
    <w:rsid w:val="00280071"/>
    <w:rsid w:val="00282084"/>
    <w:rsid w:val="00291052"/>
    <w:rsid w:val="002A12EA"/>
    <w:rsid w:val="002A362A"/>
    <w:rsid w:val="002B57CC"/>
    <w:rsid w:val="002B5E79"/>
    <w:rsid w:val="002C0859"/>
    <w:rsid w:val="002C4D0D"/>
    <w:rsid w:val="002E7098"/>
    <w:rsid w:val="002F1947"/>
    <w:rsid w:val="00306D94"/>
    <w:rsid w:val="003125DF"/>
    <w:rsid w:val="003306BB"/>
    <w:rsid w:val="00330A0B"/>
    <w:rsid w:val="00335736"/>
    <w:rsid w:val="003563D2"/>
    <w:rsid w:val="00376FA5"/>
    <w:rsid w:val="003A1479"/>
    <w:rsid w:val="003A1813"/>
    <w:rsid w:val="003A6C19"/>
    <w:rsid w:val="003B7D82"/>
    <w:rsid w:val="003C3521"/>
    <w:rsid w:val="003C4644"/>
    <w:rsid w:val="003C5BE3"/>
    <w:rsid w:val="003D7664"/>
    <w:rsid w:val="003F195F"/>
    <w:rsid w:val="00413A7C"/>
    <w:rsid w:val="004141DD"/>
    <w:rsid w:val="00443DC4"/>
    <w:rsid w:val="00453945"/>
    <w:rsid w:val="00461804"/>
    <w:rsid w:val="004643F7"/>
    <w:rsid w:val="00466810"/>
    <w:rsid w:val="0047706A"/>
    <w:rsid w:val="00480C2C"/>
    <w:rsid w:val="004816B5"/>
    <w:rsid w:val="00483DD2"/>
    <w:rsid w:val="00494E6F"/>
    <w:rsid w:val="004A1B4D"/>
    <w:rsid w:val="004A58DD"/>
    <w:rsid w:val="004A6119"/>
    <w:rsid w:val="004B47DC"/>
    <w:rsid w:val="004D1E34"/>
    <w:rsid w:val="004E3DF6"/>
    <w:rsid w:val="004E75B3"/>
    <w:rsid w:val="004F04BA"/>
    <w:rsid w:val="004F0EFF"/>
    <w:rsid w:val="0050093F"/>
    <w:rsid w:val="00514788"/>
    <w:rsid w:val="0054371B"/>
    <w:rsid w:val="0056615E"/>
    <w:rsid w:val="005666F2"/>
    <w:rsid w:val="0057515F"/>
    <w:rsid w:val="0058227B"/>
    <w:rsid w:val="005B2DDF"/>
    <w:rsid w:val="005B4AE7"/>
    <w:rsid w:val="005B53B0"/>
    <w:rsid w:val="005C16D8"/>
    <w:rsid w:val="005D4207"/>
    <w:rsid w:val="005D4525"/>
    <w:rsid w:val="005D45B3"/>
    <w:rsid w:val="005E3FC1"/>
    <w:rsid w:val="005E7624"/>
    <w:rsid w:val="005F6005"/>
    <w:rsid w:val="00601B3F"/>
    <w:rsid w:val="006064AB"/>
    <w:rsid w:val="0061176F"/>
    <w:rsid w:val="006134F4"/>
    <w:rsid w:val="00621BD2"/>
    <w:rsid w:val="00622BB5"/>
    <w:rsid w:val="00652D74"/>
    <w:rsid w:val="00655345"/>
    <w:rsid w:val="0065683E"/>
    <w:rsid w:val="006575CB"/>
    <w:rsid w:val="00672536"/>
    <w:rsid w:val="00681EDC"/>
    <w:rsid w:val="00683D66"/>
    <w:rsid w:val="0068649F"/>
    <w:rsid w:val="00687189"/>
    <w:rsid w:val="00697CCC"/>
    <w:rsid w:val="006B13B7"/>
    <w:rsid w:val="006B2942"/>
    <w:rsid w:val="006B3994"/>
    <w:rsid w:val="006C0E45"/>
    <w:rsid w:val="006D4829"/>
    <w:rsid w:val="006E18EC"/>
    <w:rsid w:val="006F3B38"/>
    <w:rsid w:val="007137A4"/>
    <w:rsid w:val="0074778B"/>
    <w:rsid w:val="0077225E"/>
    <w:rsid w:val="007857F7"/>
    <w:rsid w:val="00793F48"/>
    <w:rsid w:val="007B35B2"/>
    <w:rsid w:val="007D1FFF"/>
    <w:rsid w:val="007D42A0"/>
    <w:rsid w:val="007E685C"/>
    <w:rsid w:val="007F6108"/>
    <w:rsid w:val="007F7097"/>
    <w:rsid w:val="00806678"/>
    <w:rsid w:val="008067A6"/>
    <w:rsid w:val="008140CC"/>
    <w:rsid w:val="008251B3"/>
    <w:rsid w:val="00844F1D"/>
    <w:rsid w:val="008457F9"/>
    <w:rsid w:val="0084749F"/>
    <w:rsid w:val="00864202"/>
    <w:rsid w:val="008B3C90"/>
    <w:rsid w:val="008B5443"/>
    <w:rsid w:val="008B7A1E"/>
    <w:rsid w:val="008C7EEB"/>
    <w:rsid w:val="008D0DEF"/>
    <w:rsid w:val="008D2256"/>
    <w:rsid w:val="008D5E3D"/>
    <w:rsid w:val="008E09D4"/>
    <w:rsid w:val="008F7133"/>
    <w:rsid w:val="008F7CCF"/>
    <w:rsid w:val="00905BC6"/>
    <w:rsid w:val="0090737A"/>
    <w:rsid w:val="0094786F"/>
    <w:rsid w:val="0096108C"/>
    <w:rsid w:val="00963BA0"/>
    <w:rsid w:val="00967764"/>
    <w:rsid w:val="009810EE"/>
    <w:rsid w:val="009837DB"/>
    <w:rsid w:val="00984CC9"/>
    <w:rsid w:val="00990E51"/>
    <w:rsid w:val="0099233F"/>
    <w:rsid w:val="009A1A5C"/>
    <w:rsid w:val="009B54A0"/>
    <w:rsid w:val="009C6405"/>
    <w:rsid w:val="009C6633"/>
    <w:rsid w:val="009F6B2C"/>
    <w:rsid w:val="00A30799"/>
    <w:rsid w:val="00A476C1"/>
    <w:rsid w:val="00A57FE8"/>
    <w:rsid w:val="00A64ECE"/>
    <w:rsid w:val="00A66185"/>
    <w:rsid w:val="00A7027B"/>
    <w:rsid w:val="00A71CAD"/>
    <w:rsid w:val="00A731A2"/>
    <w:rsid w:val="00A827B0"/>
    <w:rsid w:val="00A827C1"/>
    <w:rsid w:val="00A835DA"/>
    <w:rsid w:val="00A92AFF"/>
    <w:rsid w:val="00A93F40"/>
    <w:rsid w:val="00A96F93"/>
    <w:rsid w:val="00AB1F46"/>
    <w:rsid w:val="00AB65FF"/>
    <w:rsid w:val="00AD122F"/>
    <w:rsid w:val="00AD39DA"/>
    <w:rsid w:val="00AD5DFE"/>
    <w:rsid w:val="00AE5772"/>
    <w:rsid w:val="00AF1556"/>
    <w:rsid w:val="00AF22AD"/>
    <w:rsid w:val="00AF5107"/>
    <w:rsid w:val="00B06264"/>
    <w:rsid w:val="00B07C8F"/>
    <w:rsid w:val="00B275D4"/>
    <w:rsid w:val="00B3371D"/>
    <w:rsid w:val="00B437C8"/>
    <w:rsid w:val="00B75051"/>
    <w:rsid w:val="00B77CC5"/>
    <w:rsid w:val="00B859DE"/>
    <w:rsid w:val="00BC3C7C"/>
    <w:rsid w:val="00BD0E59"/>
    <w:rsid w:val="00BE0288"/>
    <w:rsid w:val="00BE3444"/>
    <w:rsid w:val="00C05A8E"/>
    <w:rsid w:val="00C12D2F"/>
    <w:rsid w:val="00C277A8"/>
    <w:rsid w:val="00C309AE"/>
    <w:rsid w:val="00C30C04"/>
    <w:rsid w:val="00C365CE"/>
    <w:rsid w:val="00C417EB"/>
    <w:rsid w:val="00C528AE"/>
    <w:rsid w:val="00C87E0E"/>
    <w:rsid w:val="00C90830"/>
    <w:rsid w:val="00CA5D23"/>
    <w:rsid w:val="00CE0FEE"/>
    <w:rsid w:val="00CE45B0"/>
    <w:rsid w:val="00CF1393"/>
    <w:rsid w:val="00CF4F3A"/>
    <w:rsid w:val="00D0014D"/>
    <w:rsid w:val="00D21A0D"/>
    <w:rsid w:val="00D22819"/>
    <w:rsid w:val="00D33929"/>
    <w:rsid w:val="00D511F0"/>
    <w:rsid w:val="00D54EE5"/>
    <w:rsid w:val="00D63F82"/>
    <w:rsid w:val="00D640FC"/>
    <w:rsid w:val="00D70F7D"/>
    <w:rsid w:val="00D761F7"/>
    <w:rsid w:val="00D801E8"/>
    <w:rsid w:val="00D91FF4"/>
    <w:rsid w:val="00D92929"/>
    <w:rsid w:val="00D93C2E"/>
    <w:rsid w:val="00D970A5"/>
    <w:rsid w:val="00DB4967"/>
    <w:rsid w:val="00DC1A1C"/>
    <w:rsid w:val="00DC22CF"/>
    <w:rsid w:val="00DE50CB"/>
    <w:rsid w:val="00E206AE"/>
    <w:rsid w:val="00E20F02"/>
    <w:rsid w:val="00E229C1"/>
    <w:rsid w:val="00E23397"/>
    <w:rsid w:val="00E32CD7"/>
    <w:rsid w:val="00E37DF5"/>
    <w:rsid w:val="00E44EE1"/>
    <w:rsid w:val="00E5241D"/>
    <w:rsid w:val="00E55EE8"/>
    <w:rsid w:val="00E5680C"/>
    <w:rsid w:val="00E61A16"/>
    <w:rsid w:val="00E652FC"/>
    <w:rsid w:val="00E7358D"/>
    <w:rsid w:val="00E76267"/>
    <w:rsid w:val="00EA535B"/>
    <w:rsid w:val="00EC579D"/>
    <w:rsid w:val="00ED5BDC"/>
    <w:rsid w:val="00ED7DAC"/>
    <w:rsid w:val="00F067A6"/>
    <w:rsid w:val="00F11016"/>
    <w:rsid w:val="00F20B25"/>
    <w:rsid w:val="00F212F3"/>
    <w:rsid w:val="00F278C3"/>
    <w:rsid w:val="00F70C03"/>
    <w:rsid w:val="00F9084A"/>
    <w:rsid w:val="00FB6E40"/>
    <w:rsid w:val="00FB7F71"/>
    <w:rsid w:val="00FD1CCB"/>
    <w:rsid w:val="00FD5BF8"/>
    <w:rsid w:val="00FE2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EB612"/>
  <w15:chartTrackingRefBased/>
  <w15:docId w15:val="{0EDC18D8-6534-4C9D-98B7-A098BA876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kern w:val="2"/>
        <w:sz w:val="22"/>
        <w:szCs w:val="22"/>
        <w:lang w:val="en-US" w:eastAsia="en-US" w:bidi="en-US"/>
        <w14:ligatures w14:val="standardContextual"/>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4"/>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37DB"/>
    <w:pPr>
      <w:spacing w:before="200" w:after="200"/>
    </w:pPr>
  </w:style>
  <w:style w:type="paragraph" w:styleId="Heading1">
    <w:name w:val="heading 1"/>
    <w:next w:val="Normal"/>
    <w:link w:val="Heading1Char"/>
    <w:uiPriority w:val="1"/>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1"/>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1"/>
    <w:qFormat/>
    <w:rsid w:val="00B3371D"/>
    <w:pPr>
      <w:keepNext/>
      <w:spacing w:before="240" w:after="120"/>
      <w:outlineLvl w:val="3"/>
    </w:pPr>
    <w:rPr>
      <w:rFonts w:eastAsiaTheme="majorEastAsia" w:cstheme="majorBidi"/>
      <w:b/>
      <w:sz w:val="24"/>
      <w:szCs w:val="24"/>
    </w:rPr>
  </w:style>
  <w:style w:type="paragraph" w:styleId="Heading5">
    <w:name w:val="heading 5"/>
    <w:basedOn w:val="Normal"/>
    <w:next w:val="Normal"/>
    <w:link w:val="Heading5Char"/>
    <w:uiPriority w:val="1"/>
    <w:unhideWhenUsed/>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1"/>
    <w:unhideWhenUsed/>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1"/>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4786F"/>
    <w:rPr>
      <w:b/>
      <w:color w:val="003865"/>
      <w:sz w:val="40"/>
      <w:szCs w:val="40"/>
    </w:rPr>
  </w:style>
  <w:style w:type="character" w:customStyle="1" w:styleId="Heading2Char">
    <w:name w:val="Heading 2 Char"/>
    <w:basedOn w:val="DefaultParagraphFont"/>
    <w:link w:val="Heading2"/>
    <w:uiPriority w:val="1"/>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1"/>
    <w:rsid w:val="00B3371D"/>
    <w:rPr>
      <w:rFonts w:eastAsiaTheme="majorEastAsia" w:cstheme="majorBidi"/>
      <w:b/>
      <w:sz w:val="24"/>
      <w:szCs w:val="24"/>
    </w:rPr>
  </w:style>
  <w:style w:type="character" w:customStyle="1" w:styleId="Heading5Char">
    <w:name w:val="Heading 5 Char"/>
    <w:basedOn w:val="DefaultParagraphFont"/>
    <w:link w:val="Heading5"/>
    <w:uiPriority w:val="1"/>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1"/>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1"/>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before="0" w:after="480"/>
      <w:contextualSpacing/>
    </w:pPr>
  </w:style>
  <w:style w:type="character" w:styleId="Hyperlink">
    <w:name w:val="Hyperlink"/>
    <w:basedOn w:val="DefaultParagraphFont"/>
    <w:uiPriority w:val="99"/>
    <w:semiHidden/>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next w:val="Normal"/>
    <w:uiPriority w:val="39"/>
    <w:semiHidden/>
    <w:unhideWhenUsed/>
    <w:qFormat/>
    <w:rsid w:val="00CF1393"/>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before="0"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qFormat/>
    <w:rsid w:val="0094786F"/>
    <w:pPr>
      <w:numPr>
        <w:numId w:val="27"/>
      </w:numPr>
      <w:contextualSpacing/>
    </w:pPr>
  </w:style>
  <w:style w:type="character" w:styleId="Emphasis">
    <w:name w:val="Emphasis"/>
    <w:uiPriority w:val="2"/>
    <w:qFormat/>
    <w:rsid w:val="0094786F"/>
    <w:rPr>
      <w:i/>
    </w:rPr>
  </w:style>
  <w:style w:type="paragraph" w:styleId="Quote">
    <w:name w:val="Quote"/>
    <w:basedOn w:val="Normal"/>
    <w:next w:val="Normal"/>
    <w:link w:val="QuoteChar"/>
    <w:uiPriority w:val="29"/>
    <w:qFormat/>
    <w:rsid w:val="0094786F"/>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
    <w:qFormat/>
    <w:rsid w:val="0094786F"/>
    <w:rPr>
      <w:b/>
      <w:i/>
      <w:iCs/>
      <w:color w:val="auto"/>
    </w:rPr>
  </w:style>
  <w:style w:type="paragraph" w:styleId="Caption">
    <w:name w:val="caption"/>
    <w:basedOn w:val="Normal"/>
    <w:next w:val="Normal"/>
    <w:uiPriority w:val="29"/>
    <w:qFormat/>
    <w:rsid w:val="001C3208"/>
    <w:pPr>
      <w:spacing w:after="400" w:line="240" w:lineRule="auto"/>
    </w:pPr>
    <w:rPr>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Title">
    <w:name w:val="Title"/>
    <w:basedOn w:val="Normal"/>
    <w:next w:val="Normal"/>
    <w:link w:val="TitleChar"/>
    <w:uiPriority w:val="10"/>
    <w:rsid w:val="00D801E8"/>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01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semiHidden/>
    <w:rsid w:val="00D801E8"/>
    <w:pPr>
      <w:numPr>
        <w:ilvl w:val="1"/>
      </w:numPr>
      <w:spacing w:after="160"/>
    </w:pPr>
    <w:rPr>
      <w:rFonts w:asciiTheme="minorHAnsi" w:eastAsiaTheme="majorEastAsia" w:hAnsiTheme="minorHAnsi" w:cstheme="majorBidi"/>
      <w:color w:val="0086F3" w:themeColor="text1" w:themeTint="A6"/>
      <w:spacing w:val="15"/>
      <w:sz w:val="28"/>
      <w:szCs w:val="28"/>
    </w:rPr>
  </w:style>
  <w:style w:type="character" w:customStyle="1" w:styleId="SubtitleChar">
    <w:name w:val="Subtitle Char"/>
    <w:basedOn w:val="DefaultParagraphFont"/>
    <w:link w:val="Subtitle"/>
    <w:uiPriority w:val="11"/>
    <w:semiHidden/>
    <w:rsid w:val="00D801E8"/>
    <w:rPr>
      <w:rFonts w:asciiTheme="minorHAnsi" w:eastAsiaTheme="majorEastAsia" w:hAnsiTheme="minorHAnsi" w:cstheme="majorBidi"/>
      <w:color w:val="0086F3" w:themeColor="text1" w:themeTint="A6"/>
      <w:spacing w:val="15"/>
      <w:sz w:val="28"/>
      <w:szCs w:val="28"/>
    </w:rPr>
  </w:style>
  <w:style w:type="character" w:styleId="IntenseReference">
    <w:name w:val="Intense Reference"/>
    <w:basedOn w:val="DefaultParagraphFont"/>
    <w:uiPriority w:val="34"/>
    <w:rsid w:val="00D801E8"/>
    <w:rPr>
      <w:b/>
      <w:bCs/>
      <w:smallCaps/>
      <w:color w:val="00294B" w:themeColor="accent1" w:themeShade="BF"/>
      <w:spacing w:val="5"/>
    </w:rPr>
  </w:style>
  <w:style w:type="character" w:styleId="UnresolvedMention">
    <w:name w:val="Unresolved Mention"/>
    <w:basedOn w:val="DefaultParagraphFont"/>
    <w:uiPriority w:val="99"/>
    <w:semiHidden/>
    <w:unhideWhenUsed/>
    <w:rsid w:val="00D801E8"/>
    <w:rPr>
      <w:color w:val="605E5C"/>
      <w:shd w:val="clear" w:color="auto" w:fill="E1DFDD"/>
    </w:rPr>
  </w:style>
  <w:style w:type="character" w:styleId="FollowedHyperlink">
    <w:name w:val="FollowedHyperlink"/>
    <w:basedOn w:val="DefaultParagraphFont"/>
    <w:semiHidden/>
    <w:unhideWhenUsed/>
    <w:rsid w:val="003A6C19"/>
    <w:rPr>
      <w:color w:val="5D29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6325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hssir.cty.dhs.state.mn.us/MEC2/_layouts/15/WopiFrame.aspx?sourcedoc=%7BD0421EE4-C7AB-4774-8450-5B271B35EF74%7D&amp;file=Worker%20Resources%20Summary%20in%20SIR%20Updated%2008.2026.docx&amp;action=default" TargetMode="External"/><Relationship Id="rId13" Type="http://schemas.openxmlformats.org/officeDocument/2006/relationships/hyperlink" Target="https://www.dhssir.cty.dhs.state.mn.us/MEC2/MEC2%20Library/Case%20Transfer%20Guide_5.2026.pdf?d=w733c9f86f44244b9a78965184720fe89" TargetMode="External"/><Relationship Id="rId18" Type="http://schemas.openxmlformats.org/officeDocument/2006/relationships/hyperlink" Target="https://edocs.dhs.state.mn.us/lfserver/Public/DHS-5260-ENG" TargetMode="External"/><Relationship Id="rId26" Type="http://schemas.openxmlformats.org/officeDocument/2006/relationships/hyperlink" Target="https://www.revisor.mn.gov/rules/3400.0100/" TargetMode="External"/><Relationship Id="rId3" Type="http://schemas.openxmlformats.org/officeDocument/2006/relationships/styles" Target="styles.xml"/><Relationship Id="rId21" Type="http://schemas.openxmlformats.org/officeDocument/2006/relationships/hyperlink" Target="https://www.revisor.mn.gov/statutes/cite/142E.54" TargetMode="External"/><Relationship Id="rId7" Type="http://schemas.openxmlformats.org/officeDocument/2006/relationships/endnotes" Target="endnotes.xml"/><Relationship Id="rId12" Type="http://schemas.openxmlformats.org/officeDocument/2006/relationships/hyperlink" Target="https://www.dhssir.cty.dhs.state.mn.us/MEC2/_layouts/15/WopiFrame.aspx?sourcedoc=%7B9349B53B-382C-4702-A69E-066C4530A156%7D&amp;file=Defer%20Redetermination%20FlowChart.pdf&amp;action=default" TargetMode="External"/><Relationship Id="rId17" Type="http://schemas.openxmlformats.org/officeDocument/2006/relationships/hyperlink" Target="https://edocs.dhs.state.mn.us/lfserver/Public/DHS-5260-ENG" TargetMode="External"/><Relationship Id="rId25" Type="http://schemas.openxmlformats.org/officeDocument/2006/relationships/hyperlink" Target="https://www.revisor.mn.gov/rules/3400.0040/" TargetMode="External"/><Relationship Id="rId2" Type="http://schemas.openxmlformats.org/officeDocument/2006/relationships/numbering" Target="numbering.xml"/><Relationship Id="rId16" Type="http://schemas.openxmlformats.org/officeDocument/2006/relationships/hyperlink" Target="https://edocs.dhs.state.mn.us/lfserver/Public/DHS-5523-ENG" TargetMode="External"/><Relationship Id="rId20" Type="http://schemas.openxmlformats.org/officeDocument/2006/relationships/hyperlink" Target="https://www.revisor.mn.gov./statutes/cite/142E.10"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nesota.webex.com/minnesota/ldr.php?RCID=9c553274e900250584b9054ee73a55da" TargetMode="External"/><Relationship Id="rId24" Type="http://schemas.openxmlformats.org/officeDocument/2006/relationships/hyperlink" Target="https://www.revisor.mn.gov/rules/3400.0020/" TargetMode="External"/><Relationship Id="rId5" Type="http://schemas.openxmlformats.org/officeDocument/2006/relationships/webSettings" Target="webSettings.xml"/><Relationship Id="rId15" Type="http://schemas.openxmlformats.org/officeDocument/2006/relationships/hyperlink" Target="https://minnesota.webex.com/minnesota/j.php?MTID=mcfd216aee95ceeb29159e03cb620f504" TargetMode="External"/><Relationship Id="rId23" Type="http://schemas.openxmlformats.org/officeDocument/2006/relationships/hyperlink" Target="https://www.revisor.mn.gov/statutes/2025/cite/142E.15" TargetMode="External"/><Relationship Id="rId28" Type="http://schemas.openxmlformats.org/officeDocument/2006/relationships/footer" Target="footer1.xml"/><Relationship Id="rId10" Type="http://schemas.openxmlformats.org/officeDocument/2006/relationships/hyperlink" Target="https://www.dhssir.cty.dhs.state.mn.us/MEC2/Pages/CCAP%20Policy%20Support%20Hour.aspx" TargetMode="External"/><Relationship Id="rId19" Type="http://schemas.openxmlformats.org/officeDocument/2006/relationships/hyperlink" Target="https://edocs.dhs.state.mn.us/lfserver/Public/DHS-5318-EN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innesota.webex.com/minnesota/ldr.php?RCID=988cfe8fc4fad2377669bba1fb01b360" TargetMode="External"/><Relationship Id="rId14" Type="http://schemas.openxmlformats.org/officeDocument/2006/relationships/hyperlink" Target="https://www.dhssir.cty.dhs.state.mn.us/MEC2/_layouts/15/WopiFrame.aspx?sourcedoc=%7B7638D5B7-9A07-44BA-B13C-8FE6CE25484A%7D&amp;file=August%202026%20-%20Provider%20Switches.docx&amp;action=default" TargetMode="External"/><Relationship Id="rId22" Type="http://schemas.openxmlformats.org/officeDocument/2006/relationships/hyperlink" Target="https://www.revisor.mn.gov/rules/3400.0110/" TargetMode="External"/><Relationship Id="rId27" Type="http://schemas.openxmlformats.org/officeDocument/2006/relationships/hyperlink" Target="https://www.revisor.mn.gov/rules/3400.0183/" TargetMode="Externa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B8BD3-1322-41BE-BE15-9F272A6DA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1322</Words>
  <Characters>7537</Characters>
  <Application>Microsoft Office Word</Application>
  <DocSecurity>4</DocSecurity>
  <Lines>62</Lines>
  <Paragraphs>17</Paragraphs>
  <ScaleCrop>false</ScaleCrop>
  <Company>State of MN</Company>
  <LinksUpToDate>false</LinksUpToDate>
  <CharactersWithSpaces>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Podritz, Sarah</dc:creator>
  <cp:keywords/>
  <dc:description/>
  <cp:lastModifiedBy>Missy Ervin</cp:lastModifiedBy>
  <cp:revision>2</cp:revision>
  <dcterms:created xsi:type="dcterms:W3CDTF">2026-08-21T19:52:00Z</dcterms:created>
  <dcterms:modified xsi:type="dcterms:W3CDTF">2026-08-21T19:52:00Z</dcterms:modified>
</cp:coreProperties>
</file>