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4475258" cy="13081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5258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Montessori Network Succession Planning Committee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5th, 2025</w:t>
      </w:r>
    </w:p>
    <w:p w:rsidR="00000000" w:rsidDel="00000000" w:rsidP="00000000" w:rsidRDefault="00000000" w:rsidRPr="00000000" w14:paraId="00000008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6:30 p.m. </w:t>
      </w:r>
    </w:p>
    <w:p w:rsidR="00000000" w:rsidDel="00000000" w:rsidP="00000000" w:rsidRDefault="00000000" w:rsidRPr="00000000" w14:paraId="00000009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Winston &amp; Strawn</w:t>
      </w:r>
    </w:p>
    <w:p w:rsidR="00000000" w:rsidDel="00000000" w:rsidP="00000000" w:rsidRDefault="00000000" w:rsidRPr="00000000" w14:paraId="0000000A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300 N. LaSalle</w:t>
      </w:r>
    </w:p>
    <w:p w:rsidR="00000000" w:rsidDel="00000000" w:rsidP="00000000" w:rsidRDefault="00000000" w:rsidRPr="00000000" w14:paraId="0000000B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Chicago, IL. 60654</w:t>
      </w:r>
    </w:p>
    <w:p w:rsidR="00000000" w:rsidDel="00000000" w:rsidP="00000000" w:rsidRDefault="00000000" w:rsidRPr="00000000" w14:paraId="0000000C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Presentation about search firms to assist in Succession Process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of future meetings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Nomination of Secretary for the Succession Committee 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40" w:lineRule="auto"/>
        <w:ind w:left="720" w:right="997.680053710937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line="240" w:lineRule="auto"/>
        <w:ind w:left="720" w:right="997.680053710937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line="240" w:lineRule="auto"/>
        <w:ind w:right="997.6800537109375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834.8828125" w:top="750" w:left="1820.8799743652344" w:right="3371.4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0482Dp80iDlid1ZnVauHTcIZg==">CgMxLjA4AHIhMTVVUnU1dmJ6Sjk2V0IyYm9oU29xSjNjVGFQcm5faUdi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