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highlight w:val="white"/>
        </w:rPr>
        <w:drawing>
          <wp:inline distB="114300" distT="114300" distL="114300" distR="114300">
            <wp:extent cx="5943600" cy="1371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7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The Montessori School of Englewood (TMSOE) values the support of our Community in maintaining a safe and high-quality learning environment. We are dedicated to fostering clear, open, and transparent communication to resolve concerns promptly. If you have a concern regarding TMSOE, please follow the steps outlined below: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Level I: Classroom Review</w:t>
        <w:br w:type="textWrapping"/>
        <w:t xml:space="preserve">Nature of Concern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Issues related to classroom matters, such as homework, missing assignments, discipline, or grades.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Review Procedure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The parent or guardian should contact the teacher or staff member directly to address the concern and seek a resolution.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Level II: Administrative Review</w:t>
        <w:br w:type="textWrapping"/>
        <w:t xml:space="preserve">Nature of Concern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An unresolved issue from Level I.</w:t>
        <w:br w:type="textWrapping"/>
        <w:t xml:space="preserve">• Allegations involving improper actions by a school team member or volunteer.</w:t>
        <w:br w:type="textWrapping"/>
        <w:t xml:space="preserve">• Concerns about school procedures, policies, or how the mission is carried out about individual students.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Review Procedure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The parent or guardian should submit a written request (preferably via email) to the administration. Within three business days, a meeting will be arranged to discuss the matter, either in person or by phone.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Level III: Board of Directors Review</w:t>
        <w:br w:type="textWrapping"/>
        <w:t xml:space="preserve">Nature of Concern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An unresolved issue from Level II.</w:t>
        <w:br w:type="textWrapping"/>
        <w:t xml:space="preserve">• Concerns regarding school policy as outlined in the student handbook.</w:t>
        <w:br w:type="textWrapping"/>
        <w:t xml:space="preserve">• Issues with school-wide procedures or policies affecting all students.</w:t>
        <w:br w:type="textWrapping"/>
        <w:t xml:space="preserve">• Allegations involving improper actions by the administration or Board members.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Review Procedure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The parent or guardian should submit a written request to the Board of Directors for review. The Board will address the issue according to its policies and procedures.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Other Policies</w:t>
      </w:r>
    </w:p>
    <w:p w:rsidR="00000000" w:rsidDel="00000000" w:rsidP="00000000" w:rsidRDefault="00000000" w:rsidRPr="00000000" w14:paraId="00000008">
      <w:pPr>
        <w:ind w:left="72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Anti-bullying Policy</w:t>
      </w:r>
    </w:p>
    <w:p w:rsidR="00000000" w:rsidDel="00000000" w:rsidP="00000000" w:rsidRDefault="00000000" w:rsidRPr="00000000" w14:paraId="0000000A">
      <w:pPr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TMSOE follows CPS' anti-bullying policy. For the full policy, please visit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CPS Anti-Bullying 705.5A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To review CPS' full Rights and Responsibilities Handbook, please visit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CPS' Student Code of Conduct Policy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skinnernorth.org/uploads/4/1/0/1/41014239/anti-bullying_policy_cps.pdf" TargetMode="External"/><Relationship Id="rId8" Type="http://schemas.openxmlformats.org/officeDocument/2006/relationships/hyperlink" Target="https://www.cps.edu/about/policies/student-code-of-conduct-poli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