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center" w:leader="none" w:pos="4680"/>
          <w:tab w:val="right" w:leader="none" w:pos="9360"/>
        </w:tabs>
        <w:spacing w:before="7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Montessori Network Executive Committee Meeting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Agenda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18 September 2023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Welcome and Intro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ind w:left="720" w:hanging="360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Student Spotlight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Approval of Minutes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Continous Improvement Work Plan (CIWP) Presentation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Executive Director Report, Charter Renewal Strategic Plan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ind w:left="720" w:hanging="360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Finance Committee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ind w:left="720" w:hanging="360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Public Comment 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380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667000" cy="8763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67000" cy="876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2017C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017CD"/>
  </w:style>
  <w:style w:type="paragraph" w:styleId="Footer">
    <w:name w:val="footer"/>
    <w:basedOn w:val="Normal"/>
    <w:link w:val="FooterChar"/>
    <w:uiPriority w:val="99"/>
    <w:unhideWhenUsed w:val="1"/>
    <w:rsid w:val="002017C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017C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OlRIha0nMmmMgbUcJ12qXxCk+A==">CgMxLjA4AHIhMUJRVXRuY050NnVQUGNjdUZxOXlzazJjUWYxUEQ4WmxW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2019-11-07T21:19:00Z</dcterms:created>
  <dc:creator>Thomas Hale</dc:creator>
</cp:coreProperties>
</file>