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2108" w:rsidRDefault="00B72130" w:rsidP="006E2108">
      <w:r>
        <w:rPr>
          <w:noProof/>
        </w:rPr>
        <mc:AlternateContent>
          <mc:Choice Requires="wps">
            <w:drawing>
              <wp:anchor distT="0" distB="0" distL="114300" distR="114300" simplePos="0" relativeHeight="251660288" behindDoc="0" locked="0" layoutInCell="1" allowOverlap="1" wp14:anchorId="3540CBD5" wp14:editId="11D87A8E">
                <wp:simplePos x="0" y="0"/>
                <wp:positionH relativeFrom="column">
                  <wp:posOffset>314325</wp:posOffset>
                </wp:positionH>
                <wp:positionV relativeFrom="paragraph">
                  <wp:posOffset>1294765</wp:posOffset>
                </wp:positionV>
                <wp:extent cx="5417820" cy="422275"/>
                <wp:effectExtent l="0" t="0" r="11430" b="158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7820" cy="422275"/>
                        </a:xfrm>
                        <a:prstGeom prst="rect">
                          <a:avLst/>
                        </a:prstGeom>
                        <a:solidFill>
                          <a:srgbClr val="FFFFFF"/>
                        </a:solidFill>
                        <a:ln w="9525">
                          <a:solidFill>
                            <a:srgbClr val="000000"/>
                          </a:solidFill>
                          <a:miter lim="800000"/>
                          <a:headEnd/>
                          <a:tailEnd/>
                        </a:ln>
                      </wps:spPr>
                      <wps:txbx>
                        <w:txbxContent>
                          <w:p w:rsidR="006E2108" w:rsidRPr="00EB2F7B" w:rsidRDefault="00EB4A62" w:rsidP="006E2108">
                            <w:pPr>
                              <w:shd w:val="clear" w:color="auto" w:fill="A6A6A6"/>
                              <w:jc w:val="center"/>
                              <w:rPr>
                                <w:sz w:val="52"/>
                                <w:szCs w:val="52"/>
                              </w:rPr>
                            </w:pPr>
                            <w:r>
                              <w:rPr>
                                <w:sz w:val="52"/>
                                <w:szCs w:val="52"/>
                              </w:rPr>
                              <w:t>Spring</w:t>
                            </w:r>
                            <w:r w:rsidR="006E2108">
                              <w:rPr>
                                <w:sz w:val="52"/>
                                <w:szCs w:val="52"/>
                              </w:rPr>
                              <w:t xml:space="preserve"> Health Insert</w:t>
                            </w:r>
                          </w:p>
                          <w:p w:rsidR="006E2108" w:rsidRDefault="006E2108" w:rsidP="006E21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0CBD5" id="_x0000_t202" coordsize="21600,21600" o:spt="202" path="m,l,21600r21600,l21600,xe">
                <v:stroke joinstyle="miter"/>
                <v:path gradientshapeok="t" o:connecttype="rect"/>
              </v:shapetype>
              <v:shape id="Text Box 2" o:spid="_x0000_s1026" type="#_x0000_t202" style="position:absolute;margin-left:24.75pt;margin-top:101.95pt;width:426.6pt;height:3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">
                <v:textbox>
                  <w:txbxContent>
                    <w:p w:rsidR="006E2108" w:rsidRPr="00EB2F7B" w:rsidRDefault="00EB4A62" w:rsidP="006E2108">
                      <w:pPr>
                        <w:shd w:val="clear" w:color="auto" w:fill="A6A6A6"/>
                        <w:jc w:val="center"/>
                        <w:rPr>
                          <w:sz w:val="52"/>
                          <w:szCs w:val="52"/>
                        </w:rPr>
                      </w:pPr>
                      <w:r>
                        <w:rPr>
                          <w:sz w:val="52"/>
                          <w:szCs w:val="52"/>
                        </w:rPr>
                        <w:t>Spring</w:t>
                      </w:r>
                      <w:r w:rsidR="006E2108">
                        <w:rPr>
                          <w:sz w:val="52"/>
                          <w:szCs w:val="52"/>
                        </w:rPr>
                        <w:t xml:space="preserve"> Health Insert</w:t>
                      </w:r>
                    </w:p>
                    <w:p w:rsidR="006E2108" w:rsidRDefault="006E2108" w:rsidP="006E2108"/>
                  </w:txbxContent>
                </v:textbox>
                <w10:wrap type="square"/>
              </v:shape>
            </w:pict>
          </mc:Fallback>
        </mc:AlternateContent>
      </w:r>
      <w:r w:rsidR="006E2108">
        <w:rPr>
          <w:noProof/>
        </w:rPr>
        <mc:AlternateContent>
          <mc:Choice Requires="wps">
            <w:drawing>
              <wp:anchor distT="0" distB="0" distL="114300" distR="114300" simplePos="0" relativeHeight="251659264" behindDoc="0" locked="0" layoutInCell="1" allowOverlap="1" wp14:anchorId="38E25AB3" wp14:editId="5EBE58F2">
                <wp:simplePos x="0" y="0"/>
                <wp:positionH relativeFrom="column">
                  <wp:posOffset>3086100</wp:posOffset>
                </wp:positionH>
                <wp:positionV relativeFrom="paragraph">
                  <wp:posOffset>0</wp:posOffset>
                </wp:positionV>
                <wp:extent cx="2857500" cy="10382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038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2108" w:rsidRPr="00FB7331" w:rsidRDefault="006E2108" w:rsidP="006E2108">
                            <w:pPr>
                              <w:spacing w:after="0"/>
                              <w:jc w:val="right"/>
                              <w:rPr>
                                <w:b/>
                              </w:rPr>
                            </w:pPr>
                            <w:r>
                              <w:rPr>
                                <w:b/>
                              </w:rPr>
                              <w:t>Jennifer Eaton</w:t>
                            </w:r>
                          </w:p>
                          <w:p w:rsidR="006E2108" w:rsidRPr="00FB7331" w:rsidRDefault="006E2108" w:rsidP="006E2108">
                            <w:pPr>
                              <w:spacing w:after="0"/>
                              <w:jc w:val="right"/>
                              <w:rPr>
                                <w:b/>
                              </w:rPr>
                            </w:pPr>
                            <w:r>
                              <w:rPr>
                                <w:b/>
                              </w:rPr>
                              <w:t>Community Relations &amp; Foundation Director</w:t>
                            </w:r>
                          </w:p>
                          <w:p w:rsidR="006E2108" w:rsidRDefault="006E2108" w:rsidP="006E2108">
                            <w:pPr>
                              <w:spacing w:after="0"/>
                              <w:jc w:val="right"/>
                              <w:rPr>
                                <w:b/>
                              </w:rPr>
                            </w:pPr>
                            <w:r>
                              <w:rPr>
                                <w:b/>
                              </w:rPr>
                              <w:t>417.448.3</w:t>
                            </w:r>
                            <w:r w:rsidR="003A33DC">
                              <w:rPr>
                                <w:b/>
                              </w:rPr>
                              <w:t>7</w:t>
                            </w:r>
                            <w:r>
                              <w:rPr>
                                <w:b/>
                              </w:rPr>
                              <w:t>1</w:t>
                            </w:r>
                            <w:r w:rsidR="003A33DC">
                              <w:rPr>
                                <w:b/>
                              </w:rPr>
                              <w:t>0</w:t>
                            </w:r>
                          </w:p>
                          <w:p w:rsidR="006E2108" w:rsidRDefault="006E2108" w:rsidP="006E2108">
                            <w:pPr>
                              <w:spacing w:after="0"/>
                              <w:jc w:val="right"/>
                              <w:rPr>
                                <w:b/>
                              </w:rPr>
                            </w:pPr>
                            <w:r>
                              <w:rPr>
                                <w:b/>
                              </w:rPr>
                              <w:t>FOR IMMEDIATE RELEASE</w:t>
                            </w:r>
                          </w:p>
                          <w:p w:rsidR="006E2108" w:rsidRPr="00FB7331" w:rsidRDefault="006E2108" w:rsidP="006E2108">
                            <w:pPr>
                              <w:spacing w:after="0"/>
                              <w:jc w:val="right"/>
                              <w:rPr>
                                <w:b/>
                              </w:rPr>
                            </w:pPr>
                            <w:r>
                              <w:rPr>
                                <w:b/>
                              </w:rPr>
                              <w:t>April 15, 202</w:t>
                            </w:r>
                            <w:r w:rsidR="003A33DC">
                              <w:rPr>
                                <w:b/>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25AB3" id="Text Box 3" o:spid="_x0000_s1027" type="#_x0000_t202" style="position:absolute;margin-left:243pt;margin-top:0;width:225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" stroked="f">
                <v:textbox>
                  <w:txbxContent>
                    <w:p w:rsidR="006E2108" w:rsidRPr="00FB7331" w:rsidRDefault="006E2108" w:rsidP="006E2108">
                      <w:pPr>
                        <w:spacing w:after="0"/>
                        <w:jc w:val="right"/>
                        <w:rPr>
                          <w:b/>
                        </w:rPr>
                      </w:pPr>
                      <w:r>
                        <w:rPr>
                          <w:b/>
                        </w:rPr>
                        <w:t>Jennifer Eaton</w:t>
                      </w:r>
                    </w:p>
                    <w:p w:rsidR="006E2108" w:rsidRPr="00FB7331" w:rsidRDefault="006E2108" w:rsidP="006E2108">
                      <w:pPr>
                        <w:spacing w:after="0"/>
                        <w:jc w:val="right"/>
                        <w:rPr>
                          <w:b/>
                        </w:rPr>
                      </w:pPr>
                      <w:r>
                        <w:rPr>
                          <w:b/>
                        </w:rPr>
                        <w:t>Community Relations &amp; Foundation Director</w:t>
                      </w:r>
                    </w:p>
                    <w:p w:rsidR="006E2108" w:rsidRDefault="006E2108" w:rsidP="006E2108">
                      <w:pPr>
                        <w:spacing w:after="0"/>
                        <w:jc w:val="right"/>
                        <w:rPr>
                          <w:b/>
                        </w:rPr>
                      </w:pPr>
                      <w:r>
                        <w:rPr>
                          <w:b/>
                        </w:rPr>
                        <w:t>417.448.3</w:t>
                      </w:r>
                      <w:r w:rsidR="003A33DC">
                        <w:rPr>
                          <w:b/>
                        </w:rPr>
                        <w:t>7</w:t>
                      </w:r>
                      <w:r>
                        <w:rPr>
                          <w:b/>
                        </w:rPr>
                        <w:t>1</w:t>
                      </w:r>
                      <w:r w:rsidR="003A33DC">
                        <w:rPr>
                          <w:b/>
                        </w:rPr>
                        <w:t>0</w:t>
                      </w:r>
                    </w:p>
                    <w:p w:rsidR="006E2108" w:rsidRDefault="006E2108" w:rsidP="006E2108">
                      <w:pPr>
                        <w:spacing w:after="0"/>
                        <w:jc w:val="right"/>
                        <w:rPr>
                          <w:b/>
                        </w:rPr>
                      </w:pPr>
                      <w:r>
                        <w:rPr>
                          <w:b/>
                        </w:rPr>
                        <w:t>FOR IMMEDIATE RELEASE</w:t>
                      </w:r>
                    </w:p>
                    <w:p w:rsidR="006E2108" w:rsidRPr="00FB7331" w:rsidRDefault="006E2108" w:rsidP="006E2108">
                      <w:pPr>
                        <w:spacing w:after="0"/>
                        <w:jc w:val="right"/>
                        <w:rPr>
                          <w:b/>
                        </w:rPr>
                      </w:pPr>
                      <w:r>
                        <w:rPr>
                          <w:b/>
                        </w:rPr>
                        <w:t>April 15, 202</w:t>
                      </w:r>
                      <w:r w:rsidR="003A33DC">
                        <w:rPr>
                          <w:b/>
                        </w:rPr>
                        <w:t>6</w:t>
                      </w:r>
                    </w:p>
                  </w:txbxContent>
                </v:textbox>
              </v:shape>
            </w:pict>
          </mc:Fallback>
        </mc:AlternateContent>
      </w:r>
      <w:r w:rsidR="006E2108" w:rsidRPr="00F40332">
        <w:rPr>
          <w:noProof/>
        </w:rPr>
        <w:drawing>
          <wp:inline distT="0" distB="0" distL="0" distR="0" wp14:anchorId="47672689" wp14:editId="5B3E41D1">
            <wp:extent cx="1209675" cy="1209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Public Relations\marketing\logos\MERCY\New Mercy Logo\Final_Mercy Logo.jp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210165" cy="1210165"/>
                    </a:xfrm>
                    <a:prstGeom prst="rect">
                      <a:avLst/>
                    </a:prstGeom>
                    <a:noFill/>
                    <a:ln>
                      <a:noFill/>
                    </a:ln>
                  </pic:spPr>
                </pic:pic>
              </a:graphicData>
            </a:graphic>
          </wp:inline>
        </w:drawing>
      </w:r>
    </w:p>
    <w:p w:rsidR="006E2108" w:rsidRDefault="009A0DF4" w:rsidP="006E2108">
      <w:pPr>
        <w:jc w:val="center"/>
        <w:rPr>
          <w:b/>
          <w:sz w:val="28"/>
        </w:rPr>
      </w:pPr>
      <w:bookmarkStart w:id="0" w:name="_Hlk38025515"/>
      <w:bookmarkStart w:id="1" w:name="_Hlk39588696"/>
      <w:r>
        <w:rPr>
          <w:b/>
          <w:sz w:val="28"/>
        </w:rPr>
        <w:t>Pelvic Floor Dysfunction – What is it?</w:t>
      </w:r>
    </w:p>
    <w:p w:rsidR="009A0DF4" w:rsidRDefault="009A0DF4" w:rsidP="009A0DF4">
      <w:pPr>
        <w:rPr>
          <w:sz w:val="24"/>
          <w:szCs w:val="24"/>
        </w:rPr>
      </w:pPr>
      <w:r>
        <w:rPr>
          <w:sz w:val="24"/>
          <w:szCs w:val="24"/>
        </w:rPr>
        <w:t xml:space="preserve">The pelvic floor is composed of a group of muscles in the pelvic area.  Similar to a sling, our pelvic muscles support the bladder, uterus in women, prostate in men, and the rectum.  Bowel and bladder movements are controlled when we contract and relax the pelvic muscles.  </w:t>
      </w:r>
    </w:p>
    <w:p w:rsidR="009A0DF4" w:rsidRDefault="009A0DF4" w:rsidP="009A0DF4">
      <w:pPr>
        <w:rPr>
          <w:sz w:val="24"/>
          <w:szCs w:val="24"/>
        </w:rPr>
      </w:pPr>
      <w:r>
        <w:rPr>
          <w:sz w:val="24"/>
          <w:szCs w:val="24"/>
        </w:rPr>
        <w:t>When the muscles, ligaments and connective tissue that support the pelvic organs don’t work as they should, it may lead to symptoms such as:</w:t>
      </w:r>
    </w:p>
    <w:p w:rsidR="009A0DF4" w:rsidRDefault="009A0DF4" w:rsidP="00E82C19">
      <w:pPr>
        <w:spacing w:after="0" w:line="240" w:lineRule="auto"/>
        <w:rPr>
          <w:sz w:val="24"/>
          <w:szCs w:val="24"/>
        </w:rPr>
      </w:pPr>
      <w:r>
        <w:rPr>
          <w:sz w:val="24"/>
          <w:szCs w:val="24"/>
        </w:rPr>
        <w:tab/>
        <w:t>Urinary or bowel incontinence</w:t>
      </w:r>
      <w:r w:rsidR="00E82C19">
        <w:rPr>
          <w:sz w:val="24"/>
          <w:szCs w:val="24"/>
        </w:rPr>
        <w:t xml:space="preserve"> (frequent or urgent need as well as leakage)</w:t>
      </w:r>
    </w:p>
    <w:p w:rsidR="00E82C19" w:rsidRDefault="00E82C19" w:rsidP="00E82C19">
      <w:pPr>
        <w:spacing w:after="0" w:line="240" w:lineRule="auto"/>
        <w:rPr>
          <w:sz w:val="24"/>
          <w:szCs w:val="24"/>
        </w:rPr>
      </w:pPr>
      <w:r>
        <w:rPr>
          <w:sz w:val="24"/>
          <w:szCs w:val="24"/>
        </w:rPr>
        <w:tab/>
        <w:t>Pelvic pain or pressure</w:t>
      </w:r>
    </w:p>
    <w:p w:rsidR="00E82C19" w:rsidRDefault="00E82C19" w:rsidP="00E82C19">
      <w:pPr>
        <w:spacing w:after="0" w:line="240" w:lineRule="auto"/>
        <w:rPr>
          <w:sz w:val="24"/>
          <w:szCs w:val="24"/>
        </w:rPr>
      </w:pPr>
      <w:r>
        <w:rPr>
          <w:sz w:val="24"/>
          <w:szCs w:val="24"/>
        </w:rPr>
        <w:tab/>
        <w:t>Pregnancy &amp; postpartum recovery</w:t>
      </w:r>
    </w:p>
    <w:p w:rsidR="00E82C19" w:rsidRDefault="00E82C19" w:rsidP="00E82C19">
      <w:pPr>
        <w:spacing w:after="0" w:line="240" w:lineRule="auto"/>
        <w:rPr>
          <w:sz w:val="24"/>
          <w:szCs w:val="24"/>
        </w:rPr>
      </w:pPr>
      <w:r>
        <w:rPr>
          <w:sz w:val="24"/>
          <w:szCs w:val="24"/>
        </w:rPr>
        <w:tab/>
        <w:t>Pain with intimacy</w:t>
      </w:r>
    </w:p>
    <w:p w:rsidR="00E82C19" w:rsidRDefault="00E82C19" w:rsidP="00E82C19">
      <w:pPr>
        <w:spacing w:after="0" w:line="240" w:lineRule="auto"/>
        <w:rPr>
          <w:sz w:val="24"/>
          <w:szCs w:val="24"/>
        </w:rPr>
      </w:pPr>
      <w:r>
        <w:rPr>
          <w:sz w:val="24"/>
          <w:szCs w:val="24"/>
        </w:rPr>
        <w:tab/>
        <w:t>Core weakness or low back pain (including tailbone and hip pain)</w:t>
      </w:r>
    </w:p>
    <w:p w:rsidR="00E82C19" w:rsidRDefault="00E82C19" w:rsidP="00E82C19">
      <w:pPr>
        <w:spacing w:after="0" w:line="240" w:lineRule="auto"/>
        <w:rPr>
          <w:sz w:val="24"/>
          <w:szCs w:val="24"/>
        </w:rPr>
      </w:pPr>
      <w:r>
        <w:rPr>
          <w:sz w:val="24"/>
          <w:szCs w:val="24"/>
        </w:rPr>
        <w:tab/>
        <w:t>Post-surgical recovery</w:t>
      </w:r>
    </w:p>
    <w:p w:rsidR="00E82C19" w:rsidRDefault="00E82C19" w:rsidP="00E82C19">
      <w:pPr>
        <w:spacing w:after="0" w:line="240" w:lineRule="auto"/>
        <w:rPr>
          <w:sz w:val="24"/>
          <w:szCs w:val="24"/>
        </w:rPr>
      </w:pPr>
    </w:p>
    <w:p w:rsidR="00E82C19" w:rsidRDefault="00E82C19" w:rsidP="00E82C19">
      <w:pPr>
        <w:spacing w:after="0" w:line="240" w:lineRule="auto"/>
        <w:rPr>
          <w:sz w:val="24"/>
          <w:szCs w:val="24"/>
        </w:rPr>
      </w:pPr>
      <w:r>
        <w:rPr>
          <w:sz w:val="24"/>
          <w:szCs w:val="24"/>
        </w:rPr>
        <w:t>Pelvic floor disorders are common, but treatment options can help.  Pelvic floor therapy is a non-surgical solution that could include:</w:t>
      </w:r>
    </w:p>
    <w:p w:rsidR="00E82C19" w:rsidRDefault="00E82C19" w:rsidP="00E82C19">
      <w:pPr>
        <w:spacing w:after="0" w:line="240" w:lineRule="auto"/>
        <w:rPr>
          <w:sz w:val="24"/>
          <w:szCs w:val="24"/>
        </w:rPr>
      </w:pPr>
      <w:r>
        <w:rPr>
          <w:sz w:val="24"/>
          <w:szCs w:val="24"/>
        </w:rPr>
        <w:tab/>
      </w:r>
    </w:p>
    <w:p w:rsidR="00E82C19" w:rsidRPr="00E82C19" w:rsidRDefault="00E82C19" w:rsidP="00E82C19">
      <w:pPr>
        <w:pStyle w:val="ListParagraph"/>
        <w:numPr>
          <w:ilvl w:val="1"/>
          <w:numId w:val="6"/>
        </w:numPr>
        <w:spacing w:after="0" w:line="240" w:lineRule="auto"/>
        <w:rPr>
          <w:sz w:val="24"/>
          <w:szCs w:val="24"/>
        </w:rPr>
      </w:pPr>
      <w:r w:rsidRPr="00E82C19">
        <w:rPr>
          <w:sz w:val="24"/>
          <w:szCs w:val="24"/>
        </w:rPr>
        <w:t>Exercises to identify and strengthen the pelvic floor</w:t>
      </w:r>
    </w:p>
    <w:p w:rsidR="00E82C19" w:rsidRPr="00E82C19" w:rsidRDefault="00E82C19" w:rsidP="00E82C19">
      <w:pPr>
        <w:pStyle w:val="ListParagraph"/>
        <w:numPr>
          <w:ilvl w:val="1"/>
          <w:numId w:val="6"/>
        </w:numPr>
        <w:spacing w:after="0" w:line="240" w:lineRule="auto"/>
        <w:rPr>
          <w:sz w:val="24"/>
          <w:szCs w:val="24"/>
        </w:rPr>
      </w:pPr>
      <w:r w:rsidRPr="00E82C19">
        <w:rPr>
          <w:sz w:val="24"/>
          <w:szCs w:val="24"/>
        </w:rPr>
        <w:t>Core strengthening exercises</w:t>
      </w:r>
    </w:p>
    <w:p w:rsidR="00E82C19" w:rsidRPr="00E82C19" w:rsidRDefault="00E82C19" w:rsidP="00E82C19">
      <w:pPr>
        <w:pStyle w:val="ListParagraph"/>
        <w:numPr>
          <w:ilvl w:val="1"/>
          <w:numId w:val="6"/>
        </w:numPr>
        <w:spacing w:after="0" w:line="240" w:lineRule="auto"/>
        <w:rPr>
          <w:sz w:val="24"/>
          <w:szCs w:val="24"/>
        </w:rPr>
      </w:pPr>
      <w:r w:rsidRPr="00E82C19">
        <w:rPr>
          <w:sz w:val="24"/>
          <w:szCs w:val="24"/>
        </w:rPr>
        <w:t>Manual therapy techniques such as soft tissue/joint mobilization &amp; myofascial release to</w:t>
      </w:r>
      <w:r>
        <w:rPr>
          <w:sz w:val="24"/>
          <w:szCs w:val="24"/>
        </w:rPr>
        <w:t xml:space="preserve"> </w:t>
      </w:r>
      <w:r w:rsidRPr="00E82C19">
        <w:rPr>
          <w:sz w:val="24"/>
          <w:szCs w:val="24"/>
        </w:rPr>
        <w:t>address muscle imbalance</w:t>
      </w:r>
    </w:p>
    <w:p w:rsidR="009A0DF4" w:rsidRPr="00E82C19" w:rsidRDefault="00E82C19" w:rsidP="00E82C19">
      <w:pPr>
        <w:pStyle w:val="ListParagraph"/>
        <w:numPr>
          <w:ilvl w:val="1"/>
          <w:numId w:val="6"/>
        </w:numPr>
        <w:spacing w:after="0" w:line="240" w:lineRule="auto"/>
        <w:rPr>
          <w:sz w:val="24"/>
          <w:szCs w:val="24"/>
        </w:rPr>
      </w:pPr>
      <w:r w:rsidRPr="00E82C19">
        <w:rPr>
          <w:sz w:val="24"/>
          <w:szCs w:val="24"/>
        </w:rPr>
        <w:t>Bladder and bowel training</w:t>
      </w:r>
    </w:p>
    <w:p w:rsidR="00E82C19" w:rsidRPr="00E82C19" w:rsidRDefault="00E82C19" w:rsidP="00E82C19">
      <w:pPr>
        <w:pStyle w:val="ListParagraph"/>
        <w:numPr>
          <w:ilvl w:val="1"/>
          <w:numId w:val="6"/>
        </w:numPr>
        <w:spacing w:after="0" w:line="240" w:lineRule="auto"/>
        <w:rPr>
          <w:sz w:val="24"/>
          <w:szCs w:val="24"/>
        </w:rPr>
      </w:pPr>
      <w:r w:rsidRPr="00E82C19">
        <w:rPr>
          <w:sz w:val="24"/>
          <w:szCs w:val="24"/>
        </w:rPr>
        <w:t>Self-care education including diet and lifestyle changes that can help improve symptoms</w:t>
      </w:r>
    </w:p>
    <w:bookmarkEnd w:id="0"/>
    <w:p w:rsidR="006C3802" w:rsidRDefault="006C3802" w:rsidP="006C3802">
      <w:pPr>
        <w:spacing w:after="0" w:line="240" w:lineRule="auto"/>
        <w:rPr>
          <w:sz w:val="24"/>
          <w:szCs w:val="24"/>
        </w:rPr>
      </w:pPr>
    </w:p>
    <w:p w:rsidR="00753346" w:rsidRDefault="006C3802" w:rsidP="006C3802">
      <w:pPr>
        <w:spacing w:after="0" w:line="240" w:lineRule="auto"/>
        <w:rPr>
          <w:sz w:val="24"/>
          <w:szCs w:val="24"/>
        </w:rPr>
      </w:pPr>
      <w:r>
        <w:rPr>
          <w:sz w:val="24"/>
          <w:szCs w:val="24"/>
        </w:rPr>
        <w:t xml:space="preserve">Nevada Regional Medical Center (NRMC) </w:t>
      </w:r>
      <w:r w:rsidR="00753346">
        <w:rPr>
          <w:sz w:val="24"/>
          <w:szCs w:val="24"/>
        </w:rPr>
        <w:t>is pleased to</w:t>
      </w:r>
      <w:r w:rsidR="00E82C19">
        <w:rPr>
          <w:sz w:val="24"/>
          <w:szCs w:val="24"/>
        </w:rPr>
        <w:t xml:space="preserve"> begin providing this therapy service in June</w:t>
      </w:r>
      <w:r>
        <w:rPr>
          <w:sz w:val="24"/>
          <w:szCs w:val="24"/>
        </w:rPr>
        <w:t xml:space="preserve">. </w:t>
      </w:r>
      <w:r w:rsidR="00753346">
        <w:rPr>
          <w:sz w:val="24"/>
          <w:szCs w:val="24"/>
        </w:rPr>
        <w:t xml:space="preserve"> Ami Schwarten, MPT and NRMC team member, is a physical therapist specially trained in pelvic floor disorders.  Ami notes her passion to provide this service is to “help patients regain confidence, comfort and control through customized treatment plans based on individual needs.</w:t>
      </w:r>
      <w:r w:rsidR="00547BC7">
        <w:rPr>
          <w:sz w:val="24"/>
          <w:szCs w:val="24"/>
        </w:rPr>
        <w:t xml:space="preserve">  </w:t>
      </w:r>
      <w:r w:rsidR="00BC2469">
        <w:rPr>
          <w:sz w:val="24"/>
          <w:szCs w:val="24"/>
        </w:rPr>
        <w:t>We will help you gain control of your bladder, decrease pain, reduce medication use or incontinence and pain, and may even prevent the need for surgical intervention.”</w:t>
      </w:r>
      <w:r w:rsidR="00547BC7">
        <w:rPr>
          <w:sz w:val="24"/>
          <w:szCs w:val="24"/>
        </w:rPr>
        <w:t xml:space="preserve">  This service will be available for women only for now, with additional services for men and children, as the program grows.  While your insurance may allow you to see a therapist without a referral, it is recommended that you have a provider managing your overall health care. </w:t>
      </w:r>
      <w:r w:rsidR="00BC2469">
        <w:rPr>
          <w:sz w:val="24"/>
          <w:szCs w:val="24"/>
        </w:rPr>
        <w:t xml:space="preserve"> For further questions or more information, please call 417-448-3790.</w:t>
      </w:r>
      <w:r w:rsidR="00547BC7">
        <w:rPr>
          <w:sz w:val="24"/>
          <w:szCs w:val="24"/>
        </w:rPr>
        <w:t xml:space="preserve"> </w:t>
      </w:r>
    </w:p>
    <w:p w:rsidR="00753346" w:rsidRDefault="00753346" w:rsidP="006C3802">
      <w:pPr>
        <w:spacing w:after="0" w:line="240" w:lineRule="auto"/>
        <w:rPr>
          <w:sz w:val="24"/>
          <w:szCs w:val="24"/>
        </w:rPr>
      </w:pPr>
    </w:p>
    <w:p w:rsidR="006E2108" w:rsidRPr="00B72130" w:rsidRDefault="006E2108" w:rsidP="006E2108">
      <w:pPr>
        <w:jc w:val="center"/>
        <w:rPr>
          <w:b/>
        </w:rPr>
      </w:pPr>
      <w:bookmarkStart w:id="2" w:name="_GoBack"/>
      <w:bookmarkEnd w:id="2"/>
      <w:r w:rsidRPr="00B72130">
        <w:rPr>
          <w:b/>
        </w:rPr>
        <w:t>###</w:t>
      </w:r>
    </w:p>
    <w:p w:rsidR="00DE4220" w:rsidRDefault="006E2108">
      <w:r w:rsidRPr="00350CC4">
        <w:rPr>
          <w:b/>
        </w:rPr>
        <w:t>About Nevada Regional Medical Center</w:t>
      </w:r>
      <w:r w:rsidRPr="00350CC4">
        <w:rPr>
          <w:b/>
        </w:rPr>
        <w:br/>
      </w:r>
      <w:r w:rsidRPr="00350CC4">
        <w:t>Serving a six-county area since 1937, Nevada Regional Medical Center is a 71-bed acute, intensive and skilled care hospital. Nevada Regional Medical Center staff represent more than a dozen medical specialties including ear, nose &amp; throat, family practice, general surgery, internal medicine, pediatrics, psychiatry, orthopedics and wound care services. Additionally, consultation clinics are held regularly by specialists in cardiology, dermatology, neurology, podiatry, pulmonology, rheumatology and urology.</w:t>
      </w:r>
      <w:bookmarkEnd w:id="1"/>
    </w:p>
    <w:sectPr w:rsidR="00DE4220" w:rsidSect="00437008">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0467B"/>
    <w:multiLevelType w:val="hybridMultilevel"/>
    <w:tmpl w:val="26FE5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FA1BCC"/>
    <w:multiLevelType w:val="hybridMultilevel"/>
    <w:tmpl w:val="3CCE1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045F88"/>
    <w:multiLevelType w:val="hybridMultilevel"/>
    <w:tmpl w:val="45D8C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500741"/>
    <w:multiLevelType w:val="hybridMultilevel"/>
    <w:tmpl w:val="6F8A767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6755769B"/>
    <w:multiLevelType w:val="hybridMultilevel"/>
    <w:tmpl w:val="EFAAF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4940B7"/>
    <w:multiLevelType w:val="hybridMultilevel"/>
    <w:tmpl w:val="DBDE8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108"/>
    <w:rsid w:val="00084583"/>
    <w:rsid w:val="0027597F"/>
    <w:rsid w:val="003A33DC"/>
    <w:rsid w:val="003A3D9A"/>
    <w:rsid w:val="0044266B"/>
    <w:rsid w:val="00547BC7"/>
    <w:rsid w:val="0067463D"/>
    <w:rsid w:val="006C3802"/>
    <w:rsid w:val="006E2108"/>
    <w:rsid w:val="00753346"/>
    <w:rsid w:val="009A0DF4"/>
    <w:rsid w:val="00A411BF"/>
    <w:rsid w:val="00A4518C"/>
    <w:rsid w:val="00B72130"/>
    <w:rsid w:val="00BC2469"/>
    <w:rsid w:val="00E82C19"/>
    <w:rsid w:val="00EA5782"/>
    <w:rsid w:val="00EB4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D7C5A"/>
  <w15:chartTrackingRefBased/>
  <w15:docId w15:val="{225D980F-482C-43D1-8BE6-F43EE5C58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21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1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 Eaton</dc:creator>
  <cp:keywords/>
  <dc:description/>
  <cp:lastModifiedBy>Jennifer L. Eaton</cp:lastModifiedBy>
  <cp:revision>2</cp:revision>
  <dcterms:created xsi:type="dcterms:W3CDTF">2026-04-17T19:31:00Z</dcterms:created>
  <dcterms:modified xsi:type="dcterms:W3CDTF">2026-04-17T19:31:00Z</dcterms:modified>
</cp:coreProperties>
</file>