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C4" w:rsidRDefault="00F446C4" w:rsidP="003C585A">
      <w:pPr>
        <w:rPr>
          <w:rFonts w:ascii="Verdana" w:hAnsi="Verdana"/>
          <w:color w:val="001848"/>
          <w:szCs w:val="24"/>
        </w:rPr>
      </w:pPr>
    </w:p>
    <w:p w:rsidR="00765A4D" w:rsidRPr="00F446C4" w:rsidRDefault="00F446C4" w:rsidP="003C585A">
      <w:pPr>
        <w:rPr>
          <w:rFonts w:ascii="Verdana" w:hAnsi="Verdana"/>
          <w:color w:val="001848"/>
          <w:szCs w:val="24"/>
        </w:rPr>
      </w:pPr>
      <w:r>
        <w:rPr>
          <w:rFonts w:ascii="Verdana" w:hAnsi="Verdana"/>
          <w:color w:val="001848"/>
          <w:szCs w:val="24"/>
        </w:rPr>
        <w:t>FOUR-FOLD GT</w:t>
      </w:r>
      <w:r w:rsidR="00332F95" w:rsidRPr="00332F95">
        <w:rPr>
          <w:rFonts w:ascii="Verdana" w:hAnsi="Verdana"/>
          <w:color w:val="001848"/>
          <w:sz w:val="20"/>
          <w:szCs w:val="24"/>
          <w:vertAlign w:val="superscript"/>
        </w:rPr>
        <w:t>TM</w:t>
      </w:r>
      <w:r>
        <w:rPr>
          <w:rFonts w:ascii="Verdana" w:hAnsi="Verdana"/>
          <w:color w:val="001848"/>
          <w:szCs w:val="24"/>
        </w:rPr>
        <w:t xml:space="preserve"> </w:t>
      </w:r>
      <w:r w:rsidR="00765A4D" w:rsidRPr="00F446C4">
        <w:rPr>
          <w:rFonts w:ascii="Verdana" w:hAnsi="Verdana"/>
          <w:color w:val="001848"/>
          <w:szCs w:val="24"/>
        </w:rPr>
        <w:t>SPECIFICATIONS</w:t>
      </w:r>
    </w:p>
    <w:p w:rsidR="003C585A" w:rsidRPr="00F446C4" w:rsidRDefault="00CC69DE" w:rsidP="003C585A">
      <w:pPr>
        <w:rPr>
          <w:rFonts w:ascii="Verdana" w:hAnsi="Verdana"/>
          <w:color w:val="001848"/>
          <w:szCs w:val="24"/>
        </w:rPr>
      </w:pPr>
      <w:r>
        <w:rPr>
          <w:rFonts w:ascii="Verdana" w:hAnsi="Verdana"/>
          <w:color w:val="001848"/>
          <w:szCs w:val="24"/>
        </w:rPr>
        <w:t>Trackless Folding</w:t>
      </w:r>
      <w:r w:rsidR="00F446C4">
        <w:rPr>
          <w:rFonts w:ascii="Verdana" w:hAnsi="Verdana"/>
          <w:color w:val="001848"/>
          <w:szCs w:val="24"/>
        </w:rPr>
        <w:t xml:space="preserve"> Gate</w:t>
      </w:r>
      <w:r w:rsidR="00765A4D" w:rsidRPr="00F446C4">
        <w:rPr>
          <w:rFonts w:ascii="Verdana" w:hAnsi="Verdana"/>
          <w:color w:val="001848"/>
          <w:szCs w:val="24"/>
        </w:rPr>
        <w:t xml:space="preserve"> Systems</w:t>
      </w:r>
    </w:p>
    <w:p w:rsidR="003C585A" w:rsidRPr="00F446C4" w:rsidRDefault="003C585A" w:rsidP="003C585A">
      <w:pPr>
        <w:rPr>
          <w:rFonts w:ascii="Verdana" w:hAnsi="Verdana"/>
          <w:b/>
          <w:sz w:val="20"/>
        </w:rPr>
      </w:pPr>
    </w:p>
    <w:p w:rsidR="003C585A" w:rsidRPr="00F446C4" w:rsidRDefault="003C585A" w:rsidP="003C585A">
      <w:pPr>
        <w:rPr>
          <w:rFonts w:ascii="Verdana" w:hAnsi="Verdana"/>
          <w:b/>
          <w:sz w:val="20"/>
        </w:rPr>
      </w:pPr>
      <w:r w:rsidRPr="00F446C4">
        <w:rPr>
          <w:rFonts w:ascii="Verdana" w:hAnsi="Verdana"/>
          <w:b/>
          <w:sz w:val="20"/>
        </w:rPr>
        <w:t>CONSULT MANUFACTURER FOR ADDITIONAL OPTIONS OR MODIFICATIONS.</w:t>
      </w:r>
    </w:p>
    <w:p w:rsidR="003C585A" w:rsidRPr="00F446C4" w:rsidRDefault="003C585A" w:rsidP="003C585A">
      <w:pPr>
        <w:rPr>
          <w:rFonts w:ascii="Verdana" w:hAnsi="Verdana"/>
          <w:sz w:val="20"/>
        </w:rPr>
      </w:pPr>
    </w:p>
    <w:p w:rsidR="003C585A" w:rsidRPr="00F446C4" w:rsidRDefault="003C585A" w:rsidP="003C585A">
      <w:pPr>
        <w:ind w:firstLine="720"/>
        <w:rPr>
          <w:rFonts w:ascii="Verdana" w:hAnsi="Verdana"/>
          <w:sz w:val="20"/>
        </w:rPr>
      </w:pPr>
      <w:r w:rsidRPr="00F446C4">
        <w:rPr>
          <w:rFonts w:ascii="Verdana" w:hAnsi="Verdana"/>
          <w:sz w:val="20"/>
        </w:rPr>
        <w:t>PART 1 - GENERAL</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1.1</w:t>
      </w:r>
      <w:r w:rsidRPr="00F446C4">
        <w:rPr>
          <w:rFonts w:ascii="Verdana" w:hAnsi="Verdana"/>
          <w:sz w:val="20"/>
        </w:rPr>
        <w:tab/>
        <w:t>RELATED DOCUMENTS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16"/>
        </w:numPr>
        <w:rPr>
          <w:rFonts w:ascii="Verdana" w:hAnsi="Verdana"/>
          <w:sz w:val="20"/>
        </w:rPr>
      </w:pPr>
      <w:r w:rsidRPr="00F446C4">
        <w:rPr>
          <w:rFonts w:ascii="Verdana" w:hAnsi="Verdana"/>
          <w:sz w:val="20"/>
        </w:rPr>
        <w:t>Drawings and general provisions of the Contract, including General and Supplementary Conditions and Division 1 Specification Sections, apply to this Section.</w:t>
      </w:r>
    </w:p>
    <w:p w:rsidR="00243741" w:rsidRPr="00F446C4" w:rsidRDefault="00243741" w:rsidP="003C585A">
      <w:pPr>
        <w:rPr>
          <w:rFonts w:ascii="Verdana" w:hAnsi="Verdana"/>
          <w:sz w:val="20"/>
        </w:rPr>
      </w:pPr>
    </w:p>
    <w:p w:rsidR="003C585A" w:rsidRPr="00F446C4" w:rsidRDefault="003C585A" w:rsidP="0059658E">
      <w:pPr>
        <w:numPr>
          <w:ilvl w:val="1"/>
          <w:numId w:val="49"/>
        </w:numPr>
        <w:rPr>
          <w:rFonts w:ascii="Verdana" w:hAnsi="Verdana"/>
          <w:sz w:val="20"/>
        </w:rPr>
      </w:pPr>
      <w:r w:rsidRPr="00F446C4">
        <w:rPr>
          <w:rFonts w:ascii="Verdana" w:hAnsi="Verdana"/>
          <w:sz w:val="20"/>
        </w:rPr>
        <w:t>SUMMARY</w:t>
      </w:r>
    </w:p>
    <w:p w:rsidR="003C585A" w:rsidRPr="00F446C4" w:rsidRDefault="003C585A" w:rsidP="003C585A">
      <w:pPr>
        <w:rPr>
          <w:rFonts w:ascii="Verdana" w:hAnsi="Verdana"/>
          <w:sz w:val="20"/>
        </w:rPr>
      </w:pPr>
      <w:r w:rsidRPr="00F446C4">
        <w:rPr>
          <w:rFonts w:ascii="Verdana" w:hAnsi="Verdana"/>
          <w:sz w:val="20"/>
        </w:rPr>
        <w:tab/>
      </w:r>
    </w:p>
    <w:p w:rsidR="0059658E" w:rsidRDefault="003C585A" w:rsidP="0059658E">
      <w:pPr>
        <w:numPr>
          <w:ilvl w:val="0"/>
          <w:numId w:val="18"/>
        </w:numPr>
        <w:rPr>
          <w:rFonts w:ascii="Verdana" w:hAnsi="Verdana"/>
          <w:sz w:val="20"/>
        </w:rPr>
      </w:pPr>
      <w:r w:rsidRPr="0059658E">
        <w:rPr>
          <w:rFonts w:ascii="Verdana" w:hAnsi="Verdana"/>
          <w:sz w:val="20"/>
        </w:rPr>
        <w:t xml:space="preserve">This Section includes Four-Fold metal </w:t>
      </w:r>
      <w:r w:rsidR="00F446C4" w:rsidRPr="0059658E">
        <w:rPr>
          <w:rFonts w:ascii="Verdana" w:hAnsi="Verdana"/>
          <w:sz w:val="20"/>
        </w:rPr>
        <w:t>gates</w:t>
      </w:r>
      <w:r w:rsidRPr="0059658E">
        <w:rPr>
          <w:rFonts w:ascii="Verdana" w:hAnsi="Verdana"/>
          <w:sz w:val="20"/>
        </w:rPr>
        <w:t xml:space="preserve"> with </w:t>
      </w:r>
      <w:r w:rsidR="00F446C4" w:rsidRPr="0059658E">
        <w:rPr>
          <w:rFonts w:ascii="Verdana" w:hAnsi="Verdana"/>
          <w:sz w:val="20"/>
        </w:rPr>
        <w:t>steel tube columns</w:t>
      </w:r>
      <w:r w:rsidR="0059658E">
        <w:rPr>
          <w:rFonts w:ascii="Verdana" w:hAnsi="Verdana"/>
          <w:sz w:val="20"/>
        </w:rPr>
        <w:t>.</w:t>
      </w:r>
    </w:p>
    <w:p w:rsidR="0059658E" w:rsidRDefault="0059658E" w:rsidP="0059658E">
      <w:pPr>
        <w:ind w:left="1080"/>
        <w:rPr>
          <w:rFonts w:ascii="Verdana" w:hAnsi="Verdana"/>
          <w:sz w:val="20"/>
        </w:rPr>
      </w:pPr>
    </w:p>
    <w:p w:rsidR="003C585A" w:rsidRPr="0059658E" w:rsidRDefault="003C585A" w:rsidP="0059658E">
      <w:pPr>
        <w:numPr>
          <w:ilvl w:val="0"/>
          <w:numId w:val="18"/>
        </w:numPr>
        <w:rPr>
          <w:rFonts w:ascii="Verdana" w:hAnsi="Verdana"/>
          <w:sz w:val="20"/>
        </w:rPr>
      </w:pPr>
      <w:r w:rsidRPr="0059658E">
        <w:rPr>
          <w:rFonts w:ascii="Verdana" w:hAnsi="Verdana"/>
          <w:sz w:val="20"/>
        </w:rPr>
        <w:t>Operation of Fo</w:t>
      </w:r>
      <w:r w:rsidR="00F446C4" w:rsidRPr="0059658E">
        <w:rPr>
          <w:rFonts w:ascii="Verdana" w:hAnsi="Verdana"/>
          <w:sz w:val="20"/>
        </w:rPr>
        <w:t>ur-Fold metal gates</w:t>
      </w:r>
      <w:r w:rsidRPr="0059658E">
        <w:rPr>
          <w:rFonts w:ascii="Verdana" w:hAnsi="Verdana"/>
          <w:sz w:val="20"/>
        </w:rPr>
        <w:t xml:space="preserve"> includes </w:t>
      </w:r>
      <w:r w:rsidR="00F446C4" w:rsidRPr="0059658E">
        <w:rPr>
          <w:rFonts w:ascii="Verdana" w:hAnsi="Verdana"/>
          <w:sz w:val="20"/>
        </w:rPr>
        <w:t>column</w:t>
      </w:r>
      <w:r w:rsidRPr="0059658E">
        <w:rPr>
          <w:rFonts w:ascii="Verdana" w:hAnsi="Verdana"/>
          <w:sz w:val="20"/>
        </w:rPr>
        <w:t xml:space="preserve"> mounted electro-mechanical operators</w:t>
      </w:r>
      <w:r w:rsidR="00CC69DE">
        <w:rPr>
          <w:rFonts w:ascii="Verdana" w:hAnsi="Verdana"/>
          <w:sz w:val="20"/>
        </w:rPr>
        <w:t xml:space="preserve"> and controls </w:t>
      </w:r>
      <w:r w:rsidR="00764D2F">
        <w:rPr>
          <w:rFonts w:ascii="Verdana" w:hAnsi="Verdana"/>
          <w:sz w:val="20"/>
        </w:rPr>
        <w:t>listed</w:t>
      </w:r>
      <w:r w:rsidR="00CC69DE">
        <w:rPr>
          <w:rFonts w:ascii="Verdana" w:hAnsi="Verdana"/>
          <w:sz w:val="20"/>
        </w:rPr>
        <w:t xml:space="preserve"> with UL325</w:t>
      </w:r>
      <w:r w:rsidRPr="0059658E">
        <w:rPr>
          <w:rFonts w:ascii="Verdana" w:hAnsi="Verdana"/>
          <w:sz w:val="20"/>
        </w:rPr>
        <w:t>.</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1.3</w:t>
      </w:r>
      <w:r w:rsidRPr="00F446C4">
        <w:rPr>
          <w:rFonts w:ascii="Verdana" w:hAnsi="Verdana"/>
          <w:sz w:val="20"/>
        </w:rPr>
        <w:tab/>
        <w:t>SUBMITTALS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1"/>
        </w:numPr>
        <w:rPr>
          <w:rFonts w:ascii="Verdana" w:hAnsi="Verdana"/>
          <w:sz w:val="20"/>
        </w:rPr>
      </w:pPr>
      <w:r w:rsidRPr="00F446C4">
        <w:rPr>
          <w:rFonts w:ascii="Verdana" w:hAnsi="Verdana"/>
          <w:sz w:val="20"/>
        </w:rPr>
        <w:t>General:  Submit each item in this Article according to the Conditions of the Contract and Division 1 Specification Sections.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1"/>
        </w:numPr>
        <w:rPr>
          <w:rFonts w:ascii="Verdana" w:hAnsi="Verdana"/>
          <w:sz w:val="20"/>
        </w:rPr>
      </w:pPr>
      <w:r w:rsidRPr="00F446C4">
        <w:rPr>
          <w:rFonts w:ascii="Verdana" w:hAnsi="Verdana"/>
          <w:sz w:val="20"/>
        </w:rPr>
        <w:t>Product Data for each type of product specified consisting of manufacturer’s technical Product Data and installation in</w:t>
      </w:r>
      <w:r w:rsidR="00F446C4">
        <w:rPr>
          <w:rFonts w:ascii="Verdana" w:hAnsi="Verdana"/>
          <w:sz w:val="20"/>
        </w:rPr>
        <w:t>structions for each type of gate</w:t>
      </w:r>
      <w:r w:rsidRPr="00F446C4">
        <w:rPr>
          <w:rFonts w:ascii="Verdana" w:hAnsi="Verdana"/>
          <w:sz w:val="20"/>
        </w:rPr>
        <w:t xml:space="preserve"> required, including data substantiating that products comply with requirements.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1"/>
        </w:numPr>
        <w:rPr>
          <w:rFonts w:ascii="Verdana" w:hAnsi="Verdana"/>
          <w:sz w:val="20"/>
        </w:rPr>
      </w:pPr>
      <w:r w:rsidRPr="00F446C4">
        <w:rPr>
          <w:rFonts w:ascii="Verdana" w:hAnsi="Verdana"/>
          <w:sz w:val="20"/>
        </w:rPr>
        <w:t xml:space="preserve">Submittal Drawings showing fabrication and installation </w:t>
      </w:r>
      <w:r w:rsidR="00F446C4">
        <w:rPr>
          <w:rFonts w:ascii="Verdana" w:hAnsi="Verdana"/>
          <w:sz w:val="20"/>
        </w:rPr>
        <w:t>of Four-Fold metal gates</w:t>
      </w:r>
      <w:r w:rsidRPr="00F446C4">
        <w:rPr>
          <w:rFonts w:ascii="Verdana" w:hAnsi="Verdana"/>
          <w:sz w:val="20"/>
        </w:rPr>
        <w:t xml:space="preserve"> including plans, elevations, sections, details of components, hardware, operating mechanism, and attachments to the other units of Work.  Include wiring diagrams for coordination with electrical trade.</w:t>
      </w:r>
    </w:p>
    <w:p w:rsidR="003C585A" w:rsidRPr="00F446C4" w:rsidRDefault="003C585A" w:rsidP="003C585A">
      <w:pPr>
        <w:ind w:left="360" w:firstLine="720"/>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1.4</w:t>
      </w:r>
      <w:r w:rsidRPr="00F446C4">
        <w:rPr>
          <w:rFonts w:ascii="Verdana" w:hAnsi="Verdana"/>
          <w:sz w:val="20"/>
        </w:rPr>
        <w:tab/>
        <w:t>QUALITY ASSURANCE</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F446C4" w:rsidP="003C585A">
      <w:pPr>
        <w:numPr>
          <w:ilvl w:val="0"/>
          <w:numId w:val="24"/>
        </w:numPr>
        <w:rPr>
          <w:rFonts w:ascii="Verdana" w:hAnsi="Verdana"/>
          <w:sz w:val="20"/>
        </w:rPr>
      </w:pPr>
      <w:r>
        <w:rPr>
          <w:rFonts w:ascii="Verdana" w:hAnsi="Verdana"/>
          <w:sz w:val="20"/>
        </w:rPr>
        <w:t>Gates</w:t>
      </w:r>
      <w:r w:rsidR="003C585A" w:rsidRPr="00F446C4">
        <w:rPr>
          <w:rFonts w:ascii="Verdana" w:hAnsi="Verdana"/>
          <w:sz w:val="20"/>
        </w:rPr>
        <w:t xml:space="preserve"> shall be designed to withstand external or internal horizontal wind loads of 20 pounds minimum per square foot.  The maximum allowable deflection shall not exceed 1/120 of the span.  Fiber stresses in main members shall be limited to 27,000 pounds per square inch.  Steel frames shall be designed in accordance with the AISC “Steel Construction Manual”. </w:t>
      </w:r>
    </w:p>
    <w:p w:rsidR="003C585A" w:rsidRPr="00F446C4" w:rsidRDefault="003C585A" w:rsidP="003C585A">
      <w:pPr>
        <w:ind w:left="1080"/>
        <w:rPr>
          <w:rFonts w:ascii="Verdana" w:hAnsi="Verdana"/>
          <w:sz w:val="20"/>
        </w:rPr>
      </w:pPr>
    </w:p>
    <w:p w:rsidR="00243741" w:rsidRPr="00F446C4" w:rsidRDefault="00243741" w:rsidP="00243741">
      <w:pPr>
        <w:pStyle w:val="Default"/>
        <w:rPr>
          <w:rFonts w:ascii="Verdana" w:hAnsi="Verdana"/>
          <w:sz w:val="20"/>
        </w:rPr>
      </w:pPr>
    </w:p>
    <w:p w:rsidR="00636F56" w:rsidRPr="00F446C4" w:rsidRDefault="00636F56" w:rsidP="00636F56">
      <w:pPr>
        <w:rPr>
          <w:rFonts w:ascii="Verdana" w:hAnsi="Verdana"/>
          <w:sz w:val="20"/>
        </w:rPr>
      </w:pPr>
      <w:r w:rsidRPr="00F446C4">
        <w:rPr>
          <w:rFonts w:ascii="Verdana" w:hAnsi="Verdana"/>
          <w:sz w:val="20"/>
        </w:rPr>
        <w:t>1.5</w:t>
      </w:r>
      <w:r w:rsidRPr="00F446C4">
        <w:rPr>
          <w:rFonts w:ascii="Verdana" w:hAnsi="Verdana"/>
          <w:sz w:val="20"/>
        </w:rPr>
        <w:tab/>
        <w:t>DELIVERY, STORAGE AND HANDLING</w:t>
      </w:r>
    </w:p>
    <w:p w:rsidR="00636F56" w:rsidRPr="00F446C4" w:rsidRDefault="00636F56" w:rsidP="00636F56">
      <w:pPr>
        <w:rPr>
          <w:rFonts w:ascii="Verdana" w:hAnsi="Verdana"/>
          <w:sz w:val="20"/>
        </w:rPr>
      </w:pPr>
    </w:p>
    <w:p w:rsidR="00636F56" w:rsidRPr="00F446C4" w:rsidRDefault="00636F56" w:rsidP="00636F56">
      <w:pPr>
        <w:numPr>
          <w:ilvl w:val="0"/>
          <w:numId w:val="46"/>
        </w:numPr>
        <w:rPr>
          <w:rFonts w:ascii="Verdana" w:hAnsi="Verdana"/>
          <w:sz w:val="20"/>
        </w:rPr>
      </w:pPr>
      <w:r w:rsidRPr="00F446C4">
        <w:rPr>
          <w:rFonts w:ascii="Verdana" w:hAnsi="Verdana"/>
          <w:sz w:val="20"/>
        </w:rPr>
        <w:lastRenderedPageBreak/>
        <w:t>Store delivered materials and equipment in dry locations with adequate ventilation, free from dust and water, and so as to permit access for inspection and handling.</w:t>
      </w:r>
    </w:p>
    <w:p w:rsidR="00636F56" w:rsidRPr="00F446C4" w:rsidRDefault="00636F56" w:rsidP="00636F56">
      <w:pPr>
        <w:ind w:left="1080"/>
        <w:rPr>
          <w:rFonts w:ascii="Verdana" w:hAnsi="Verdana"/>
          <w:sz w:val="20"/>
        </w:rPr>
      </w:pPr>
    </w:p>
    <w:p w:rsidR="00636F56" w:rsidRPr="00F446C4" w:rsidRDefault="00636F56" w:rsidP="00636F56">
      <w:pPr>
        <w:numPr>
          <w:ilvl w:val="0"/>
          <w:numId w:val="46"/>
        </w:numPr>
        <w:rPr>
          <w:rFonts w:ascii="Verdana" w:hAnsi="Verdana"/>
          <w:sz w:val="20"/>
        </w:rPr>
      </w:pPr>
      <w:r w:rsidRPr="00F446C4">
        <w:rPr>
          <w:rFonts w:ascii="Verdana" w:hAnsi="Verdana"/>
          <w:sz w:val="20"/>
        </w:rPr>
        <w:t>Handle materials carefully to prevent damage.</w:t>
      </w:r>
    </w:p>
    <w:p w:rsidR="00636F56" w:rsidRPr="00F446C4" w:rsidRDefault="00636F56" w:rsidP="00636F56">
      <w:pPr>
        <w:rPr>
          <w:rFonts w:ascii="Verdana" w:hAnsi="Verdana"/>
          <w:sz w:val="20"/>
        </w:rPr>
      </w:pPr>
    </w:p>
    <w:p w:rsidR="003C585A" w:rsidRPr="00F446C4" w:rsidRDefault="003C585A" w:rsidP="003C585A">
      <w:pPr>
        <w:rPr>
          <w:rFonts w:ascii="Verdana" w:hAnsi="Verdana"/>
          <w:sz w:val="20"/>
        </w:rPr>
      </w:pPr>
    </w:p>
    <w:p w:rsidR="00243741" w:rsidRPr="00F446C4" w:rsidRDefault="00243741" w:rsidP="00243741">
      <w:pPr>
        <w:rPr>
          <w:rFonts w:ascii="Verdana" w:hAnsi="Verdana"/>
          <w:sz w:val="20"/>
        </w:rPr>
      </w:pPr>
      <w:r w:rsidRPr="00F446C4">
        <w:rPr>
          <w:rFonts w:ascii="Verdana" w:hAnsi="Verdana"/>
          <w:sz w:val="20"/>
        </w:rPr>
        <w:t>1.6</w:t>
      </w:r>
      <w:r w:rsidRPr="00F446C4">
        <w:rPr>
          <w:rFonts w:ascii="Verdana" w:hAnsi="Verdana"/>
          <w:sz w:val="20"/>
        </w:rPr>
        <w:tab/>
        <w:t>WARRANTY</w:t>
      </w:r>
    </w:p>
    <w:p w:rsidR="00243741" w:rsidRPr="00F446C4" w:rsidRDefault="00243741" w:rsidP="00243741">
      <w:pPr>
        <w:rPr>
          <w:rFonts w:ascii="Verdana" w:hAnsi="Verdana"/>
          <w:sz w:val="20"/>
        </w:rPr>
      </w:pPr>
    </w:p>
    <w:p w:rsidR="00750E2A" w:rsidRPr="00ED10B3" w:rsidRDefault="00750E2A" w:rsidP="00750E2A">
      <w:pPr>
        <w:numPr>
          <w:ilvl w:val="0"/>
          <w:numId w:val="45"/>
        </w:numPr>
        <w:rPr>
          <w:rFonts w:ascii="Verdana" w:hAnsi="Verdana"/>
          <w:sz w:val="20"/>
        </w:rPr>
      </w:pPr>
      <w:r w:rsidRPr="00ED10B3">
        <w:rPr>
          <w:rFonts w:ascii="Verdana" w:hAnsi="Verdana"/>
          <w:sz w:val="20"/>
        </w:rPr>
        <w:t xml:space="preserve">The door manufacturer shall provide a written </w:t>
      </w:r>
      <w:r>
        <w:rPr>
          <w:rFonts w:ascii="Verdana" w:hAnsi="Verdana"/>
          <w:sz w:val="20"/>
        </w:rPr>
        <w:t xml:space="preserve">standard limited warranty for material and workmanship. </w:t>
      </w:r>
    </w:p>
    <w:p w:rsidR="003C585A" w:rsidRPr="00F446C4" w:rsidRDefault="003C585A" w:rsidP="003C585A">
      <w:pPr>
        <w:rPr>
          <w:rFonts w:ascii="Verdana" w:hAnsi="Verdana"/>
          <w:sz w:val="20"/>
        </w:rPr>
      </w:pPr>
    </w:p>
    <w:p w:rsidR="00243741" w:rsidRPr="00F446C4" w:rsidRDefault="00243741" w:rsidP="003C585A">
      <w:pPr>
        <w:ind w:firstLine="720"/>
        <w:rPr>
          <w:rFonts w:ascii="Verdana" w:hAnsi="Verdana"/>
          <w:sz w:val="20"/>
        </w:rPr>
      </w:pPr>
    </w:p>
    <w:p w:rsidR="003C585A" w:rsidRPr="00F446C4" w:rsidRDefault="003C585A" w:rsidP="003C585A">
      <w:pPr>
        <w:ind w:firstLine="720"/>
        <w:rPr>
          <w:rFonts w:ascii="Verdana" w:hAnsi="Verdana"/>
          <w:sz w:val="20"/>
        </w:rPr>
      </w:pPr>
      <w:r w:rsidRPr="00F446C4">
        <w:rPr>
          <w:rFonts w:ascii="Verdana" w:hAnsi="Verdana"/>
          <w:sz w:val="20"/>
        </w:rPr>
        <w:t>PART 2 - PRODUCTS</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2.1</w:t>
      </w:r>
      <w:r w:rsidRPr="00F446C4">
        <w:rPr>
          <w:rFonts w:ascii="Verdana" w:hAnsi="Verdana"/>
          <w:sz w:val="20"/>
        </w:rPr>
        <w:tab/>
        <w:t>MANUFACTURERS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6"/>
        </w:numPr>
        <w:rPr>
          <w:rFonts w:ascii="Verdana" w:hAnsi="Verdana"/>
          <w:sz w:val="20"/>
        </w:rPr>
      </w:pPr>
      <w:r w:rsidRPr="00F446C4">
        <w:rPr>
          <w:rFonts w:ascii="Verdana" w:hAnsi="Verdana"/>
          <w:sz w:val="20"/>
        </w:rPr>
        <w:t xml:space="preserve">Manufacturers: </w:t>
      </w:r>
      <w:r w:rsidR="00F446C4">
        <w:rPr>
          <w:rFonts w:ascii="Verdana" w:hAnsi="Verdana"/>
          <w:sz w:val="20"/>
        </w:rPr>
        <w:t xml:space="preserve"> Trackless</w:t>
      </w:r>
      <w:r w:rsidRPr="00F446C4">
        <w:rPr>
          <w:rFonts w:ascii="Verdana" w:hAnsi="Verdana"/>
          <w:sz w:val="20"/>
        </w:rPr>
        <w:t xml:space="preserve"> </w:t>
      </w:r>
      <w:r w:rsidR="00F446C4">
        <w:rPr>
          <w:rFonts w:ascii="Verdana" w:hAnsi="Verdana"/>
          <w:sz w:val="20"/>
        </w:rPr>
        <w:t>Four-Fold industrial metal gate</w:t>
      </w:r>
      <w:r w:rsidRPr="00F446C4">
        <w:rPr>
          <w:rFonts w:ascii="Verdana" w:hAnsi="Verdana"/>
          <w:sz w:val="20"/>
        </w:rPr>
        <w:t xml:space="preserve"> manufactured by Door Engineering and Manufacturing, 400 Cherry Street, Kasota, MN 56050, (800)-959-1352 or equal products by other manufacturers approved in advance.</w:t>
      </w:r>
    </w:p>
    <w:p w:rsidR="003C585A" w:rsidRPr="00F446C4" w:rsidRDefault="003C585A" w:rsidP="003C585A">
      <w:pPr>
        <w:ind w:left="720"/>
        <w:rPr>
          <w:rFonts w:ascii="Verdana" w:hAnsi="Verdana"/>
          <w:sz w:val="20"/>
        </w:rPr>
      </w:pPr>
    </w:p>
    <w:p w:rsidR="003C585A" w:rsidRPr="00F446C4" w:rsidRDefault="003C585A" w:rsidP="00F446C4">
      <w:pPr>
        <w:rPr>
          <w:rFonts w:ascii="Verdana" w:hAnsi="Verdana"/>
          <w:color w:val="FF0000"/>
          <w:sz w:val="20"/>
        </w:rPr>
      </w:pPr>
    </w:p>
    <w:p w:rsidR="003C585A" w:rsidRPr="00F446C4" w:rsidRDefault="003C585A" w:rsidP="001D25BF">
      <w:pPr>
        <w:numPr>
          <w:ilvl w:val="1"/>
          <w:numId w:val="47"/>
        </w:numPr>
        <w:rPr>
          <w:rFonts w:ascii="Verdana" w:hAnsi="Verdana"/>
          <w:sz w:val="20"/>
        </w:rPr>
      </w:pPr>
      <w:r w:rsidRPr="00F446C4">
        <w:rPr>
          <w:rFonts w:ascii="Verdana" w:hAnsi="Verdana"/>
          <w:sz w:val="20"/>
        </w:rPr>
        <w:t>MATERIALS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1D25BF" w:rsidP="003C585A">
      <w:pPr>
        <w:numPr>
          <w:ilvl w:val="0"/>
          <w:numId w:val="27"/>
        </w:numPr>
        <w:rPr>
          <w:rFonts w:ascii="Verdana" w:hAnsi="Verdana"/>
          <w:sz w:val="20"/>
        </w:rPr>
      </w:pPr>
      <w:r w:rsidRPr="00F446C4">
        <w:rPr>
          <w:rFonts w:ascii="Verdana" w:hAnsi="Verdana"/>
          <w:sz w:val="20"/>
        </w:rPr>
        <w:t>Steel Tube</w:t>
      </w:r>
      <w:r w:rsidR="003C585A" w:rsidRPr="00F446C4">
        <w:rPr>
          <w:rFonts w:ascii="Verdana" w:hAnsi="Verdana"/>
          <w:sz w:val="20"/>
        </w:rPr>
        <w:t xml:space="preserve">:  ASTM </w:t>
      </w:r>
      <w:r w:rsidRPr="00F446C4">
        <w:rPr>
          <w:rFonts w:ascii="Verdana" w:hAnsi="Verdana"/>
          <w:sz w:val="20"/>
        </w:rPr>
        <w:t>A513 and ASTM A500/A500M</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7"/>
        </w:numPr>
        <w:rPr>
          <w:rFonts w:ascii="Verdana" w:hAnsi="Verdana"/>
          <w:sz w:val="20"/>
        </w:rPr>
      </w:pPr>
      <w:r w:rsidRPr="00F446C4">
        <w:rPr>
          <w:rFonts w:ascii="Verdana" w:hAnsi="Verdana"/>
          <w:sz w:val="20"/>
        </w:rPr>
        <w:t>Steel Sheets:  Steel sheets of commercial quality, complying with ASTM A</w:t>
      </w:r>
      <w:r w:rsidR="00D11581" w:rsidRPr="00F446C4">
        <w:rPr>
          <w:rFonts w:ascii="Verdana" w:hAnsi="Verdana"/>
          <w:sz w:val="20"/>
        </w:rPr>
        <w:t>1011/A1011</w:t>
      </w:r>
      <w:r w:rsidRPr="00F446C4">
        <w:rPr>
          <w:rFonts w:ascii="Verdana" w:hAnsi="Verdana"/>
          <w:sz w:val="20"/>
        </w:rPr>
        <w:t>M hot-rolled steel sheet.</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7"/>
        </w:numPr>
        <w:rPr>
          <w:rFonts w:ascii="Verdana" w:hAnsi="Verdana"/>
          <w:sz w:val="20"/>
        </w:rPr>
      </w:pPr>
      <w:r w:rsidRPr="00F446C4">
        <w:rPr>
          <w:rFonts w:ascii="Verdana" w:hAnsi="Verdana"/>
          <w:sz w:val="20"/>
        </w:rPr>
        <w:t>Hardware:  Manufacturer’s standard components.</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27"/>
        </w:numPr>
        <w:rPr>
          <w:rFonts w:ascii="Verdana" w:hAnsi="Verdana"/>
          <w:sz w:val="20"/>
        </w:rPr>
      </w:pPr>
      <w:r w:rsidRPr="00F446C4">
        <w:rPr>
          <w:rFonts w:ascii="Verdana" w:hAnsi="Verdana"/>
          <w:sz w:val="20"/>
        </w:rPr>
        <w:t>Fasteners:  Zinc-coated steel.</w:t>
      </w:r>
    </w:p>
    <w:p w:rsidR="00CD2B00" w:rsidRPr="00F446C4" w:rsidRDefault="00CD2B00" w:rsidP="00CD2B00">
      <w:pPr>
        <w:pStyle w:val="ListParagraph"/>
        <w:rPr>
          <w:rFonts w:ascii="Verdana" w:hAnsi="Verdana"/>
          <w:sz w:val="20"/>
        </w:rPr>
      </w:pPr>
    </w:p>
    <w:p w:rsidR="00CD2B00" w:rsidRPr="00F446C4" w:rsidRDefault="00CD2B00" w:rsidP="00CD2B00">
      <w:pPr>
        <w:ind w:left="1080"/>
        <w:rPr>
          <w:rFonts w:ascii="Verdana" w:hAnsi="Verdana"/>
          <w:sz w:val="20"/>
        </w:rPr>
      </w:pP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2.3</w:t>
      </w:r>
      <w:r w:rsidRPr="00F446C4">
        <w:rPr>
          <w:rFonts w:ascii="Verdana" w:hAnsi="Verdana"/>
          <w:sz w:val="20"/>
        </w:rPr>
        <w:tab/>
        <w:t xml:space="preserve">FOUR-FOLD DOORS </w:t>
      </w:r>
    </w:p>
    <w:p w:rsidR="003C585A" w:rsidRPr="00F446C4" w:rsidRDefault="003C585A" w:rsidP="003C585A">
      <w:pPr>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Panel Construction:  Minimum 14ga structural steel tube.</w:t>
      </w:r>
    </w:p>
    <w:p w:rsidR="00F446C4" w:rsidRPr="00F446C4" w:rsidRDefault="00F446C4" w:rsidP="00F446C4">
      <w:pPr>
        <w:ind w:left="1080"/>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 xml:space="preserve">Grille Inserts: </w:t>
      </w:r>
    </w:p>
    <w:p w:rsidR="00F446C4" w:rsidRPr="00F446C4" w:rsidRDefault="00F446C4" w:rsidP="00F446C4">
      <w:pPr>
        <w:numPr>
          <w:ilvl w:val="0"/>
          <w:numId w:val="48"/>
        </w:numPr>
        <w:rPr>
          <w:rFonts w:ascii="Verdana" w:hAnsi="Verdana"/>
          <w:sz w:val="20"/>
        </w:rPr>
      </w:pPr>
      <w:r w:rsidRPr="00F446C4">
        <w:rPr>
          <w:rFonts w:ascii="Verdana" w:hAnsi="Verdana"/>
          <w:sz w:val="20"/>
        </w:rPr>
        <w:t xml:space="preserve">OPTION 1:  ¼” diameter galvanized woven wire mesh, 2” opening </w:t>
      </w:r>
    </w:p>
    <w:p w:rsidR="00F446C4" w:rsidRPr="00F446C4" w:rsidRDefault="00F446C4" w:rsidP="00F446C4">
      <w:pPr>
        <w:numPr>
          <w:ilvl w:val="0"/>
          <w:numId w:val="48"/>
        </w:numPr>
        <w:rPr>
          <w:rFonts w:ascii="Verdana" w:hAnsi="Verdana"/>
          <w:sz w:val="20"/>
        </w:rPr>
      </w:pPr>
      <w:r w:rsidRPr="00F446C4">
        <w:rPr>
          <w:rFonts w:ascii="Verdana" w:hAnsi="Verdana"/>
          <w:sz w:val="20"/>
        </w:rPr>
        <w:t>OPTION 2:  1” square verticals on 4” center</w:t>
      </w:r>
    </w:p>
    <w:p w:rsidR="00F446C4" w:rsidRPr="00F446C4" w:rsidRDefault="00F446C4" w:rsidP="00F446C4">
      <w:pPr>
        <w:numPr>
          <w:ilvl w:val="0"/>
          <w:numId w:val="48"/>
        </w:numPr>
        <w:rPr>
          <w:rFonts w:ascii="Verdana" w:hAnsi="Verdana"/>
          <w:sz w:val="20"/>
        </w:rPr>
      </w:pPr>
      <w:r w:rsidRPr="00F446C4">
        <w:rPr>
          <w:rFonts w:ascii="Verdana" w:hAnsi="Verdana"/>
          <w:sz w:val="20"/>
        </w:rPr>
        <w:t>OPTION 3:  Custom (consult manufacturer)</w:t>
      </w:r>
    </w:p>
    <w:p w:rsidR="00F446C4" w:rsidRPr="00F446C4" w:rsidRDefault="00F446C4" w:rsidP="00F446C4">
      <w:pPr>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 xml:space="preserve">Columns:  12”X12”x ¼” tube columns with factory attached hinges, operator supports and base plates.  </w:t>
      </w:r>
    </w:p>
    <w:p w:rsidR="00F446C4" w:rsidRPr="00F446C4" w:rsidRDefault="00F446C4" w:rsidP="00F446C4">
      <w:pPr>
        <w:ind w:left="1080"/>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Anchors:  1” diameter heavy duty anchors with two component epoxy adhesive.</w:t>
      </w:r>
    </w:p>
    <w:p w:rsidR="00F446C4" w:rsidRPr="00F446C4" w:rsidRDefault="00F446C4" w:rsidP="00F446C4">
      <w:pPr>
        <w:pStyle w:val="ListParagraph"/>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 xml:space="preserve">Finish: </w:t>
      </w:r>
      <w:r>
        <w:rPr>
          <w:rFonts w:ascii="Verdana" w:hAnsi="Verdana"/>
          <w:sz w:val="20"/>
        </w:rPr>
        <w:t>gate panels</w:t>
      </w:r>
      <w:r w:rsidRPr="00F446C4">
        <w:rPr>
          <w:rFonts w:ascii="Verdana" w:hAnsi="Verdana"/>
          <w:sz w:val="20"/>
        </w:rPr>
        <w:t xml:space="preserve">, columns and operator enclosures shall be hot dipped galvanized and prime painted with </w:t>
      </w:r>
      <w:r w:rsidR="00E35132">
        <w:rPr>
          <w:rFonts w:ascii="Verdana" w:hAnsi="Verdana"/>
          <w:sz w:val="20"/>
        </w:rPr>
        <w:t>2-5</w:t>
      </w:r>
      <w:r w:rsidRPr="00F446C4">
        <w:rPr>
          <w:rFonts w:ascii="Verdana" w:hAnsi="Verdana"/>
          <w:sz w:val="20"/>
        </w:rPr>
        <w:t xml:space="preserve"> mils </w:t>
      </w:r>
      <w:r w:rsidR="00E35132">
        <w:rPr>
          <w:rFonts w:ascii="Verdana" w:hAnsi="Verdana"/>
          <w:sz w:val="20"/>
        </w:rPr>
        <w:t xml:space="preserve">PPG </w:t>
      </w:r>
      <w:proofErr w:type="spellStart"/>
      <w:r w:rsidR="00E35132">
        <w:rPr>
          <w:rFonts w:ascii="Verdana" w:hAnsi="Verdana"/>
          <w:sz w:val="20"/>
        </w:rPr>
        <w:t>Spectacron</w:t>
      </w:r>
      <w:proofErr w:type="spellEnd"/>
      <w:r w:rsidR="00E35132">
        <w:rPr>
          <w:rFonts w:ascii="Verdana" w:hAnsi="Verdana"/>
          <w:sz w:val="20"/>
        </w:rPr>
        <w:t xml:space="preserve"> 531-532</w:t>
      </w:r>
      <w:r w:rsidRPr="00F446C4">
        <w:rPr>
          <w:rFonts w:ascii="Verdana" w:hAnsi="Verdana"/>
          <w:sz w:val="20"/>
        </w:rPr>
        <w:t xml:space="preserve"> </w:t>
      </w:r>
      <w:r w:rsidR="00E35132">
        <w:rPr>
          <w:rFonts w:ascii="Verdana" w:hAnsi="Verdana"/>
          <w:sz w:val="20"/>
        </w:rPr>
        <w:t xml:space="preserve">high build </w:t>
      </w:r>
      <w:r w:rsidRPr="00F446C4">
        <w:rPr>
          <w:rFonts w:ascii="Verdana" w:hAnsi="Verdana"/>
          <w:sz w:val="20"/>
        </w:rPr>
        <w:t xml:space="preserve">epoxy primer or equal.   Finish coat shall be 2-3 mils </w:t>
      </w:r>
      <w:r w:rsidR="00E35132">
        <w:rPr>
          <w:rFonts w:ascii="Verdana" w:hAnsi="Verdana"/>
          <w:sz w:val="20"/>
        </w:rPr>
        <w:t xml:space="preserve">PPG </w:t>
      </w:r>
      <w:proofErr w:type="spellStart"/>
      <w:r w:rsidR="00E35132">
        <w:rPr>
          <w:rFonts w:ascii="Verdana" w:hAnsi="Verdana"/>
          <w:sz w:val="20"/>
        </w:rPr>
        <w:t>Spectacron</w:t>
      </w:r>
      <w:proofErr w:type="spellEnd"/>
      <w:r w:rsidR="00E35132">
        <w:rPr>
          <w:rFonts w:ascii="Verdana" w:hAnsi="Verdana"/>
          <w:sz w:val="20"/>
        </w:rPr>
        <w:t xml:space="preserve"> 560</w:t>
      </w:r>
      <w:r w:rsidRPr="00F446C4">
        <w:rPr>
          <w:rFonts w:ascii="Verdana" w:hAnsi="Verdana"/>
          <w:sz w:val="20"/>
        </w:rPr>
        <w:t xml:space="preserve"> </w:t>
      </w:r>
      <w:r w:rsidR="00E35132">
        <w:rPr>
          <w:rFonts w:ascii="Verdana" w:hAnsi="Verdana"/>
          <w:sz w:val="20"/>
        </w:rPr>
        <w:lastRenderedPageBreak/>
        <w:t xml:space="preserve">exterior grade urethane </w:t>
      </w:r>
      <w:r w:rsidRPr="00F446C4">
        <w:rPr>
          <w:rFonts w:ascii="Verdana" w:hAnsi="Verdana"/>
          <w:sz w:val="20"/>
        </w:rPr>
        <w:t>or equal.  Finish color shall be select from manufacturer’s standard RAL color chart or matched from a sample furnished by the customer.</w:t>
      </w:r>
    </w:p>
    <w:p w:rsidR="00F446C4" w:rsidRPr="00F446C4" w:rsidRDefault="00F446C4" w:rsidP="00F446C4">
      <w:pPr>
        <w:pStyle w:val="ListParagraph"/>
        <w:rPr>
          <w:rFonts w:ascii="Verdana" w:hAnsi="Verdana"/>
          <w:sz w:val="20"/>
        </w:rPr>
      </w:pPr>
    </w:p>
    <w:p w:rsidR="00F446C4" w:rsidRPr="00F446C4" w:rsidRDefault="00F446C4" w:rsidP="00F446C4">
      <w:pPr>
        <w:numPr>
          <w:ilvl w:val="0"/>
          <w:numId w:val="30"/>
        </w:numPr>
        <w:rPr>
          <w:rFonts w:ascii="Verdana" w:hAnsi="Verdana"/>
          <w:sz w:val="20"/>
        </w:rPr>
      </w:pPr>
      <w:r w:rsidRPr="00F446C4">
        <w:rPr>
          <w:rFonts w:ascii="Verdana" w:hAnsi="Verdana"/>
          <w:sz w:val="20"/>
        </w:rPr>
        <w:t xml:space="preserve">Hardware:  Not  less than three pairs of jamb and fold hinges per opening, and all bolts, nuts, fasteners, etc. necessary for complete installation and operation.  Jamb hinges shall be dual shear and have two thrust bearings and two needle bearings.  Jamb hinges shall be gusseted.  Fold hinges shall be dual shear with two thrust bearings.  All bearings shall be completely concealed within the hinge barrel.  All hinge pins shall be minimum ¾” diameter hardened steel.  </w:t>
      </w:r>
    </w:p>
    <w:p w:rsidR="003C585A" w:rsidRPr="00F446C4" w:rsidRDefault="003C585A" w:rsidP="003C585A">
      <w:pPr>
        <w:rPr>
          <w:rFonts w:ascii="Verdana" w:hAnsi="Verdana"/>
          <w:color w:val="FF0000"/>
          <w:sz w:val="20"/>
        </w:rPr>
      </w:pPr>
    </w:p>
    <w:p w:rsidR="003C585A" w:rsidRPr="00F446C4" w:rsidRDefault="003C585A" w:rsidP="003C585A">
      <w:pPr>
        <w:rPr>
          <w:rFonts w:ascii="Verdana" w:hAnsi="Verdana"/>
          <w:sz w:val="20"/>
        </w:rPr>
      </w:pPr>
      <w:r w:rsidRPr="00F446C4">
        <w:rPr>
          <w:rFonts w:ascii="Verdana" w:hAnsi="Verdana"/>
          <w:sz w:val="20"/>
        </w:rPr>
        <w:t xml:space="preserve">2.4  </w:t>
      </w:r>
      <w:r w:rsidRPr="00F446C4">
        <w:rPr>
          <w:rFonts w:ascii="Verdana" w:hAnsi="Verdana"/>
          <w:sz w:val="20"/>
        </w:rPr>
        <w:tab/>
        <w:t xml:space="preserve">OPERATOR </w:t>
      </w:r>
    </w:p>
    <w:p w:rsidR="003C585A" w:rsidRPr="00F446C4" w:rsidRDefault="003C585A" w:rsidP="003C585A">
      <w:pPr>
        <w:rPr>
          <w:rFonts w:ascii="Verdana" w:hAnsi="Verdana"/>
          <w:sz w:val="20"/>
        </w:rPr>
      </w:pPr>
      <w:r w:rsidRPr="00F446C4">
        <w:rPr>
          <w:rFonts w:ascii="Verdana" w:hAnsi="Verdana"/>
          <w:sz w:val="20"/>
        </w:rPr>
        <w:tab/>
      </w:r>
    </w:p>
    <w:p w:rsidR="00F446C4" w:rsidRPr="00F446C4" w:rsidRDefault="00F446C4" w:rsidP="00F446C4">
      <w:pPr>
        <w:numPr>
          <w:ilvl w:val="0"/>
          <w:numId w:val="33"/>
        </w:numPr>
        <w:rPr>
          <w:rFonts w:ascii="Verdana" w:hAnsi="Verdana"/>
          <w:sz w:val="20"/>
        </w:rPr>
      </w:pPr>
      <w:r w:rsidRPr="00F446C4">
        <w:rPr>
          <w:rFonts w:ascii="Verdana" w:hAnsi="Verdana"/>
          <w:sz w:val="20"/>
        </w:rPr>
        <w:t xml:space="preserve">Each half of the opening shall be operated by an electro-mechanical drive unit designed for high cycle operation.  Operator consists of an electric motor, dual stage gear reducer, and rotating drive arm.  The door shall be operated with connecting rods attached to the rotating drive arm on the operator and to control arms attached to the jamb door section and to the door lintel.  The connecting rods shall be positive drive, keeping the door under firm control at all times.  The connecting rods shall be fitted with spherical bearings and control arms shall be equipped with oil impregnated bronze bearings on polished shafts.  </w:t>
      </w:r>
    </w:p>
    <w:p w:rsidR="00F446C4" w:rsidRPr="00F446C4" w:rsidRDefault="00F446C4" w:rsidP="00F446C4">
      <w:pPr>
        <w:rPr>
          <w:rFonts w:ascii="Verdana" w:hAnsi="Verdana"/>
          <w:sz w:val="20"/>
        </w:rPr>
      </w:pPr>
    </w:p>
    <w:p w:rsidR="00F446C4" w:rsidRPr="00F446C4" w:rsidRDefault="00F446C4" w:rsidP="00F446C4">
      <w:pPr>
        <w:numPr>
          <w:ilvl w:val="0"/>
          <w:numId w:val="33"/>
        </w:numPr>
        <w:rPr>
          <w:rFonts w:ascii="Verdana" w:hAnsi="Verdana"/>
          <w:sz w:val="20"/>
        </w:rPr>
      </w:pPr>
      <w:r w:rsidRPr="00F446C4">
        <w:rPr>
          <w:rFonts w:ascii="Verdana" w:hAnsi="Verdana"/>
          <w:sz w:val="20"/>
        </w:rPr>
        <w:t>Operator shall open and close rapidly and start and stop gradually.  Operator sh</w:t>
      </w:r>
      <w:r w:rsidR="00CC69DE">
        <w:rPr>
          <w:rFonts w:ascii="Verdana" w:hAnsi="Verdana"/>
          <w:sz w:val="20"/>
        </w:rPr>
        <w:t xml:space="preserve">all be adjustable to allow gate </w:t>
      </w:r>
      <w:r w:rsidRPr="00F446C4">
        <w:rPr>
          <w:rFonts w:ascii="Verdana" w:hAnsi="Verdana"/>
          <w:sz w:val="20"/>
        </w:rPr>
        <w:t xml:space="preserve">to fully clear the opening.  Operator shall automatically lock the door in the closed position.  </w:t>
      </w:r>
    </w:p>
    <w:p w:rsidR="00F446C4" w:rsidRPr="00F446C4" w:rsidRDefault="00F446C4" w:rsidP="00F446C4">
      <w:pPr>
        <w:rPr>
          <w:rFonts w:ascii="Verdana" w:hAnsi="Verdana"/>
          <w:sz w:val="20"/>
        </w:rPr>
      </w:pPr>
    </w:p>
    <w:p w:rsidR="00F446C4" w:rsidRPr="00F446C4" w:rsidRDefault="00F446C4" w:rsidP="00F446C4">
      <w:pPr>
        <w:numPr>
          <w:ilvl w:val="0"/>
          <w:numId w:val="33"/>
        </w:numPr>
        <w:rPr>
          <w:rFonts w:ascii="Verdana" w:hAnsi="Verdana"/>
          <w:sz w:val="20"/>
        </w:rPr>
      </w:pPr>
      <w:r w:rsidRPr="00F446C4">
        <w:rPr>
          <w:rFonts w:ascii="Verdana" w:hAnsi="Verdana"/>
          <w:sz w:val="20"/>
        </w:rPr>
        <w:t>Manual Release:  The manual re</w:t>
      </w:r>
      <w:r w:rsidR="00CC69DE">
        <w:rPr>
          <w:rFonts w:ascii="Verdana" w:hAnsi="Verdana"/>
          <w:sz w:val="20"/>
        </w:rPr>
        <w:t>lease shall allow the gate</w:t>
      </w:r>
      <w:r w:rsidRPr="00F446C4">
        <w:rPr>
          <w:rFonts w:ascii="Verdana" w:hAnsi="Verdana"/>
          <w:sz w:val="20"/>
        </w:rPr>
        <w:t xml:space="preserve"> to be disengaged and moved manually from any position. Columns shall have an access cover to access the manual release lever.  Access cover shall have the option of being secured with a heavy duty or detention grade lock.  Release lever shall be accessible from </w:t>
      </w:r>
      <w:r w:rsidR="0059658E">
        <w:rPr>
          <w:rFonts w:ascii="Verdana" w:hAnsi="Verdana"/>
          <w:sz w:val="20"/>
        </w:rPr>
        <w:t>floor level and allow for easy</w:t>
      </w:r>
      <w:r w:rsidRPr="00F446C4">
        <w:rPr>
          <w:rFonts w:ascii="Verdana" w:hAnsi="Verdana"/>
          <w:sz w:val="20"/>
        </w:rPr>
        <w:t xml:space="preserve"> release and engagement without the use of tools. </w:t>
      </w:r>
    </w:p>
    <w:p w:rsidR="00F446C4" w:rsidRPr="00F446C4" w:rsidRDefault="00F446C4" w:rsidP="00F446C4">
      <w:pPr>
        <w:rPr>
          <w:rFonts w:ascii="Verdana" w:hAnsi="Verdana"/>
          <w:sz w:val="20"/>
        </w:rPr>
      </w:pPr>
      <w:r w:rsidRPr="00F446C4">
        <w:rPr>
          <w:rFonts w:ascii="Verdana" w:hAnsi="Verdana"/>
          <w:sz w:val="20"/>
        </w:rPr>
        <w:tab/>
      </w:r>
    </w:p>
    <w:p w:rsidR="00F446C4" w:rsidRPr="00F446C4" w:rsidRDefault="00F446C4" w:rsidP="00F446C4">
      <w:pPr>
        <w:numPr>
          <w:ilvl w:val="0"/>
          <w:numId w:val="33"/>
        </w:numPr>
        <w:rPr>
          <w:rFonts w:ascii="Verdana" w:hAnsi="Verdana"/>
          <w:sz w:val="20"/>
        </w:rPr>
      </w:pPr>
      <w:r w:rsidRPr="00F446C4">
        <w:rPr>
          <w:rFonts w:ascii="Verdana" w:hAnsi="Verdana"/>
          <w:sz w:val="20"/>
        </w:rPr>
        <w:t xml:space="preserve">Electric motor shall be of </w:t>
      </w:r>
      <w:r>
        <w:rPr>
          <w:rFonts w:ascii="Verdana" w:hAnsi="Verdana"/>
          <w:sz w:val="20"/>
        </w:rPr>
        <w:t>sufficient size to operate gates</w:t>
      </w:r>
      <w:r w:rsidRPr="00F446C4">
        <w:rPr>
          <w:rFonts w:ascii="Verdana" w:hAnsi="Verdana"/>
          <w:sz w:val="20"/>
        </w:rPr>
        <w:t xml:space="preserve"> under normal operating conditions at no more than 75 percent of rated capacity.  The motor shall be wound for three phase 208/260/480 VAC, 60 Hertz operation.  </w:t>
      </w:r>
    </w:p>
    <w:p w:rsidR="00F446C4" w:rsidRPr="00F446C4" w:rsidRDefault="00F446C4" w:rsidP="00F446C4">
      <w:pPr>
        <w:rPr>
          <w:rFonts w:ascii="Verdana" w:hAnsi="Verdana"/>
          <w:sz w:val="20"/>
        </w:rPr>
      </w:pPr>
      <w:r w:rsidRPr="00F446C4">
        <w:rPr>
          <w:rFonts w:ascii="Verdana" w:hAnsi="Verdana"/>
          <w:sz w:val="20"/>
        </w:rPr>
        <w:tab/>
      </w:r>
    </w:p>
    <w:p w:rsidR="00F446C4" w:rsidRPr="00F446C4" w:rsidRDefault="00F446C4" w:rsidP="00F446C4">
      <w:pPr>
        <w:numPr>
          <w:ilvl w:val="0"/>
          <w:numId w:val="33"/>
        </w:numPr>
        <w:rPr>
          <w:rFonts w:ascii="Verdana" w:hAnsi="Verdana"/>
          <w:sz w:val="20"/>
        </w:rPr>
      </w:pPr>
      <w:r w:rsidRPr="00F446C4">
        <w:rPr>
          <w:rFonts w:ascii="Verdana" w:hAnsi="Verdana"/>
          <w:sz w:val="20"/>
        </w:rPr>
        <w:t>Electric Controls.  Coordinate location of control panels with customer.  Control panels can be mounted to jamb column or remote mounted in a secured location.</w:t>
      </w:r>
    </w:p>
    <w:p w:rsidR="00F446C4" w:rsidRPr="00F446C4" w:rsidRDefault="00F446C4" w:rsidP="00F446C4">
      <w:pPr>
        <w:rPr>
          <w:rFonts w:ascii="Verdana" w:hAnsi="Verdana"/>
          <w:sz w:val="20"/>
        </w:rPr>
      </w:pPr>
      <w:r w:rsidRPr="00F446C4">
        <w:rPr>
          <w:rFonts w:ascii="Verdana" w:hAnsi="Verdana"/>
          <w:sz w:val="20"/>
        </w:rPr>
        <w:tab/>
      </w:r>
      <w:r w:rsidRPr="00F446C4">
        <w:rPr>
          <w:rFonts w:ascii="Verdana" w:hAnsi="Verdana"/>
          <w:sz w:val="20"/>
        </w:rPr>
        <w:tab/>
      </w:r>
    </w:p>
    <w:p w:rsidR="00CC69DE" w:rsidRDefault="00CC69DE" w:rsidP="00F446C4">
      <w:pPr>
        <w:numPr>
          <w:ilvl w:val="1"/>
          <w:numId w:val="33"/>
        </w:numPr>
        <w:rPr>
          <w:rFonts w:ascii="Verdana" w:hAnsi="Verdana"/>
          <w:sz w:val="20"/>
        </w:rPr>
      </w:pPr>
      <w:r>
        <w:rPr>
          <w:rFonts w:ascii="Verdana" w:hAnsi="Verdana"/>
          <w:sz w:val="20"/>
        </w:rPr>
        <w:t>Controls shall be UL325 compliant.</w:t>
      </w:r>
    </w:p>
    <w:p w:rsidR="00CC69DE" w:rsidRDefault="00CC69DE" w:rsidP="00CC69DE">
      <w:pPr>
        <w:ind w:left="1800"/>
        <w:rPr>
          <w:rFonts w:ascii="Verdana" w:hAnsi="Verdana"/>
          <w:sz w:val="20"/>
        </w:rPr>
      </w:pPr>
    </w:p>
    <w:p w:rsidR="00F446C4" w:rsidRPr="00F446C4" w:rsidRDefault="00F446C4" w:rsidP="00F446C4">
      <w:pPr>
        <w:numPr>
          <w:ilvl w:val="1"/>
          <w:numId w:val="33"/>
        </w:numPr>
        <w:rPr>
          <w:rFonts w:ascii="Verdana" w:hAnsi="Verdana"/>
          <w:sz w:val="20"/>
        </w:rPr>
      </w:pPr>
      <w:r w:rsidRPr="00F446C4">
        <w:rPr>
          <w:rFonts w:ascii="Verdana" w:hAnsi="Verdana"/>
          <w:sz w:val="20"/>
        </w:rPr>
        <w:t>Controls shall include a programmable logic controller with digital message display.  Controller shall include programmable close timers and programmable inputs/outputs</w:t>
      </w:r>
    </w:p>
    <w:p w:rsidR="00F446C4" w:rsidRPr="00F446C4" w:rsidRDefault="00F446C4" w:rsidP="00F446C4">
      <w:pPr>
        <w:rPr>
          <w:rFonts w:ascii="Verdana" w:hAnsi="Verdana"/>
          <w:sz w:val="20"/>
        </w:rPr>
      </w:pPr>
      <w:r w:rsidRPr="00F446C4">
        <w:rPr>
          <w:rFonts w:ascii="Verdana" w:hAnsi="Verdana"/>
          <w:sz w:val="20"/>
        </w:rPr>
        <w:tab/>
      </w:r>
      <w:r w:rsidRPr="00F446C4">
        <w:rPr>
          <w:rFonts w:ascii="Verdana" w:hAnsi="Verdana"/>
          <w:sz w:val="20"/>
        </w:rPr>
        <w:tab/>
      </w:r>
    </w:p>
    <w:p w:rsidR="00F446C4" w:rsidRPr="00F446C4" w:rsidRDefault="00F446C4" w:rsidP="00F446C4">
      <w:pPr>
        <w:numPr>
          <w:ilvl w:val="1"/>
          <w:numId w:val="33"/>
        </w:numPr>
        <w:rPr>
          <w:rFonts w:ascii="Verdana" w:hAnsi="Verdana"/>
          <w:sz w:val="20"/>
        </w:rPr>
      </w:pPr>
      <w:r w:rsidRPr="00F446C4">
        <w:rPr>
          <w:rFonts w:ascii="Verdana" w:hAnsi="Verdana"/>
          <w:sz w:val="20"/>
        </w:rPr>
        <w:t>Motor starters shall be magnetic reversing, factory wired with overload and under voltage protection, and equipped with mechanical interlocks.  All control components shall be enclosed in one enclosure with a wiring diagram placed on the inside of the cover.</w:t>
      </w:r>
    </w:p>
    <w:p w:rsidR="00F446C4" w:rsidRPr="00F446C4" w:rsidRDefault="00F446C4" w:rsidP="00F446C4">
      <w:pPr>
        <w:ind w:left="1440"/>
        <w:rPr>
          <w:rFonts w:ascii="Verdana" w:hAnsi="Verdana"/>
          <w:sz w:val="20"/>
        </w:rPr>
      </w:pPr>
    </w:p>
    <w:p w:rsidR="00F446C4" w:rsidRPr="00F446C4" w:rsidRDefault="00F446C4" w:rsidP="00F446C4">
      <w:pPr>
        <w:numPr>
          <w:ilvl w:val="1"/>
          <w:numId w:val="33"/>
        </w:numPr>
        <w:rPr>
          <w:rFonts w:ascii="Verdana" w:hAnsi="Verdana"/>
          <w:sz w:val="20"/>
        </w:rPr>
      </w:pPr>
      <w:r w:rsidRPr="00F446C4">
        <w:rPr>
          <w:rFonts w:ascii="Verdana" w:hAnsi="Verdana"/>
          <w:sz w:val="20"/>
        </w:rPr>
        <w:t>Enclosures shall be NEMA 4 with disconnect switch and rain hood.</w:t>
      </w:r>
    </w:p>
    <w:p w:rsidR="00F446C4" w:rsidRPr="00F446C4" w:rsidRDefault="00F446C4" w:rsidP="00F446C4">
      <w:pPr>
        <w:rPr>
          <w:rFonts w:ascii="Verdana" w:hAnsi="Verdana"/>
          <w:sz w:val="20"/>
        </w:rPr>
      </w:pPr>
      <w:r w:rsidRPr="00F446C4">
        <w:rPr>
          <w:rFonts w:ascii="Verdana" w:hAnsi="Verdana"/>
          <w:sz w:val="20"/>
        </w:rPr>
        <w:tab/>
      </w:r>
      <w:r w:rsidRPr="00F446C4">
        <w:rPr>
          <w:rFonts w:ascii="Verdana" w:hAnsi="Verdana"/>
          <w:sz w:val="20"/>
        </w:rPr>
        <w:tab/>
      </w:r>
      <w:r w:rsidRPr="00F446C4">
        <w:rPr>
          <w:rFonts w:ascii="Verdana" w:hAnsi="Verdana"/>
          <w:sz w:val="20"/>
        </w:rPr>
        <w:tab/>
      </w:r>
    </w:p>
    <w:p w:rsidR="00F446C4" w:rsidRPr="00F446C4" w:rsidRDefault="00F446C4" w:rsidP="00F446C4">
      <w:pPr>
        <w:numPr>
          <w:ilvl w:val="1"/>
          <w:numId w:val="33"/>
        </w:numPr>
        <w:rPr>
          <w:rFonts w:ascii="Verdana" w:hAnsi="Verdana"/>
          <w:sz w:val="20"/>
        </w:rPr>
      </w:pPr>
      <w:r w:rsidRPr="00F446C4">
        <w:rPr>
          <w:rFonts w:ascii="Verdana" w:hAnsi="Verdana"/>
          <w:sz w:val="20"/>
        </w:rPr>
        <w:t xml:space="preserve">Limit switches shall be provided at each operator to stop the travel of the door in its fully open or fully closed position.  </w:t>
      </w:r>
    </w:p>
    <w:p w:rsidR="00F446C4" w:rsidRPr="00F446C4" w:rsidRDefault="00F446C4" w:rsidP="00F446C4">
      <w:pPr>
        <w:rPr>
          <w:rFonts w:ascii="Verdana" w:hAnsi="Verdana"/>
          <w:sz w:val="20"/>
        </w:rPr>
      </w:pPr>
      <w:r w:rsidRPr="00F446C4">
        <w:rPr>
          <w:rFonts w:ascii="Verdana" w:hAnsi="Verdana"/>
          <w:sz w:val="20"/>
        </w:rPr>
        <w:lastRenderedPageBreak/>
        <w:tab/>
      </w:r>
    </w:p>
    <w:p w:rsidR="00F446C4" w:rsidRDefault="00F446C4" w:rsidP="00F446C4">
      <w:pPr>
        <w:numPr>
          <w:ilvl w:val="1"/>
          <w:numId w:val="33"/>
        </w:numPr>
        <w:rPr>
          <w:rFonts w:ascii="Verdana" w:hAnsi="Verdana"/>
          <w:sz w:val="20"/>
        </w:rPr>
      </w:pPr>
      <w:r w:rsidRPr="00F446C4">
        <w:rPr>
          <w:rFonts w:ascii="Verdana" w:hAnsi="Verdana"/>
          <w:sz w:val="20"/>
        </w:rPr>
        <w:t>Safety edges:  Provide electric safety edges on leading edge of all doors to reverse door upon contact with obstruction.</w:t>
      </w:r>
    </w:p>
    <w:p w:rsidR="00F446C4" w:rsidRDefault="00F446C4" w:rsidP="00F446C4">
      <w:pPr>
        <w:pStyle w:val="ListParagraph"/>
        <w:rPr>
          <w:rFonts w:ascii="Verdana" w:hAnsi="Verdana"/>
          <w:sz w:val="20"/>
        </w:rPr>
      </w:pPr>
    </w:p>
    <w:p w:rsidR="00F446C4" w:rsidRPr="00F446C4" w:rsidRDefault="00F446C4" w:rsidP="00F446C4">
      <w:pPr>
        <w:numPr>
          <w:ilvl w:val="1"/>
          <w:numId w:val="33"/>
        </w:numPr>
        <w:rPr>
          <w:rFonts w:ascii="Verdana" w:hAnsi="Verdana"/>
          <w:sz w:val="20"/>
        </w:rPr>
      </w:pPr>
      <w:r>
        <w:rPr>
          <w:rFonts w:ascii="Verdana" w:hAnsi="Verdana"/>
          <w:sz w:val="20"/>
        </w:rPr>
        <w:t>Obstruction Detection:  Operator shall stop</w:t>
      </w:r>
      <w:r w:rsidR="0059658E">
        <w:rPr>
          <w:rFonts w:ascii="Verdana" w:hAnsi="Verdana"/>
          <w:sz w:val="20"/>
        </w:rPr>
        <w:t xml:space="preserve"> the gate from opening or closing if the gate</w:t>
      </w:r>
      <w:r>
        <w:rPr>
          <w:rFonts w:ascii="Verdana" w:hAnsi="Verdana"/>
          <w:sz w:val="20"/>
        </w:rPr>
        <w:t xml:space="preserve"> contact</w:t>
      </w:r>
      <w:r w:rsidR="0059658E">
        <w:rPr>
          <w:rFonts w:ascii="Verdana" w:hAnsi="Verdana"/>
          <w:sz w:val="20"/>
        </w:rPr>
        <w:t>s</w:t>
      </w:r>
      <w:r>
        <w:rPr>
          <w:rFonts w:ascii="Verdana" w:hAnsi="Verdana"/>
          <w:sz w:val="20"/>
        </w:rPr>
        <w:t xml:space="preserve"> an object </w:t>
      </w:r>
      <w:r w:rsidR="0059658E">
        <w:rPr>
          <w:rFonts w:ascii="Verdana" w:hAnsi="Verdana"/>
          <w:sz w:val="20"/>
        </w:rPr>
        <w:t>and exceeds the adjustable maximum operator torque.  No tools or adjustments shall be required to return the gate to normal operation.</w:t>
      </w:r>
    </w:p>
    <w:p w:rsidR="00F446C4" w:rsidRPr="00F446C4" w:rsidRDefault="00F446C4" w:rsidP="00F446C4">
      <w:pPr>
        <w:ind w:left="720"/>
        <w:rPr>
          <w:rFonts w:ascii="Verdana" w:hAnsi="Verdana"/>
          <w:sz w:val="20"/>
        </w:rPr>
      </w:pPr>
    </w:p>
    <w:p w:rsidR="00F446C4" w:rsidRPr="00F446C4" w:rsidRDefault="00F446C4" w:rsidP="00F446C4">
      <w:pPr>
        <w:numPr>
          <w:ilvl w:val="1"/>
          <w:numId w:val="33"/>
        </w:numPr>
        <w:rPr>
          <w:rFonts w:ascii="Verdana" w:hAnsi="Verdana"/>
          <w:sz w:val="20"/>
        </w:rPr>
      </w:pPr>
      <w:r w:rsidRPr="00F446C4">
        <w:rPr>
          <w:rFonts w:ascii="Verdana" w:hAnsi="Verdana"/>
          <w:sz w:val="20"/>
        </w:rPr>
        <w:t>Photo eyes:  Provide (2) thru-beam type photo eyes integrated into the jamb columns and mounted at 6” and</w:t>
      </w:r>
      <w:r w:rsidR="0059658E">
        <w:rPr>
          <w:rFonts w:ascii="Verdana" w:hAnsi="Verdana"/>
          <w:sz w:val="20"/>
        </w:rPr>
        <w:t xml:space="preserve"> 24” above the finished floor, </w:t>
      </w:r>
      <w:r w:rsidRPr="00F446C4">
        <w:rPr>
          <w:rFonts w:ascii="Verdana" w:hAnsi="Verdana"/>
          <w:sz w:val="20"/>
        </w:rPr>
        <w:t>NEMA 4 rated.</w:t>
      </w:r>
    </w:p>
    <w:p w:rsidR="00F446C4" w:rsidRPr="00F446C4" w:rsidRDefault="00F446C4" w:rsidP="00F446C4">
      <w:pPr>
        <w:pStyle w:val="ListParagraph"/>
        <w:rPr>
          <w:rFonts w:ascii="Verdana" w:hAnsi="Verdana"/>
          <w:sz w:val="20"/>
        </w:rPr>
      </w:pPr>
    </w:p>
    <w:p w:rsidR="00F446C4" w:rsidRPr="00F446C4" w:rsidRDefault="00F446C4" w:rsidP="00F446C4">
      <w:pPr>
        <w:numPr>
          <w:ilvl w:val="1"/>
          <w:numId w:val="33"/>
        </w:numPr>
        <w:rPr>
          <w:rFonts w:ascii="Verdana" w:hAnsi="Verdana"/>
          <w:sz w:val="20"/>
        </w:rPr>
      </w:pPr>
      <w:r w:rsidRPr="00F446C4">
        <w:rPr>
          <w:rFonts w:ascii="Verdana" w:hAnsi="Verdana"/>
          <w:sz w:val="20"/>
        </w:rPr>
        <w:t>Loop Detectors: Provide (1) safety and (1) Auxil</w:t>
      </w:r>
      <w:r>
        <w:rPr>
          <w:rFonts w:ascii="Verdana" w:hAnsi="Verdana"/>
          <w:sz w:val="20"/>
        </w:rPr>
        <w:t>i</w:t>
      </w:r>
      <w:r w:rsidRPr="00F446C4">
        <w:rPr>
          <w:rFonts w:ascii="Verdana" w:hAnsi="Verdana"/>
          <w:sz w:val="20"/>
        </w:rPr>
        <w:t>ary (free exit) loop detector.  Loop wire to be furnished and installed by others.</w:t>
      </w:r>
    </w:p>
    <w:p w:rsidR="00F446C4" w:rsidRPr="00F446C4" w:rsidRDefault="00F446C4" w:rsidP="00F446C4">
      <w:pPr>
        <w:rPr>
          <w:rFonts w:ascii="Verdana" w:hAnsi="Verdana"/>
          <w:sz w:val="20"/>
        </w:rPr>
      </w:pPr>
      <w:r w:rsidRPr="00F446C4">
        <w:rPr>
          <w:rFonts w:ascii="Verdana" w:hAnsi="Verdana"/>
          <w:sz w:val="20"/>
        </w:rPr>
        <w:tab/>
      </w:r>
      <w:r w:rsidRPr="00F446C4">
        <w:rPr>
          <w:rFonts w:ascii="Verdana" w:hAnsi="Verdana"/>
          <w:sz w:val="20"/>
        </w:rPr>
        <w:tab/>
      </w:r>
    </w:p>
    <w:p w:rsidR="00F446C4" w:rsidRPr="00F446C4" w:rsidRDefault="00F446C4" w:rsidP="00F446C4">
      <w:pPr>
        <w:numPr>
          <w:ilvl w:val="1"/>
          <w:numId w:val="33"/>
        </w:numPr>
        <w:rPr>
          <w:rFonts w:ascii="Verdana" w:hAnsi="Verdana"/>
          <w:sz w:val="20"/>
        </w:rPr>
      </w:pPr>
      <w:r w:rsidRPr="00F446C4">
        <w:rPr>
          <w:rFonts w:ascii="Verdana" w:hAnsi="Verdana"/>
          <w:sz w:val="20"/>
        </w:rPr>
        <w:t>Access controls:  Provide inputs for radio controls, card readers and other access controls.  All additional</w:t>
      </w:r>
      <w:r>
        <w:rPr>
          <w:rFonts w:ascii="Verdana" w:hAnsi="Verdana"/>
          <w:sz w:val="20"/>
        </w:rPr>
        <w:t xml:space="preserve"> a</w:t>
      </w:r>
      <w:r w:rsidRPr="00F446C4">
        <w:rPr>
          <w:rFonts w:ascii="Verdana" w:hAnsi="Verdana"/>
          <w:sz w:val="20"/>
        </w:rPr>
        <w:t>ccess controls to be coordinated and furnished by others.</w:t>
      </w:r>
    </w:p>
    <w:p w:rsidR="00F446C4" w:rsidRPr="00F446C4" w:rsidRDefault="00F446C4" w:rsidP="00F446C4">
      <w:pPr>
        <w:rPr>
          <w:rFonts w:ascii="Verdana" w:hAnsi="Verdana"/>
          <w:sz w:val="20"/>
        </w:rPr>
      </w:pPr>
      <w:r w:rsidRPr="00F446C4">
        <w:rPr>
          <w:rFonts w:ascii="Verdana" w:hAnsi="Verdana"/>
          <w:sz w:val="20"/>
        </w:rPr>
        <w:tab/>
      </w:r>
    </w:p>
    <w:p w:rsidR="00F446C4" w:rsidRDefault="00F446C4" w:rsidP="00F446C4">
      <w:pPr>
        <w:numPr>
          <w:ilvl w:val="1"/>
          <w:numId w:val="33"/>
        </w:numPr>
        <w:rPr>
          <w:rFonts w:ascii="Verdana" w:hAnsi="Verdana"/>
          <w:sz w:val="20"/>
        </w:rPr>
      </w:pPr>
      <w:r w:rsidRPr="00F446C4">
        <w:rPr>
          <w:rFonts w:ascii="Verdana" w:hAnsi="Verdana"/>
          <w:sz w:val="20"/>
        </w:rPr>
        <w:t xml:space="preserve">Wiring:  Door manufacturer shall supply controls and components only.  Columns shall be designed to allow wiring to enter up into the column through the footing.  </w:t>
      </w:r>
      <w:r w:rsidR="0059658E">
        <w:rPr>
          <w:rFonts w:ascii="Verdana" w:hAnsi="Verdana"/>
          <w:sz w:val="20"/>
        </w:rPr>
        <w:t>Both c</w:t>
      </w:r>
      <w:r w:rsidRPr="00F446C4">
        <w:rPr>
          <w:rFonts w:ascii="Verdana" w:hAnsi="Verdana"/>
          <w:sz w:val="20"/>
        </w:rPr>
        <w:t>olumns shall have access panels to allow easy access to internal wiring. Electrical contractor shall install controls and furnish and install conduits and wiring for jobsite power and control wiring between all components.</w:t>
      </w:r>
    </w:p>
    <w:p w:rsidR="0059658E" w:rsidRDefault="0059658E" w:rsidP="0059658E">
      <w:pPr>
        <w:pStyle w:val="ListParagraph"/>
        <w:rPr>
          <w:rFonts w:ascii="Verdana" w:hAnsi="Verdana"/>
          <w:sz w:val="20"/>
        </w:rPr>
      </w:pPr>
    </w:p>
    <w:p w:rsidR="0059658E" w:rsidRPr="00F446C4" w:rsidRDefault="0059658E" w:rsidP="00F446C4">
      <w:pPr>
        <w:numPr>
          <w:ilvl w:val="1"/>
          <w:numId w:val="33"/>
        </w:numPr>
        <w:rPr>
          <w:rFonts w:ascii="Verdana" w:hAnsi="Verdana"/>
          <w:sz w:val="20"/>
        </w:rPr>
      </w:pPr>
      <w:r>
        <w:rPr>
          <w:rFonts w:ascii="Verdana" w:hAnsi="Verdana"/>
          <w:sz w:val="20"/>
        </w:rPr>
        <w:t>Security Enclosure (OPTIONAL):  Furnish the control panel in a 10ga galvanized lockable enclosure.  Enclosure shall be prepped for customer supplied lock.</w:t>
      </w:r>
    </w:p>
    <w:p w:rsidR="003C585A" w:rsidRPr="00F446C4" w:rsidRDefault="003C585A" w:rsidP="003C585A">
      <w:pPr>
        <w:rPr>
          <w:rFonts w:ascii="Verdana" w:hAnsi="Verdana"/>
          <w:sz w:val="20"/>
        </w:rPr>
      </w:pPr>
    </w:p>
    <w:p w:rsidR="003C585A" w:rsidRPr="00F446C4" w:rsidRDefault="003C585A" w:rsidP="003C585A">
      <w:pPr>
        <w:ind w:firstLine="720"/>
        <w:rPr>
          <w:rFonts w:ascii="Verdana" w:hAnsi="Verdana"/>
          <w:sz w:val="20"/>
        </w:rPr>
      </w:pPr>
    </w:p>
    <w:p w:rsidR="003C585A" w:rsidRPr="00F446C4" w:rsidRDefault="003C585A" w:rsidP="003C585A">
      <w:pPr>
        <w:ind w:firstLine="720"/>
        <w:rPr>
          <w:rFonts w:ascii="Verdana" w:hAnsi="Verdana"/>
          <w:sz w:val="20"/>
        </w:rPr>
      </w:pPr>
      <w:r w:rsidRPr="00F446C4">
        <w:rPr>
          <w:rFonts w:ascii="Verdana" w:hAnsi="Verdana"/>
          <w:sz w:val="20"/>
        </w:rPr>
        <w:t>PART 3 - EXECUTION</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3.1</w:t>
      </w:r>
      <w:r w:rsidRPr="00F446C4">
        <w:rPr>
          <w:rFonts w:ascii="Verdana" w:hAnsi="Verdana"/>
          <w:sz w:val="20"/>
        </w:rPr>
        <w:tab/>
        <w:t>INSTALLATION</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F446C4" w:rsidP="003C585A">
      <w:pPr>
        <w:numPr>
          <w:ilvl w:val="0"/>
          <w:numId w:val="38"/>
        </w:numPr>
        <w:rPr>
          <w:rFonts w:ascii="Verdana" w:hAnsi="Verdana"/>
          <w:sz w:val="20"/>
        </w:rPr>
      </w:pPr>
      <w:r>
        <w:rPr>
          <w:rFonts w:ascii="Verdana" w:hAnsi="Verdana"/>
          <w:sz w:val="20"/>
        </w:rPr>
        <w:t>Install Four-Fold metal gates</w:t>
      </w:r>
      <w:r w:rsidR="003C585A" w:rsidRPr="00F446C4">
        <w:rPr>
          <w:rFonts w:ascii="Verdana" w:hAnsi="Verdana"/>
          <w:sz w:val="20"/>
        </w:rPr>
        <w:t xml:space="preserve"> in strict accordance with the approved drawings by qualified door erection crews.  All door openings shall be completely prepared by the general contractor prior </w:t>
      </w:r>
      <w:r w:rsidR="00CC69DE">
        <w:rPr>
          <w:rFonts w:ascii="Verdana" w:hAnsi="Verdana"/>
          <w:sz w:val="20"/>
        </w:rPr>
        <w:t>to the installation of the gate</w:t>
      </w:r>
      <w:r w:rsidR="003C585A" w:rsidRPr="00F446C4">
        <w:rPr>
          <w:rFonts w:ascii="Verdana" w:hAnsi="Verdana"/>
          <w:sz w:val="20"/>
        </w:rPr>
        <w:t>.  Permanent or temporary electric wiring shall b</w:t>
      </w:r>
      <w:r w:rsidR="00CC69DE">
        <w:rPr>
          <w:rFonts w:ascii="Verdana" w:hAnsi="Verdana"/>
          <w:sz w:val="20"/>
        </w:rPr>
        <w:t>e brought to the gate</w:t>
      </w:r>
      <w:r w:rsidR="003C585A" w:rsidRPr="00F446C4">
        <w:rPr>
          <w:rFonts w:ascii="Verdana" w:hAnsi="Verdana"/>
          <w:sz w:val="20"/>
        </w:rPr>
        <w:t xml:space="preserve"> opening before installation is started and shall be completed so as not to delay the inspection test.</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F446C4" w:rsidP="0059658E">
      <w:pPr>
        <w:numPr>
          <w:ilvl w:val="0"/>
          <w:numId w:val="38"/>
        </w:numPr>
        <w:rPr>
          <w:rFonts w:ascii="Verdana" w:hAnsi="Verdana"/>
          <w:sz w:val="20"/>
        </w:rPr>
      </w:pPr>
      <w:r>
        <w:rPr>
          <w:rFonts w:ascii="Verdana" w:hAnsi="Verdana"/>
          <w:sz w:val="20"/>
        </w:rPr>
        <w:t>Gates</w:t>
      </w:r>
      <w:r w:rsidR="003C585A" w:rsidRPr="00F446C4">
        <w:rPr>
          <w:rFonts w:ascii="Verdana" w:hAnsi="Verdana"/>
          <w:sz w:val="20"/>
        </w:rPr>
        <w:t xml:space="preserve"> shall be set plumb, level, and square, and with all parts properly fastened and mounted.  All moving parts shall be tested and adjusted and left in good operating condition.</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r w:rsidRPr="00F446C4">
        <w:rPr>
          <w:rFonts w:ascii="Verdana" w:hAnsi="Verdana"/>
          <w:sz w:val="20"/>
        </w:rPr>
        <w:t>3.2</w:t>
      </w:r>
      <w:r w:rsidRPr="00F446C4">
        <w:rPr>
          <w:rFonts w:ascii="Verdana" w:hAnsi="Verdana"/>
          <w:sz w:val="20"/>
        </w:rPr>
        <w:tab/>
        <w:t>ADJUSTING AND CLEANING</w:t>
      </w:r>
    </w:p>
    <w:p w:rsidR="003C585A" w:rsidRPr="00F446C4" w:rsidRDefault="003C585A" w:rsidP="003C585A">
      <w:pPr>
        <w:rPr>
          <w:rFonts w:ascii="Verdana" w:hAnsi="Verdana"/>
          <w:sz w:val="20"/>
        </w:rPr>
      </w:pPr>
      <w:r w:rsidRPr="00F446C4">
        <w:rPr>
          <w:rFonts w:ascii="Verdana" w:hAnsi="Verdana"/>
          <w:sz w:val="20"/>
        </w:rPr>
        <w:tab/>
      </w:r>
    </w:p>
    <w:p w:rsidR="003C585A" w:rsidRPr="00F446C4" w:rsidRDefault="003C585A" w:rsidP="003C585A">
      <w:pPr>
        <w:numPr>
          <w:ilvl w:val="0"/>
          <w:numId w:val="41"/>
        </w:numPr>
        <w:rPr>
          <w:rFonts w:ascii="Verdana" w:hAnsi="Verdana"/>
          <w:sz w:val="20"/>
        </w:rPr>
      </w:pPr>
      <w:r w:rsidRPr="00F446C4">
        <w:rPr>
          <w:rFonts w:ascii="Verdana" w:hAnsi="Verdana"/>
          <w:sz w:val="20"/>
        </w:rPr>
        <w:t xml:space="preserve">Inspection of the </w:t>
      </w:r>
      <w:r w:rsidR="00F446C4">
        <w:rPr>
          <w:rFonts w:ascii="Verdana" w:hAnsi="Verdana"/>
          <w:sz w:val="20"/>
        </w:rPr>
        <w:t>gates</w:t>
      </w:r>
      <w:r w:rsidRPr="00F446C4">
        <w:rPr>
          <w:rFonts w:ascii="Verdana" w:hAnsi="Verdana"/>
          <w:sz w:val="20"/>
        </w:rPr>
        <w:t xml:space="preserve"> and a complete operating test will be made by the installer in the presence of the general contractor or architect as soon as the erection is complete.  Any defects noted shall be corrected.  After door approval in the above test, the general contractor must assume the responsibility for any </w:t>
      </w:r>
      <w:r w:rsidRPr="00F446C4">
        <w:rPr>
          <w:rFonts w:ascii="Verdana" w:hAnsi="Verdana"/>
          <w:sz w:val="20"/>
        </w:rPr>
        <w:lastRenderedPageBreak/>
        <w:t xml:space="preserve">damage or rough handling of the </w:t>
      </w:r>
      <w:r w:rsidR="00F446C4">
        <w:rPr>
          <w:rFonts w:ascii="Verdana" w:hAnsi="Verdana"/>
          <w:sz w:val="20"/>
        </w:rPr>
        <w:t>gates</w:t>
      </w:r>
      <w:r w:rsidRPr="00F446C4">
        <w:rPr>
          <w:rFonts w:ascii="Verdana" w:hAnsi="Verdana"/>
          <w:sz w:val="20"/>
        </w:rPr>
        <w:t xml:space="preserve"> during construction until the building is turned over to the owner and final inspection is made.</w:t>
      </w:r>
    </w:p>
    <w:p w:rsidR="003C585A" w:rsidRPr="00F446C4" w:rsidRDefault="003C585A" w:rsidP="003C585A">
      <w:pPr>
        <w:rPr>
          <w:rFonts w:ascii="Verdana" w:hAnsi="Verdana"/>
          <w:sz w:val="20"/>
        </w:rPr>
      </w:pPr>
    </w:p>
    <w:p w:rsidR="003C585A" w:rsidRPr="00F446C4" w:rsidRDefault="003C585A" w:rsidP="003C585A">
      <w:pPr>
        <w:numPr>
          <w:ilvl w:val="0"/>
          <w:numId w:val="41"/>
        </w:numPr>
        <w:rPr>
          <w:rFonts w:ascii="Verdana" w:hAnsi="Verdana"/>
          <w:sz w:val="20"/>
        </w:rPr>
      </w:pPr>
      <w:r w:rsidRPr="00F446C4">
        <w:rPr>
          <w:rFonts w:ascii="Verdana" w:hAnsi="Verdana"/>
          <w:sz w:val="20"/>
        </w:rPr>
        <w:t>Clean surfaces and repaint abraded or damaged finished surfaces to match factory-applied finish.</w:t>
      </w:r>
    </w:p>
    <w:p w:rsidR="003C585A" w:rsidRPr="00F446C4" w:rsidRDefault="003C585A" w:rsidP="003C585A">
      <w:pPr>
        <w:rPr>
          <w:rFonts w:ascii="Verdana" w:hAnsi="Verdana"/>
          <w:sz w:val="20"/>
        </w:rPr>
      </w:pPr>
    </w:p>
    <w:p w:rsidR="003C585A" w:rsidRPr="00F446C4" w:rsidRDefault="003C585A" w:rsidP="003C585A">
      <w:pPr>
        <w:ind w:firstLine="720"/>
        <w:rPr>
          <w:rFonts w:ascii="Verdana" w:hAnsi="Verdana"/>
          <w:sz w:val="20"/>
        </w:rPr>
      </w:pPr>
      <w:r w:rsidRPr="00F446C4">
        <w:rPr>
          <w:rFonts w:ascii="Verdana" w:hAnsi="Verdana"/>
          <w:sz w:val="20"/>
        </w:rPr>
        <w:t xml:space="preserve">END OF SECTION </w:t>
      </w:r>
    </w:p>
    <w:p w:rsidR="003C585A" w:rsidRPr="00F446C4" w:rsidRDefault="003C585A" w:rsidP="003C585A">
      <w:pPr>
        <w:rPr>
          <w:rFonts w:ascii="Verdana" w:hAnsi="Verdana"/>
          <w:sz w:val="20"/>
        </w:rPr>
      </w:pPr>
    </w:p>
    <w:p w:rsidR="003C585A" w:rsidRPr="00F446C4" w:rsidRDefault="003C585A" w:rsidP="003C585A">
      <w:pPr>
        <w:rPr>
          <w:rFonts w:ascii="Verdana" w:hAnsi="Verdana"/>
          <w:sz w:val="20"/>
        </w:rPr>
      </w:pPr>
    </w:p>
    <w:sectPr w:rsidR="003C585A" w:rsidRPr="00F446C4" w:rsidSect="003C58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E2" w:rsidRDefault="00EF5EE2">
      <w:r>
        <w:separator/>
      </w:r>
    </w:p>
  </w:endnote>
  <w:endnote w:type="continuationSeparator" w:id="0">
    <w:p w:rsidR="00EF5EE2" w:rsidRDefault="00EF5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wis721 BlkCn BT">
    <w:altName w:val="Cambria"/>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2F" w:rsidRDefault="00764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8E" w:rsidRPr="00ED32B6" w:rsidRDefault="00750E2A" w:rsidP="008B2F6C">
    <w:pPr>
      <w:pStyle w:val="Footer"/>
      <w:tabs>
        <w:tab w:val="right" w:pos="9360"/>
      </w:tabs>
      <w:rPr>
        <w:rFonts w:ascii="Verdana" w:hAnsi="Verdana"/>
        <w:sz w:val="20"/>
      </w:rPr>
    </w:pPr>
    <w:r>
      <w:rPr>
        <w:rFonts w:ascii="Verdana" w:hAnsi="Verdana"/>
        <w:sz w:val="20"/>
      </w:rPr>
      <w:t xml:space="preserve">GT100, </w:t>
    </w:r>
    <w:r w:rsidR="0059658E" w:rsidRPr="00ED32B6">
      <w:rPr>
        <w:rFonts w:ascii="Verdana" w:hAnsi="Verdana"/>
        <w:sz w:val="20"/>
      </w:rPr>
      <w:t>FOUR-FOLD</w:t>
    </w:r>
    <w:r w:rsidR="00CC69DE">
      <w:rPr>
        <w:rFonts w:ascii="Verdana" w:hAnsi="Verdana"/>
        <w:sz w:val="20"/>
      </w:rPr>
      <w:t xml:space="preserve"> GT TRACKLESS FOLDING GATE SYSTEM</w:t>
    </w:r>
    <w:r w:rsidR="0059658E" w:rsidRPr="00ED32B6">
      <w:rPr>
        <w:rFonts w:ascii="Verdana" w:hAnsi="Verdana"/>
        <w:sz w:val="20"/>
      </w:rPr>
      <w:tab/>
    </w:r>
    <w:r w:rsidR="0059658E" w:rsidRPr="00ED32B6">
      <w:rPr>
        <w:rFonts w:ascii="Verdana" w:hAnsi="Verdana"/>
        <w:sz w:val="20"/>
      </w:rPr>
      <w:tab/>
    </w:r>
    <w:r w:rsidR="002D30CC" w:rsidRPr="00ED32B6">
      <w:rPr>
        <w:rFonts w:ascii="Verdana" w:hAnsi="Verdana"/>
        <w:sz w:val="20"/>
      </w:rPr>
      <w:fldChar w:fldCharType="begin"/>
    </w:r>
    <w:r w:rsidR="0059658E" w:rsidRPr="00ED32B6">
      <w:rPr>
        <w:rFonts w:ascii="Verdana" w:hAnsi="Verdana"/>
        <w:sz w:val="20"/>
      </w:rPr>
      <w:instrText xml:space="preserve"> PAGE   \* MERGEFORMAT </w:instrText>
    </w:r>
    <w:r w:rsidR="002D30CC" w:rsidRPr="00ED32B6">
      <w:rPr>
        <w:rFonts w:ascii="Verdana" w:hAnsi="Verdana"/>
        <w:sz w:val="20"/>
      </w:rPr>
      <w:fldChar w:fldCharType="separate"/>
    </w:r>
    <w:r w:rsidR="00764D2F">
      <w:rPr>
        <w:rFonts w:ascii="Verdana" w:hAnsi="Verdana"/>
        <w:noProof/>
        <w:sz w:val="20"/>
      </w:rPr>
      <w:t>5</w:t>
    </w:r>
    <w:r w:rsidR="002D30CC" w:rsidRPr="00ED32B6">
      <w:rPr>
        <w:rFonts w:ascii="Verdana" w:hAnsi="Verdana"/>
        <w:sz w:val="20"/>
      </w:rPr>
      <w:fldChar w:fldCharType="end"/>
    </w:r>
  </w:p>
  <w:p w:rsidR="0059658E" w:rsidRPr="00BB4E25" w:rsidRDefault="0059658E" w:rsidP="003C585A">
    <w:pPr>
      <w:pStyle w:val="Footer"/>
      <w:jc w:val="center"/>
      <w:rPr>
        <w:rFonts w:ascii="Swis721 BlkCn BT" w:hAnsi="Swis721 BlkCn BT"/>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8E" w:rsidRDefault="0059658E">
    <w:pPr>
      <w:pStyle w:val="Footer"/>
      <w:jc w:val="right"/>
    </w:pPr>
  </w:p>
  <w:p w:rsidR="0059658E" w:rsidRPr="00ED32B6" w:rsidRDefault="00750E2A" w:rsidP="008B2F6C">
    <w:pPr>
      <w:pStyle w:val="Footer"/>
      <w:tabs>
        <w:tab w:val="right" w:pos="9360"/>
      </w:tabs>
      <w:rPr>
        <w:rFonts w:ascii="Verdana" w:hAnsi="Verdana"/>
        <w:sz w:val="20"/>
      </w:rPr>
    </w:pPr>
    <w:r>
      <w:rPr>
        <w:rFonts w:ascii="Verdana" w:hAnsi="Verdana"/>
        <w:sz w:val="20"/>
      </w:rPr>
      <w:t xml:space="preserve">GT100 Series, </w:t>
    </w:r>
    <w:r w:rsidR="00332F95" w:rsidRPr="00ED32B6">
      <w:rPr>
        <w:rFonts w:ascii="Verdana" w:hAnsi="Verdana"/>
        <w:sz w:val="20"/>
      </w:rPr>
      <w:t>FOUR-FOLD</w:t>
    </w:r>
    <w:r w:rsidR="00332F95">
      <w:rPr>
        <w:rFonts w:ascii="Verdana" w:hAnsi="Verdana"/>
        <w:sz w:val="20"/>
      </w:rPr>
      <w:t xml:space="preserve"> GT TRACKLESS FOLDING GATE SYSTEM</w:t>
    </w:r>
    <w:r w:rsidR="0059658E" w:rsidRPr="00ED32B6">
      <w:rPr>
        <w:rFonts w:ascii="Verdana" w:hAnsi="Verdana"/>
        <w:sz w:val="20"/>
      </w:rPr>
      <w:tab/>
    </w:r>
    <w:r w:rsidR="0059658E" w:rsidRPr="00ED32B6">
      <w:rPr>
        <w:rFonts w:ascii="Verdana" w:hAnsi="Verdana"/>
        <w:sz w:val="20"/>
      </w:rPr>
      <w:tab/>
    </w:r>
    <w:r w:rsidR="002D30CC" w:rsidRPr="00ED32B6">
      <w:rPr>
        <w:rFonts w:ascii="Verdana" w:hAnsi="Verdana"/>
        <w:sz w:val="20"/>
      </w:rPr>
      <w:fldChar w:fldCharType="begin"/>
    </w:r>
    <w:r w:rsidR="0059658E" w:rsidRPr="00ED32B6">
      <w:rPr>
        <w:rFonts w:ascii="Verdana" w:hAnsi="Verdana"/>
        <w:sz w:val="20"/>
      </w:rPr>
      <w:instrText xml:space="preserve"> PAGE   \* MERGEFORMAT </w:instrText>
    </w:r>
    <w:r w:rsidR="002D30CC" w:rsidRPr="00ED32B6">
      <w:rPr>
        <w:rFonts w:ascii="Verdana" w:hAnsi="Verdana"/>
        <w:sz w:val="20"/>
      </w:rPr>
      <w:fldChar w:fldCharType="separate"/>
    </w:r>
    <w:r w:rsidR="00764D2F">
      <w:rPr>
        <w:rFonts w:ascii="Verdana" w:hAnsi="Verdana"/>
        <w:noProof/>
        <w:sz w:val="20"/>
      </w:rPr>
      <w:t>1</w:t>
    </w:r>
    <w:r w:rsidR="002D30CC" w:rsidRPr="00ED32B6">
      <w:rPr>
        <w:rFonts w:ascii="Verdana" w:hAnsi="Verdana"/>
        <w:sz w:val="20"/>
      </w:rPr>
      <w:fldChar w:fldCharType="end"/>
    </w:r>
  </w:p>
  <w:p w:rsidR="0059658E" w:rsidRDefault="00596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E2" w:rsidRDefault="00EF5EE2">
      <w:r>
        <w:separator/>
      </w:r>
    </w:p>
  </w:footnote>
  <w:footnote w:type="continuationSeparator" w:id="0">
    <w:p w:rsidR="00EF5EE2" w:rsidRDefault="00EF5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2F" w:rsidRDefault="00764D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8E" w:rsidRDefault="0059658E" w:rsidP="003C585A">
    <w:pPr>
      <w:pStyle w:val="Header"/>
    </w:pPr>
  </w:p>
  <w:p w:rsidR="0059658E" w:rsidRDefault="005965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8E" w:rsidRPr="00636F56" w:rsidRDefault="00144A91" w:rsidP="003C585A">
    <w:pPr>
      <w:pStyle w:val="Header"/>
      <w:tabs>
        <w:tab w:val="clear" w:pos="4320"/>
        <w:tab w:val="clear" w:pos="8640"/>
        <w:tab w:val="right" w:pos="9360"/>
      </w:tabs>
      <w:rPr>
        <w:rFonts w:ascii="Verdana" w:hAnsi="Verdana"/>
        <w:sz w:val="20"/>
      </w:rPr>
    </w:pPr>
    <w:r>
      <w:rPr>
        <w:noProof/>
      </w:rPr>
      <w:drawing>
        <wp:inline distT="0" distB="0" distL="0" distR="0">
          <wp:extent cx="1276350" cy="1162050"/>
          <wp:effectExtent l="19050" t="0" r="0" b="0"/>
          <wp:docPr id="1" name="Picture 1" descr="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
                  <pic:cNvPicPr>
                    <a:picLocks noChangeAspect="1" noChangeArrowheads="1"/>
                  </pic:cNvPicPr>
                </pic:nvPicPr>
                <pic:blipFill>
                  <a:blip r:embed="rId1"/>
                  <a:srcRect/>
                  <a:stretch>
                    <a:fillRect/>
                  </a:stretch>
                </pic:blipFill>
                <pic:spPr bwMode="auto">
                  <a:xfrm>
                    <a:off x="0" y="0"/>
                    <a:ext cx="1276350" cy="1162050"/>
                  </a:xfrm>
                  <a:prstGeom prst="rect">
                    <a:avLst/>
                  </a:prstGeom>
                  <a:noFill/>
                  <a:ln w="9525">
                    <a:noFill/>
                    <a:miter lim="800000"/>
                    <a:headEnd/>
                    <a:tailEnd/>
                  </a:ln>
                </pic:spPr>
              </pic:pic>
            </a:graphicData>
          </a:graphic>
        </wp:inline>
      </w:drawing>
    </w:r>
    <w:r w:rsidR="0059658E">
      <w:tab/>
    </w:r>
    <w:r w:rsidR="0059658E" w:rsidRPr="00CF6871">
      <w:rPr>
        <w:rFonts w:ascii="Verdana" w:hAnsi="Verdana"/>
        <w:sz w:val="20"/>
      </w:rPr>
      <w:t xml:space="preserve">Version </w:t>
    </w:r>
    <w:r w:rsidR="00764D2F">
      <w:rPr>
        <w:rFonts w:ascii="Verdana" w:hAnsi="Verdana"/>
        <w:sz w:val="20"/>
      </w:rPr>
      <w:t>11.19</w:t>
    </w:r>
    <w:r w:rsidR="0059658E">
      <w:rPr>
        <w:rFonts w:ascii="Verdana" w:hAnsi="Verdana"/>
        <w:sz w:val="20"/>
      </w:rPr>
      <w:t>.13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1128"/>
    <w:multiLevelType w:val="multilevel"/>
    <w:tmpl w:val="D4B238EE"/>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60156C"/>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5704567"/>
    <w:multiLevelType w:val="multilevel"/>
    <w:tmpl w:val="52DAD81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977D81"/>
    <w:multiLevelType w:val="hybridMultilevel"/>
    <w:tmpl w:val="24A67842"/>
    <w:lvl w:ilvl="0" w:tplc="EF7284F2">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3794F"/>
    <w:multiLevelType w:val="hybridMultilevel"/>
    <w:tmpl w:val="A7A03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EC3C5C"/>
    <w:multiLevelType w:val="multilevel"/>
    <w:tmpl w:val="3A94C318"/>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6933E0E"/>
    <w:multiLevelType w:val="multilevel"/>
    <w:tmpl w:val="4830AE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189F330F"/>
    <w:multiLevelType w:val="hybridMultilevel"/>
    <w:tmpl w:val="0FA8EAB2"/>
    <w:lvl w:ilvl="0" w:tplc="04090015">
      <w:start w:val="1"/>
      <w:numFmt w:val="upp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nsid w:val="1AA96A94"/>
    <w:multiLevelType w:val="hybridMultilevel"/>
    <w:tmpl w:val="1FCA036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E82DCA"/>
    <w:multiLevelType w:val="multilevel"/>
    <w:tmpl w:val="E4C4D72A"/>
    <w:lvl w:ilvl="0">
      <w:start w:val="1"/>
      <w:numFmt w:val="decimal"/>
      <w:lvlText w:val="%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nsid w:val="22A83C16"/>
    <w:multiLevelType w:val="hybridMultilevel"/>
    <w:tmpl w:val="A7A03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6F0F56"/>
    <w:multiLevelType w:val="hybridMultilevel"/>
    <w:tmpl w:val="2580F4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86F70D3"/>
    <w:multiLevelType w:val="hybridMultilevel"/>
    <w:tmpl w:val="0BA2A78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622B63"/>
    <w:multiLevelType w:val="hybridMultilevel"/>
    <w:tmpl w:val="7718452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D8412F"/>
    <w:multiLevelType w:val="multilevel"/>
    <w:tmpl w:val="FFA2A584"/>
    <w:lvl w:ilvl="0">
      <w:start w:val="4"/>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E22EFA"/>
    <w:multiLevelType w:val="multilevel"/>
    <w:tmpl w:val="BFD263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0B0EB7"/>
    <w:multiLevelType w:val="multilevel"/>
    <w:tmpl w:val="5DF021D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40E3AF9"/>
    <w:multiLevelType w:val="hybridMultilevel"/>
    <w:tmpl w:val="3A94C31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4AA126E"/>
    <w:multiLevelType w:val="hybridMultilevel"/>
    <w:tmpl w:val="26C25444"/>
    <w:lvl w:ilvl="0" w:tplc="FB9C3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4D62DAE"/>
    <w:multiLevelType w:val="hybridMultilevel"/>
    <w:tmpl w:val="E96212A2"/>
    <w:lvl w:ilvl="0" w:tplc="04090015">
      <w:start w:val="1"/>
      <w:numFmt w:val="upperLetter"/>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3B5AAB"/>
    <w:multiLevelType w:val="hybridMultilevel"/>
    <w:tmpl w:val="8A36B5D0"/>
    <w:lvl w:ilvl="0" w:tplc="EF7284F2">
      <w:start w:val="4"/>
      <w:numFmt w:val="upperLetter"/>
      <w:lvlText w:val="%1."/>
      <w:lvlJc w:val="left"/>
      <w:pPr>
        <w:tabs>
          <w:tab w:val="num" w:pos="1080"/>
        </w:tabs>
        <w:ind w:left="1080" w:hanging="360"/>
      </w:pPr>
      <w:rPr>
        <w:rFonts w:hint="default"/>
      </w:rPr>
    </w:lvl>
    <w:lvl w:ilvl="1" w:tplc="E57C52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9C4F3E"/>
    <w:multiLevelType w:val="hybridMultilevel"/>
    <w:tmpl w:val="7BC80620"/>
    <w:lvl w:ilvl="0" w:tplc="921E28F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A1324A"/>
    <w:multiLevelType w:val="hybridMultilevel"/>
    <w:tmpl w:val="96D86AE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DF5F8D"/>
    <w:multiLevelType w:val="multilevel"/>
    <w:tmpl w:val="7718452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45743D8A"/>
    <w:multiLevelType w:val="multilevel"/>
    <w:tmpl w:val="9724DAE2"/>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6880383"/>
    <w:multiLevelType w:val="hybridMultilevel"/>
    <w:tmpl w:val="952C4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D633DD"/>
    <w:multiLevelType w:val="hybridMultilevel"/>
    <w:tmpl w:val="E00231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78577AA"/>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D7D6EFB"/>
    <w:multiLevelType w:val="hybridMultilevel"/>
    <w:tmpl w:val="D4B238EE"/>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2C4CF0"/>
    <w:multiLevelType w:val="multilevel"/>
    <w:tmpl w:val="107009F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4865869"/>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62223B5"/>
    <w:multiLevelType w:val="hybridMultilevel"/>
    <w:tmpl w:val="AA68087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8340FF8"/>
    <w:multiLevelType w:val="hybridMultilevel"/>
    <w:tmpl w:val="9E06ECA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8767FD6"/>
    <w:multiLevelType w:val="hybridMultilevel"/>
    <w:tmpl w:val="EA4E728E"/>
    <w:lvl w:ilvl="0" w:tplc="04090015">
      <w:start w:val="1"/>
      <w:numFmt w:val="upperLetter"/>
      <w:lvlText w:val="%1."/>
      <w:lvlJc w:val="left"/>
      <w:pPr>
        <w:tabs>
          <w:tab w:val="num" w:pos="1080"/>
        </w:tabs>
        <w:ind w:left="1080" w:hanging="360"/>
      </w:pPr>
    </w:lvl>
    <w:lvl w:ilvl="1" w:tplc="200250E0">
      <w:start w:val="1"/>
      <w:numFmt w:val="decimal"/>
      <w:lvlText w:val="%2."/>
      <w:lvlJc w:val="left"/>
      <w:pPr>
        <w:tabs>
          <w:tab w:val="num" w:pos="1800"/>
        </w:tabs>
        <w:ind w:left="1800" w:hanging="360"/>
      </w:pPr>
      <w:rPr>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97A72C4"/>
    <w:multiLevelType w:val="hybridMultilevel"/>
    <w:tmpl w:val="B89A77F6"/>
    <w:lvl w:ilvl="0" w:tplc="EF7284F2">
      <w:start w:val="4"/>
      <w:numFmt w:val="upperLetter"/>
      <w:lvlText w:val="%1."/>
      <w:lvlJc w:val="left"/>
      <w:pPr>
        <w:tabs>
          <w:tab w:val="num" w:pos="1080"/>
        </w:tabs>
        <w:ind w:left="1080" w:hanging="360"/>
      </w:pPr>
      <w:rPr>
        <w:rFonts w:hint="default"/>
      </w:rPr>
    </w:lvl>
    <w:lvl w:ilvl="1" w:tplc="B75E429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BE7B83"/>
    <w:multiLevelType w:val="multilevel"/>
    <w:tmpl w:val="1FCA036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613D393A"/>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4CC4337"/>
    <w:multiLevelType w:val="hybridMultilevel"/>
    <w:tmpl w:val="947A844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7C537CD"/>
    <w:multiLevelType w:val="hybridMultilevel"/>
    <w:tmpl w:val="33BC1F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8375D56"/>
    <w:multiLevelType w:val="hybridMultilevel"/>
    <w:tmpl w:val="AEB03F0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96D4BEE"/>
    <w:multiLevelType w:val="hybridMultilevel"/>
    <w:tmpl w:val="52DAD812"/>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DEC522A"/>
    <w:multiLevelType w:val="hybridMultilevel"/>
    <w:tmpl w:val="FC642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5B55AD"/>
    <w:multiLevelType w:val="hybridMultilevel"/>
    <w:tmpl w:val="8DD22CFA"/>
    <w:lvl w:ilvl="0" w:tplc="B8CC0520">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FCA6432"/>
    <w:multiLevelType w:val="hybridMultilevel"/>
    <w:tmpl w:val="5878784A"/>
    <w:lvl w:ilvl="0" w:tplc="74DE0D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5CB487B"/>
    <w:multiLevelType w:val="multilevel"/>
    <w:tmpl w:val="0FA8EAB2"/>
    <w:lvl w:ilvl="0">
      <w:start w:val="1"/>
      <w:numFmt w:val="upperLetter"/>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45">
    <w:nsid w:val="75FF18EE"/>
    <w:multiLevelType w:val="hybridMultilevel"/>
    <w:tmpl w:val="4830AE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79A1FF5"/>
    <w:multiLevelType w:val="hybridMultilevel"/>
    <w:tmpl w:val="34B2E4E0"/>
    <w:lvl w:ilvl="0" w:tplc="ECF632BA">
      <w:start w:val="1"/>
      <w:numFmt w:val="upperLetter"/>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BE56437"/>
    <w:multiLevelType w:val="multilevel"/>
    <w:tmpl w:val="9E06EC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8">
    <w:nsid w:val="7F98420F"/>
    <w:multiLevelType w:val="hybridMultilevel"/>
    <w:tmpl w:val="81B205D0"/>
    <w:lvl w:ilvl="0" w:tplc="04090015">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1"/>
  </w:num>
  <w:num w:numId="2">
    <w:abstractNumId w:val="25"/>
  </w:num>
  <w:num w:numId="3">
    <w:abstractNumId w:val="31"/>
  </w:num>
  <w:num w:numId="4">
    <w:abstractNumId w:val="34"/>
  </w:num>
  <w:num w:numId="5">
    <w:abstractNumId w:val="20"/>
  </w:num>
  <w:num w:numId="6">
    <w:abstractNumId w:val="21"/>
  </w:num>
  <w:num w:numId="7">
    <w:abstractNumId w:val="18"/>
  </w:num>
  <w:num w:numId="8">
    <w:abstractNumId w:val="3"/>
  </w:num>
  <w:num w:numId="9">
    <w:abstractNumId w:val="48"/>
  </w:num>
  <w:num w:numId="10">
    <w:abstractNumId w:val="11"/>
  </w:num>
  <w:num w:numId="11">
    <w:abstractNumId w:val="28"/>
  </w:num>
  <w:num w:numId="12">
    <w:abstractNumId w:val="15"/>
  </w:num>
  <w:num w:numId="13">
    <w:abstractNumId w:val="0"/>
  </w:num>
  <w:num w:numId="14">
    <w:abstractNumId w:val="40"/>
  </w:num>
  <w:num w:numId="15">
    <w:abstractNumId w:val="2"/>
  </w:num>
  <w:num w:numId="16">
    <w:abstractNumId w:val="22"/>
  </w:num>
  <w:num w:numId="17">
    <w:abstractNumId w:val="14"/>
  </w:num>
  <w:num w:numId="18">
    <w:abstractNumId w:val="26"/>
  </w:num>
  <w:num w:numId="19">
    <w:abstractNumId w:val="8"/>
  </w:num>
  <w:num w:numId="20">
    <w:abstractNumId w:val="35"/>
  </w:num>
  <w:num w:numId="21">
    <w:abstractNumId w:val="4"/>
  </w:num>
  <w:num w:numId="22">
    <w:abstractNumId w:val="17"/>
  </w:num>
  <w:num w:numId="23">
    <w:abstractNumId w:val="5"/>
  </w:num>
  <w:num w:numId="24">
    <w:abstractNumId w:val="30"/>
  </w:num>
  <w:num w:numId="25">
    <w:abstractNumId w:val="24"/>
  </w:num>
  <w:num w:numId="26">
    <w:abstractNumId w:val="12"/>
  </w:num>
  <w:num w:numId="27">
    <w:abstractNumId w:val="37"/>
  </w:num>
  <w:num w:numId="28">
    <w:abstractNumId w:val="13"/>
  </w:num>
  <w:num w:numId="29">
    <w:abstractNumId w:val="23"/>
  </w:num>
  <w:num w:numId="30">
    <w:abstractNumId w:val="42"/>
  </w:num>
  <w:num w:numId="31">
    <w:abstractNumId w:val="7"/>
  </w:num>
  <w:num w:numId="32">
    <w:abstractNumId w:val="44"/>
  </w:num>
  <w:num w:numId="33">
    <w:abstractNumId w:val="33"/>
  </w:num>
  <w:num w:numId="34">
    <w:abstractNumId w:val="27"/>
  </w:num>
  <w:num w:numId="35">
    <w:abstractNumId w:val="1"/>
  </w:num>
  <w:num w:numId="36">
    <w:abstractNumId w:val="45"/>
  </w:num>
  <w:num w:numId="37">
    <w:abstractNumId w:val="6"/>
  </w:num>
  <w:num w:numId="38">
    <w:abstractNumId w:val="39"/>
  </w:num>
  <w:num w:numId="39">
    <w:abstractNumId w:val="32"/>
  </w:num>
  <w:num w:numId="40">
    <w:abstractNumId w:val="47"/>
  </w:num>
  <w:num w:numId="41">
    <w:abstractNumId w:val="38"/>
  </w:num>
  <w:num w:numId="42">
    <w:abstractNumId w:val="9"/>
  </w:num>
  <w:num w:numId="43">
    <w:abstractNumId w:val="19"/>
  </w:num>
  <w:num w:numId="44">
    <w:abstractNumId w:val="10"/>
  </w:num>
  <w:num w:numId="45">
    <w:abstractNumId w:val="46"/>
  </w:num>
  <w:num w:numId="46">
    <w:abstractNumId w:val="36"/>
  </w:num>
  <w:num w:numId="47">
    <w:abstractNumId w:val="29"/>
  </w:num>
  <w:num w:numId="48">
    <w:abstractNumId w:val="43"/>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BB4E25"/>
    <w:rsid w:val="00055019"/>
    <w:rsid w:val="000B3158"/>
    <w:rsid w:val="000E2460"/>
    <w:rsid w:val="00144A91"/>
    <w:rsid w:val="00145637"/>
    <w:rsid w:val="001D25BF"/>
    <w:rsid w:val="001D5BE4"/>
    <w:rsid w:val="00243741"/>
    <w:rsid w:val="0026377C"/>
    <w:rsid w:val="002D30CC"/>
    <w:rsid w:val="00332F95"/>
    <w:rsid w:val="003544FA"/>
    <w:rsid w:val="003C585A"/>
    <w:rsid w:val="003D1BC7"/>
    <w:rsid w:val="00442676"/>
    <w:rsid w:val="00444B0D"/>
    <w:rsid w:val="00484FB8"/>
    <w:rsid w:val="00492644"/>
    <w:rsid w:val="004E301C"/>
    <w:rsid w:val="0059658E"/>
    <w:rsid w:val="00636F56"/>
    <w:rsid w:val="006C4A2A"/>
    <w:rsid w:val="006E04FF"/>
    <w:rsid w:val="00750E2A"/>
    <w:rsid w:val="00764D2F"/>
    <w:rsid w:val="00765A4D"/>
    <w:rsid w:val="00894A89"/>
    <w:rsid w:val="008B2F6C"/>
    <w:rsid w:val="008C66DE"/>
    <w:rsid w:val="00901C5D"/>
    <w:rsid w:val="00953CCA"/>
    <w:rsid w:val="0097203E"/>
    <w:rsid w:val="0098780E"/>
    <w:rsid w:val="009D1559"/>
    <w:rsid w:val="00AF566E"/>
    <w:rsid w:val="00B130C9"/>
    <w:rsid w:val="00BB4E25"/>
    <w:rsid w:val="00C52463"/>
    <w:rsid w:val="00C8365B"/>
    <w:rsid w:val="00CB0F92"/>
    <w:rsid w:val="00CC29A3"/>
    <w:rsid w:val="00CC69DE"/>
    <w:rsid w:val="00CD2B00"/>
    <w:rsid w:val="00CF6871"/>
    <w:rsid w:val="00D11581"/>
    <w:rsid w:val="00D569E8"/>
    <w:rsid w:val="00D864A7"/>
    <w:rsid w:val="00E0261A"/>
    <w:rsid w:val="00E17F2C"/>
    <w:rsid w:val="00E20D09"/>
    <w:rsid w:val="00E35132"/>
    <w:rsid w:val="00E4561C"/>
    <w:rsid w:val="00E5050B"/>
    <w:rsid w:val="00EF5EE2"/>
    <w:rsid w:val="00F33EEB"/>
    <w:rsid w:val="00F446C4"/>
    <w:rsid w:val="00FE3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4A7"/>
    <w:pPr>
      <w:tabs>
        <w:tab w:val="center" w:pos="4320"/>
        <w:tab w:val="right" w:pos="8640"/>
      </w:tabs>
    </w:pPr>
  </w:style>
  <w:style w:type="paragraph" w:styleId="Footer">
    <w:name w:val="footer"/>
    <w:basedOn w:val="Normal"/>
    <w:link w:val="FooterChar"/>
    <w:uiPriority w:val="99"/>
    <w:rsid w:val="00D864A7"/>
    <w:pPr>
      <w:tabs>
        <w:tab w:val="center" w:pos="4320"/>
        <w:tab w:val="right" w:pos="8640"/>
      </w:tabs>
    </w:pPr>
  </w:style>
  <w:style w:type="paragraph" w:styleId="BodyText">
    <w:name w:val="Body Text"/>
    <w:basedOn w:val="Normal"/>
    <w:rsid w:val="00056836"/>
    <w:pPr>
      <w:tabs>
        <w:tab w:val="left" w:pos="1440"/>
        <w:tab w:val="left" w:pos="6480"/>
        <w:tab w:val="decimal" w:pos="7920"/>
      </w:tabs>
      <w:ind w:right="-80"/>
    </w:pPr>
    <w:rPr>
      <w:rFonts w:eastAsia="Times New Roman"/>
    </w:rPr>
  </w:style>
  <w:style w:type="character" w:styleId="PageNumber">
    <w:name w:val="page number"/>
    <w:basedOn w:val="DefaultParagraphFont"/>
    <w:rsid w:val="00056836"/>
  </w:style>
  <w:style w:type="character" w:styleId="CommentReference">
    <w:name w:val="annotation reference"/>
    <w:basedOn w:val="DefaultParagraphFont"/>
    <w:semiHidden/>
    <w:rsid w:val="00056836"/>
    <w:rPr>
      <w:sz w:val="16"/>
      <w:szCs w:val="16"/>
    </w:rPr>
  </w:style>
  <w:style w:type="paragraph" w:styleId="CommentText">
    <w:name w:val="annotation text"/>
    <w:basedOn w:val="Normal"/>
    <w:semiHidden/>
    <w:rsid w:val="00056836"/>
    <w:rPr>
      <w:sz w:val="20"/>
    </w:rPr>
  </w:style>
  <w:style w:type="paragraph" w:styleId="CommentSubject">
    <w:name w:val="annotation subject"/>
    <w:basedOn w:val="CommentText"/>
    <w:next w:val="CommentText"/>
    <w:semiHidden/>
    <w:rsid w:val="00056836"/>
    <w:rPr>
      <w:b/>
      <w:bCs/>
    </w:rPr>
  </w:style>
  <w:style w:type="paragraph" w:styleId="BalloonText">
    <w:name w:val="Balloon Text"/>
    <w:basedOn w:val="Normal"/>
    <w:semiHidden/>
    <w:rsid w:val="00056836"/>
    <w:rPr>
      <w:rFonts w:ascii="Tahoma" w:hAnsi="Tahoma" w:cs="Tahoma"/>
      <w:sz w:val="16"/>
      <w:szCs w:val="16"/>
    </w:rPr>
  </w:style>
  <w:style w:type="character" w:customStyle="1" w:styleId="l">
    <w:name w:val="l"/>
    <w:basedOn w:val="DefaultParagraphFont"/>
    <w:rsid w:val="00767700"/>
  </w:style>
  <w:style w:type="character" w:customStyle="1" w:styleId="s1">
    <w:name w:val="s1"/>
    <w:basedOn w:val="DefaultParagraphFont"/>
    <w:rsid w:val="00767700"/>
    <w:rPr>
      <w:rFonts w:ascii="Arial" w:hAnsi="Arial" w:cs="Arial" w:hint="default"/>
      <w:color w:val="000000"/>
      <w:sz w:val="19"/>
      <w:szCs w:val="19"/>
      <w:shd w:val="clear" w:color="auto" w:fill="FFFFFF"/>
    </w:rPr>
  </w:style>
  <w:style w:type="paragraph" w:styleId="ListParagraph">
    <w:name w:val="List Paragraph"/>
    <w:basedOn w:val="Normal"/>
    <w:uiPriority w:val="34"/>
    <w:qFormat/>
    <w:rsid w:val="005B4128"/>
    <w:pPr>
      <w:ind w:left="720"/>
    </w:pPr>
  </w:style>
  <w:style w:type="paragraph" w:styleId="PlainText">
    <w:name w:val="Plain Text"/>
    <w:basedOn w:val="Normal"/>
    <w:link w:val="PlainTextChar"/>
    <w:uiPriority w:val="99"/>
    <w:unhideWhenUsed/>
    <w:rsid w:val="005B4128"/>
    <w:rPr>
      <w:rFonts w:ascii="Consolas" w:eastAsia="Calibri" w:hAnsi="Consolas"/>
      <w:sz w:val="21"/>
      <w:szCs w:val="21"/>
    </w:rPr>
  </w:style>
  <w:style w:type="character" w:customStyle="1" w:styleId="PlainTextChar">
    <w:name w:val="Plain Text Char"/>
    <w:basedOn w:val="DefaultParagraphFont"/>
    <w:link w:val="PlainText"/>
    <w:uiPriority w:val="99"/>
    <w:rsid w:val="005B4128"/>
    <w:rPr>
      <w:rFonts w:ascii="Consolas" w:eastAsia="Calibri" w:hAnsi="Consolas" w:cs="Times New Roman"/>
      <w:sz w:val="21"/>
      <w:szCs w:val="21"/>
    </w:rPr>
  </w:style>
  <w:style w:type="character" w:customStyle="1" w:styleId="FooterChar">
    <w:name w:val="Footer Char"/>
    <w:basedOn w:val="DefaultParagraphFont"/>
    <w:link w:val="Footer"/>
    <w:uiPriority w:val="99"/>
    <w:rsid w:val="008B2F6C"/>
    <w:rPr>
      <w:sz w:val="24"/>
    </w:rPr>
  </w:style>
  <w:style w:type="paragraph" w:customStyle="1" w:styleId="Default">
    <w:name w:val="Default"/>
    <w:uiPriority w:val="99"/>
    <w:rsid w:val="00243741"/>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70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Crawford Door Sales Co</vt:lpstr>
    </vt:vector>
  </TitlesOfParts>
  <Company>Lime Valley Advertising, Inc.</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Crawford Door Sales Co</dc:title>
  <dc:creator>Steve</dc:creator>
  <cp:lastModifiedBy>jgeorge</cp:lastModifiedBy>
  <cp:revision>2</cp:revision>
  <cp:lastPrinted>2007-06-29T17:24:00Z</cp:lastPrinted>
  <dcterms:created xsi:type="dcterms:W3CDTF">2013-11-20T05:56:00Z</dcterms:created>
  <dcterms:modified xsi:type="dcterms:W3CDTF">2013-11-20T05:56:00Z</dcterms:modified>
</cp:coreProperties>
</file>