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EA" w:rsidRDefault="00F91E46" w:rsidP="00F91E46">
      <w:pPr>
        <w:jc w:val="center"/>
        <w:rPr>
          <w:rFonts w:ascii="XCCW Joined 4a" w:hAnsi="XCCW Joined 4a"/>
          <w:sz w:val="32"/>
        </w:rPr>
      </w:pP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23751</wp:posOffset>
            </wp:positionH>
            <wp:positionV relativeFrom="paragraph">
              <wp:posOffset>6169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1" name="Picture 1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noProof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165610E7" wp14:editId="7ED329B5">
            <wp:simplePos x="0" y="0"/>
            <wp:positionH relativeFrom="margin">
              <wp:align>right</wp:align>
            </wp:positionH>
            <wp:positionV relativeFrom="paragraph">
              <wp:posOffset>6911</wp:posOffset>
            </wp:positionV>
            <wp:extent cx="798065" cy="699819"/>
            <wp:effectExtent l="0" t="0" r="2540" b="5080"/>
            <wp:wrapTight wrapText="bothSides">
              <wp:wrapPolygon edited="0">
                <wp:start x="0" y="0"/>
                <wp:lineTo x="0" y="21169"/>
                <wp:lineTo x="21153" y="21169"/>
                <wp:lineTo x="21153" y="0"/>
                <wp:lineTo x="0" y="0"/>
              </wp:wrapPolygon>
            </wp:wrapTight>
            <wp:docPr id="3" name="Picture 3" descr="The Goodlife South Staffordshire -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life South Staffordshire - Summ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5" cy="6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46">
        <w:rPr>
          <w:rFonts w:ascii="XCCW Joined 4a" w:hAnsi="XCCW Joined 4a"/>
          <w:sz w:val="32"/>
        </w:rPr>
        <w:t>Glenthorne Community Primary School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  <w:r>
        <w:rPr>
          <w:rFonts w:ascii="XCCW Joined 4a" w:hAnsi="XCCW Joined 4a"/>
          <w:sz w:val="32"/>
        </w:rPr>
        <w:t>English Overview 2020</w:t>
      </w:r>
    </w:p>
    <w:p w:rsidR="00F91E46" w:rsidRDefault="00F91E46" w:rsidP="00F91E46">
      <w:pPr>
        <w:jc w:val="center"/>
        <w:rPr>
          <w:rFonts w:ascii="XCCW Joined 4a" w:hAnsi="XCCW Joined 4a"/>
          <w:sz w:val="32"/>
        </w:rPr>
      </w:pPr>
    </w:p>
    <w:tbl>
      <w:tblPr>
        <w:tblStyle w:val="TableGrid"/>
        <w:tblW w:w="15624" w:type="dxa"/>
        <w:tblLook w:val="04A0" w:firstRow="1" w:lastRow="0" w:firstColumn="1" w:lastColumn="0" w:noHBand="0" w:noVBand="1"/>
      </w:tblPr>
      <w:tblGrid>
        <w:gridCol w:w="1483"/>
        <w:gridCol w:w="2457"/>
        <w:gridCol w:w="2595"/>
        <w:gridCol w:w="2650"/>
        <w:gridCol w:w="2436"/>
        <w:gridCol w:w="2001"/>
        <w:gridCol w:w="46"/>
        <w:gridCol w:w="1956"/>
      </w:tblGrid>
      <w:tr w:rsidR="007F59F7" w:rsidTr="002B2557">
        <w:tc>
          <w:tcPr>
            <w:tcW w:w="1483" w:type="dxa"/>
            <w:shd w:val="clear" w:color="auto" w:fill="D9D9D9" w:themeFill="background1" w:themeFillShade="D9"/>
          </w:tcPr>
          <w:p w:rsidR="00F91E46" w:rsidRPr="00331C46" w:rsidRDefault="007F59F7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047" w:type="dxa"/>
            <w:gridSpan w:val="2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F91E46" w:rsidRPr="00331C46" w:rsidRDefault="00F91E46" w:rsidP="00331C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3D1540" w:rsidTr="002B2557">
        <w:trPr>
          <w:cantSplit/>
          <w:trHeight w:val="881"/>
        </w:trPr>
        <w:tc>
          <w:tcPr>
            <w:tcW w:w="1483" w:type="dxa"/>
            <w:shd w:val="clear" w:color="auto" w:fill="92D050"/>
            <w:textDirection w:val="btLr"/>
          </w:tcPr>
          <w:p w:rsidR="003D1540" w:rsidRPr="00331C46" w:rsidRDefault="003D1540" w:rsidP="003D1540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  <w:szCs w:val="20"/>
              </w:rPr>
              <w:t xml:space="preserve">Topics </w:t>
            </w:r>
          </w:p>
        </w:tc>
        <w:tc>
          <w:tcPr>
            <w:tcW w:w="2457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Invaders and Settlers: Anglo-Saxons</w:t>
            </w:r>
          </w:p>
        </w:tc>
        <w:tc>
          <w:tcPr>
            <w:tcW w:w="2595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Mountains, Rivers and Coasts</w:t>
            </w:r>
          </w:p>
        </w:tc>
        <w:tc>
          <w:tcPr>
            <w:tcW w:w="2650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Invaders and Settlers: Vikings</w:t>
            </w:r>
          </w:p>
        </w:tc>
        <w:tc>
          <w:tcPr>
            <w:tcW w:w="2436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Underneath the Canopy</w:t>
            </w:r>
          </w:p>
        </w:tc>
        <w:tc>
          <w:tcPr>
            <w:tcW w:w="2047" w:type="dxa"/>
            <w:gridSpan w:val="2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D1540">
              <w:rPr>
                <w:rFonts w:ascii="Comic Sans MS" w:hAnsi="Comic Sans MS"/>
                <w:sz w:val="20"/>
                <w:szCs w:val="20"/>
              </w:rPr>
              <w:t>Roman Britain</w:t>
            </w:r>
          </w:p>
        </w:tc>
        <w:tc>
          <w:tcPr>
            <w:tcW w:w="1956" w:type="dxa"/>
            <w:shd w:val="clear" w:color="auto" w:fill="92D050"/>
          </w:tcPr>
          <w:p w:rsidR="003D1540" w:rsidRPr="003D1540" w:rsidRDefault="003D1540" w:rsidP="003D154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D1540">
              <w:rPr>
                <w:rFonts w:ascii="Comic Sans MS" w:hAnsi="Comic Sans MS"/>
                <w:sz w:val="20"/>
                <w:szCs w:val="20"/>
              </w:rPr>
              <w:t>Glenthorne</w:t>
            </w:r>
            <w:proofErr w:type="spellEnd"/>
            <w:r w:rsidRPr="003D1540">
              <w:rPr>
                <w:rFonts w:ascii="Comic Sans MS" w:hAnsi="Comic Sans MS"/>
                <w:sz w:val="20"/>
                <w:szCs w:val="20"/>
              </w:rPr>
              <w:t xml:space="preserve"> Goes Global: Whole School Focus</w:t>
            </w:r>
          </w:p>
        </w:tc>
      </w:tr>
      <w:tr w:rsidR="007F59F7" w:rsidTr="002B2557">
        <w:trPr>
          <w:cantSplit/>
          <w:trHeight w:val="1134"/>
        </w:trPr>
        <w:tc>
          <w:tcPr>
            <w:tcW w:w="1483" w:type="dxa"/>
            <w:shd w:val="clear" w:color="auto" w:fill="92D050"/>
            <w:textDirection w:val="btLr"/>
          </w:tcPr>
          <w:p w:rsidR="007F59F7" w:rsidRPr="00DC6AE0" w:rsidRDefault="007F59F7" w:rsidP="007F59F7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C6AE0">
              <w:rPr>
                <w:rFonts w:ascii="Comic Sans MS" w:hAnsi="Comic Sans MS"/>
                <w:sz w:val="20"/>
              </w:rPr>
              <w:t>English Units</w:t>
            </w:r>
          </w:p>
        </w:tc>
        <w:tc>
          <w:tcPr>
            <w:tcW w:w="2457" w:type="dxa"/>
          </w:tcPr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7F59F7">
              <w:rPr>
                <w:rFonts w:ascii="Comic Sans MS" w:hAnsi="Comic Sans MS"/>
                <w:sz w:val="20"/>
              </w:rPr>
              <w:t>Ug</w:t>
            </w:r>
            <w:proofErr w:type="spellEnd"/>
            <w:r w:rsidRPr="007F59F7">
              <w:rPr>
                <w:rFonts w:ascii="Comic Sans MS" w:hAnsi="Comic Sans MS"/>
                <w:sz w:val="20"/>
              </w:rPr>
              <w:t>: Genius of the Stone Age</w:t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D7AEAFF" wp14:editId="1F96182C">
                  <wp:simplePos x="0" y="0"/>
                  <wp:positionH relativeFrom="column">
                    <wp:posOffset>272760</wp:posOffset>
                  </wp:positionH>
                  <wp:positionV relativeFrom="paragraph">
                    <wp:posOffset>201705</wp:posOffset>
                  </wp:positionV>
                  <wp:extent cx="927100" cy="1143635"/>
                  <wp:effectExtent l="0" t="0" r="6350" b="0"/>
                  <wp:wrapTight wrapText="bothSides">
                    <wp:wrapPolygon edited="0">
                      <wp:start x="0" y="0"/>
                      <wp:lineTo x="0" y="21228"/>
                      <wp:lineTo x="21304" y="21228"/>
                      <wp:lineTo x="21304" y="0"/>
                      <wp:lineTo x="0" y="0"/>
                    </wp:wrapPolygon>
                  </wp:wrapTight>
                  <wp:docPr id="25" name="Picture 25" descr="C:\Users\headteacher\AppData\Local\Microsoft\Windows\INetCache\Content.MSO\DDD1E2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headteacher\AppData\Local\Microsoft\Windows\INetCache\Content.MSO\DDD1E2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5" w:type="dxa"/>
          </w:tcPr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sz w:val="20"/>
              </w:rPr>
              <w:t xml:space="preserve">The </w:t>
            </w:r>
            <w:proofErr w:type="spellStart"/>
            <w:r w:rsidRPr="007F59F7">
              <w:rPr>
                <w:rFonts w:ascii="Comic Sans MS" w:hAnsi="Comic Sans MS"/>
                <w:sz w:val="20"/>
              </w:rPr>
              <w:t>Mousehole</w:t>
            </w:r>
            <w:proofErr w:type="spellEnd"/>
            <w:r w:rsidRPr="007F59F7">
              <w:rPr>
                <w:rFonts w:ascii="Comic Sans MS" w:hAnsi="Comic Sans MS"/>
                <w:sz w:val="20"/>
              </w:rPr>
              <w:t xml:space="preserve"> Cat</w:t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C2A1A3D" wp14:editId="563D7039">
                  <wp:simplePos x="0" y="0"/>
                  <wp:positionH relativeFrom="column">
                    <wp:posOffset>142368</wp:posOffset>
                  </wp:positionH>
                  <wp:positionV relativeFrom="paragraph">
                    <wp:posOffset>287807</wp:posOffset>
                  </wp:positionV>
                  <wp:extent cx="1193800" cy="1193800"/>
                  <wp:effectExtent l="0" t="0" r="6350" b="6350"/>
                  <wp:wrapTight wrapText="bothSides">
                    <wp:wrapPolygon edited="0">
                      <wp:start x="0" y="0"/>
                      <wp:lineTo x="0" y="21370"/>
                      <wp:lineTo x="21370" y="21370"/>
                      <wp:lineTo x="21370" y="0"/>
                      <wp:lineTo x="0" y="0"/>
                    </wp:wrapPolygon>
                  </wp:wrapTight>
                  <wp:docPr id="26" name="Picture 26" descr="C:\Users\headteacher\AppData\Local\Microsoft\Windows\INetCache\Content.MSO\2CDCD4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eadteacher\AppData\Local\Microsoft\Windows\INetCache\Content.MSO\2CDCD4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0" w:type="dxa"/>
          </w:tcPr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E07214A" wp14:editId="4294BA8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228600</wp:posOffset>
                  </wp:positionV>
                  <wp:extent cx="1545762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298" y="21268"/>
                      <wp:lineTo x="21298" y="0"/>
                      <wp:lineTo x="0" y="0"/>
                    </wp:wrapPolygon>
                  </wp:wrapTight>
                  <wp:docPr id="28" name="Picture 28" descr="C:\Users\headteacher\AppData\Local\Microsoft\Windows\INetCache\Content.MSO\5BCE1F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headteacher\AppData\Local\Microsoft\Windows\INetCache\Content.MSO\5BCE1F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762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59F7">
              <w:rPr>
                <w:rFonts w:ascii="Comic Sans MS" w:hAnsi="Comic Sans MS"/>
                <w:sz w:val="20"/>
              </w:rPr>
              <w:t>The Pebble in my Pocket</w:t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EC55C35" wp14:editId="546F44CE">
                  <wp:simplePos x="0" y="0"/>
                  <wp:positionH relativeFrom="column">
                    <wp:posOffset>119090</wp:posOffset>
                  </wp:positionH>
                  <wp:positionV relativeFrom="paragraph">
                    <wp:posOffset>1712571</wp:posOffset>
                  </wp:positionV>
                  <wp:extent cx="1289050" cy="1289050"/>
                  <wp:effectExtent l="0" t="0" r="6350" b="6350"/>
                  <wp:wrapTight wrapText="bothSides">
                    <wp:wrapPolygon edited="0">
                      <wp:start x="0" y="0"/>
                      <wp:lineTo x="0" y="21387"/>
                      <wp:lineTo x="21387" y="21387"/>
                      <wp:lineTo x="21387" y="0"/>
                      <wp:lineTo x="0" y="0"/>
                    </wp:wrapPolygon>
                  </wp:wrapTight>
                  <wp:docPr id="58" name="Picture 58" descr="Beowulf - Lessons - Tes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eowulf - Lessons - Tes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59F7">
              <w:rPr>
                <w:rFonts w:ascii="Comic Sans MS" w:hAnsi="Comic Sans MS"/>
                <w:sz w:val="20"/>
              </w:rPr>
              <w:t>Beowulf: Poem</w:t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36" w:type="dxa"/>
          </w:tcPr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BAF6DB9" wp14:editId="241138B6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224155</wp:posOffset>
                  </wp:positionV>
                  <wp:extent cx="832485" cy="1016000"/>
                  <wp:effectExtent l="0" t="0" r="5715" b="0"/>
                  <wp:wrapTight wrapText="bothSides">
                    <wp:wrapPolygon edited="0">
                      <wp:start x="0" y="0"/>
                      <wp:lineTo x="0" y="21060"/>
                      <wp:lineTo x="21254" y="21060"/>
                      <wp:lineTo x="21254" y="0"/>
                      <wp:lineTo x="0" y="0"/>
                    </wp:wrapPolygon>
                  </wp:wrapTight>
                  <wp:docPr id="29" name="Picture 29" descr="C:\Users\headteacher\AppData\Local\Microsoft\Windows\INetCache\Content.MSO\F34ED8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headteacher\AppData\Local\Microsoft\Windows\INetCache\Content.MSO\F34ED8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59F7">
              <w:rPr>
                <w:rFonts w:ascii="Comic Sans MS" w:hAnsi="Comic Sans MS"/>
                <w:sz w:val="20"/>
              </w:rPr>
              <w:t>The Great Kapok Tree</w:t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3B9642D" wp14:editId="3A44E5D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1557020</wp:posOffset>
                  </wp:positionV>
                  <wp:extent cx="1408670" cy="1085850"/>
                  <wp:effectExtent l="0" t="0" r="1270" b="0"/>
                  <wp:wrapTight wrapText="bothSides">
                    <wp:wrapPolygon edited="0">
                      <wp:start x="0" y="0"/>
                      <wp:lineTo x="0" y="21221"/>
                      <wp:lineTo x="21327" y="21221"/>
                      <wp:lineTo x="21327" y="0"/>
                      <wp:lineTo x="0" y="0"/>
                    </wp:wrapPolygon>
                  </wp:wrapTight>
                  <wp:docPr id="31" name="Picture 31" descr="C:\Users\headteacher\AppData\Local\Microsoft\Windows\INetCache\Content.MSO\393284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headteacher\AppData\Local\Microsoft\Windows\INetCache\Content.MSO\393284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67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59F7">
              <w:rPr>
                <w:rFonts w:ascii="Comic Sans MS" w:hAnsi="Comic Sans MS"/>
                <w:sz w:val="20"/>
              </w:rPr>
              <w:t>Into the Forest-Anthony Brown</w:t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047" w:type="dxa"/>
            <w:gridSpan w:val="2"/>
          </w:tcPr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00316A1B" wp14:editId="02C045DC">
                  <wp:simplePos x="0" y="0"/>
                  <wp:positionH relativeFrom="column">
                    <wp:posOffset>21647</wp:posOffset>
                  </wp:positionH>
                  <wp:positionV relativeFrom="paragraph">
                    <wp:posOffset>438150</wp:posOffset>
                  </wp:positionV>
                  <wp:extent cx="1009650" cy="1537970"/>
                  <wp:effectExtent l="0" t="0" r="0" b="5080"/>
                  <wp:wrapTight wrapText="bothSides">
                    <wp:wrapPolygon edited="0">
                      <wp:start x="0" y="0"/>
                      <wp:lineTo x="0" y="21404"/>
                      <wp:lineTo x="21192" y="21404"/>
                      <wp:lineTo x="21192" y="0"/>
                      <wp:lineTo x="0" y="0"/>
                    </wp:wrapPolygon>
                  </wp:wrapTight>
                  <wp:docPr id="32" name="Picture 32" descr="C:\Users\headteacher\AppData\Local\Microsoft\Windows\INetCache\Content.MSO\E6ED4D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headteacher\AppData\Local\Microsoft\Windows\INetCache\Content.MSO\E6ED4D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59F7">
              <w:rPr>
                <w:rFonts w:ascii="Comic Sans MS" w:hAnsi="Comic Sans MS"/>
                <w:sz w:val="20"/>
              </w:rPr>
              <w:t xml:space="preserve">Oliver and the </w:t>
            </w:r>
            <w:proofErr w:type="spellStart"/>
            <w:r w:rsidRPr="007F59F7">
              <w:rPr>
                <w:rFonts w:ascii="Comic Sans MS" w:hAnsi="Comic Sans MS"/>
                <w:sz w:val="20"/>
              </w:rPr>
              <w:t>Seawigs</w:t>
            </w:r>
            <w:proofErr w:type="spellEnd"/>
          </w:p>
        </w:tc>
        <w:tc>
          <w:tcPr>
            <w:tcW w:w="1956" w:type="dxa"/>
          </w:tcPr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sz w:val="20"/>
              </w:rPr>
              <w:t>One Plastic Bag</w:t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  <w:r w:rsidRPr="007F59F7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2544B74E" wp14:editId="5838FDE5">
                  <wp:simplePos x="0" y="0"/>
                  <wp:positionH relativeFrom="column">
                    <wp:posOffset>-7491</wp:posOffset>
                  </wp:positionH>
                  <wp:positionV relativeFrom="paragraph">
                    <wp:posOffset>321945</wp:posOffset>
                  </wp:positionV>
                  <wp:extent cx="1097280" cy="1199515"/>
                  <wp:effectExtent l="0" t="0" r="7620" b="635"/>
                  <wp:wrapTight wrapText="bothSides">
                    <wp:wrapPolygon edited="0">
                      <wp:start x="0" y="0"/>
                      <wp:lineTo x="0" y="21268"/>
                      <wp:lineTo x="21375" y="21268"/>
                      <wp:lineTo x="21375" y="0"/>
                      <wp:lineTo x="0" y="0"/>
                    </wp:wrapPolygon>
                  </wp:wrapTight>
                  <wp:docPr id="64" name="Picture 64" descr="C:\Users\headteacher\AppData\Local\Microsoft\Windows\INetCache\Content.MSO\55E4A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headteacher\AppData\Local\Microsoft\Windows\INetCache\Content.MSO\55E4A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59F7" w:rsidRPr="007F59F7" w:rsidRDefault="007F59F7" w:rsidP="007F59F7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49096B" w:rsidTr="00A663FB">
        <w:trPr>
          <w:cantSplit/>
          <w:trHeight w:val="1134"/>
        </w:trPr>
        <w:tc>
          <w:tcPr>
            <w:tcW w:w="1483" w:type="dxa"/>
            <w:shd w:val="clear" w:color="auto" w:fill="92D050"/>
            <w:textDirection w:val="btLr"/>
          </w:tcPr>
          <w:p w:rsidR="0049096B" w:rsidRPr="00331C46" w:rsidRDefault="0049096B" w:rsidP="007F59F7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Writing opportunities</w:t>
            </w:r>
          </w:p>
        </w:tc>
        <w:tc>
          <w:tcPr>
            <w:tcW w:w="2457" w:type="dxa"/>
          </w:tcPr>
          <w:p w:rsidR="0049096B" w:rsidRPr="009B7B69" w:rsidRDefault="0049096B" w:rsidP="007F59F7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diary writing as </w:t>
            </w:r>
            <w:proofErr w:type="spellStart"/>
            <w:r w:rsidRPr="009B7B69">
              <w:rPr>
                <w:rFonts w:ascii="Comic Sans MS" w:hAnsi="Comic Sans MS"/>
                <w:color w:val="FF3399"/>
                <w:sz w:val="18"/>
                <w:szCs w:val="20"/>
              </w:rPr>
              <w:t>Ug</w:t>
            </w:r>
            <w:proofErr w:type="spellEnd"/>
          </w:p>
          <w:p w:rsidR="0049096B" w:rsidRPr="009B7B69" w:rsidRDefault="0049096B" w:rsidP="007F59F7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FF3399"/>
                <w:sz w:val="18"/>
                <w:szCs w:val="20"/>
              </w:rPr>
              <w:t xml:space="preserve">Recount- letter to </w:t>
            </w:r>
            <w:proofErr w:type="spellStart"/>
            <w:r w:rsidRPr="009B7B69">
              <w:rPr>
                <w:rFonts w:ascii="Comic Sans MS" w:hAnsi="Comic Sans MS"/>
                <w:color w:val="FF3399"/>
                <w:sz w:val="18"/>
                <w:szCs w:val="20"/>
              </w:rPr>
              <w:t>Ug</w:t>
            </w:r>
            <w:proofErr w:type="spellEnd"/>
          </w:p>
          <w:p w:rsidR="0049096B" w:rsidRDefault="0049096B" w:rsidP="00AC630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FF3399"/>
                <w:sz w:val="18"/>
                <w:szCs w:val="20"/>
              </w:rPr>
              <w:t>Imaginative eye witness recount- imagining everything in life was made from stone</w:t>
            </w:r>
          </w:p>
          <w:p w:rsidR="0049096B" w:rsidRPr="009B7B69" w:rsidRDefault="0049096B" w:rsidP="00AC630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Stone Age</w:t>
            </w:r>
          </w:p>
          <w:p w:rsidR="0049096B" w:rsidRPr="009B7B69" w:rsidRDefault="0049096B" w:rsidP="009B7B69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00B050"/>
                <w:sz w:val="18"/>
                <w:szCs w:val="20"/>
              </w:rPr>
              <w:t xml:space="preserve">Instructions- how to use equipment that might help </w:t>
            </w:r>
            <w:proofErr w:type="spellStart"/>
            <w:r w:rsidRPr="009B7B69">
              <w:rPr>
                <w:rFonts w:ascii="Comic Sans MS" w:hAnsi="Comic Sans MS"/>
                <w:color w:val="00B050"/>
                <w:sz w:val="18"/>
                <w:szCs w:val="20"/>
              </w:rPr>
              <w:t>Ug’s</w:t>
            </w:r>
            <w:proofErr w:type="spellEnd"/>
            <w:r w:rsidRPr="009B7B69">
              <w:rPr>
                <w:rFonts w:ascii="Comic Sans MS" w:hAnsi="Comic Sans MS"/>
                <w:color w:val="00B050"/>
                <w:sz w:val="18"/>
                <w:szCs w:val="20"/>
              </w:rPr>
              <w:t xml:space="preserve"> family</w:t>
            </w:r>
          </w:p>
          <w:p w:rsidR="0049096B" w:rsidRDefault="0049096B" w:rsidP="009B7B69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7030A0"/>
                <w:sz w:val="18"/>
                <w:szCs w:val="20"/>
              </w:rPr>
              <w:t>Discussion- is it right to show inaccuracies in a book?</w:t>
            </w:r>
          </w:p>
          <w:p w:rsidR="002303C0" w:rsidRPr="009B7B69" w:rsidRDefault="002303C0" w:rsidP="002303C0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C00000"/>
                <w:sz w:val="18"/>
                <w:szCs w:val="20"/>
              </w:rPr>
              <w:t xml:space="preserve">Letter- to </w:t>
            </w:r>
            <w:proofErr w:type="spellStart"/>
            <w:r w:rsidRPr="009B7B69">
              <w:rPr>
                <w:rFonts w:ascii="Comic Sans MS" w:hAnsi="Comic Sans MS"/>
                <w:color w:val="C00000"/>
                <w:sz w:val="18"/>
                <w:szCs w:val="20"/>
              </w:rPr>
              <w:t>Ug</w:t>
            </w:r>
            <w:proofErr w:type="spellEnd"/>
            <w:r w:rsidRPr="009B7B69">
              <w:rPr>
                <w:rFonts w:ascii="Comic Sans MS" w:hAnsi="Comic Sans MS"/>
                <w:color w:val="C00000"/>
                <w:sz w:val="18"/>
                <w:szCs w:val="20"/>
              </w:rPr>
              <w:t xml:space="preserve"> explaining how life in the future will be different</w:t>
            </w:r>
          </w:p>
          <w:p w:rsidR="002303C0" w:rsidRPr="009B7B69" w:rsidRDefault="002303C0" w:rsidP="002303C0">
            <w:pPr>
              <w:rPr>
                <w:rFonts w:ascii="Comic Sans MS" w:hAnsi="Comic Sans MS"/>
                <w:color w:val="A50021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A50021"/>
                <w:sz w:val="18"/>
                <w:szCs w:val="20"/>
              </w:rPr>
              <w:t>Comparative writing- comparing Stone Age life to modern life</w:t>
            </w:r>
          </w:p>
          <w:p w:rsidR="0049096B" w:rsidRPr="009B7B69" w:rsidRDefault="0049096B" w:rsidP="00AC630D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9B7B69">
              <w:rPr>
                <w:rFonts w:ascii="Comic Sans MS" w:hAnsi="Comic Sans MS"/>
                <w:color w:val="000000" w:themeColor="text1"/>
                <w:sz w:val="18"/>
                <w:szCs w:val="20"/>
              </w:rPr>
              <w:t xml:space="preserve">Narrative- swapping lives with </w:t>
            </w:r>
            <w:proofErr w:type="spellStart"/>
            <w:r w:rsidRPr="009B7B69">
              <w:rPr>
                <w:rFonts w:ascii="Comic Sans MS" w:hAnsi="Comic Sans MS"/>
                <w:color w:val="000000" w:themeColor="text1"/>
                <w:sz w:val="18"/>
                <w:szCs w:val="20"/>
              </w:rPr>
              <w:t>Ug</w:t>
            </w:r>
            <w:proofErr w:type="spellEnd"/>
            <w:r w:rsidRPr="009B7B69">
              <w:rPr>
                <w:rFonts w:ascii="Comic Sans MS" w:hAnsi="Comic Sans MS"/>
                <w:color w:val="000000" w:themeColor="text1"/>
                <w:sz w:val="18"/>
                <w:szCs w:val="20"/>
              </w:rPr>
              <w:t xml:space="preserve"> (children in stone age time and </w:t>
            </w:r>
            <w:proofErr w:type="spellStart"/>
            <w:r w:rsidRPr="009B7B69">
              <w:rPr>
                <w:rFonts w:ascii="Comic Sans MS" w:hAnsi="Comic Sans MS"/>
                <w:color w:val="000000" w:themeColor="text1"/>
                <w:sz w:val="18"/>
                <w:szCs w:val="20"/>
              </w:rPr>
              <w:t>Ug</w:t>
            </w:r>
            <w:proofErr w:type="spellEnd"/>
            <w:r w:rsidRPr="009B7B69">
              <w:rPr>
                <w:rFonts w:ascii="Comic Sans MS" w:hAnsi="Comic Sans MS"/>
                <w:color w:val="000000" w:themeColor="text1"/>
                <w:sz w:val="18"/>
                <w:szCs w:val="20"/>
              </w:rPr>
              <w:t xml:space="preserve"> in modern times)</w:t>
            </w:r>
          </w:p>
          <w:p w:rsidR="0049096B" w:rsidRPr="009A6007" w:rsidRDefault="0049096B" w:rsidP="002303C0">
            <w:pPr>
              <w:rPr>
                <w:rFonts w:ascii="Comic Sans MS" w:hAnsi="Comic Sans MS"/>
                <w:color w:val="0000FF"/>
                <w:sz w:val="18"/>
                <w:szCs w:val="20"/>
              </w:rPr>
            </w:pPr>
          </w:p>
        </w:tc>
        <w:tc>
          <w:tcPr>
            <w:tcW w:w="2595" w:type="dxa"/>
          </w:tcPr>
          <w:p w:rsidR="0049096B" w:rsidRPr="00E273B0" w:rsidRDefault="0049096B" w:rsidP="007F59F7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E273B0">
              <w:rPr>
                <w:rFonts w:ascii="Comic Sans MS" w:hAnsi="Comic Sans MS"/>
                <w:color w:val="FF3399"/>
                <w:sz w:val="18"/>
                <w:szCs w:val="20"/>
              </w:rPr>
              <w:t>Recount- retelling the legend</w:t>
            </w:r>
          </w:p>
          <w:p w:rsidR="0049096B" w:rsidRPr="00E273B0" w:rsidRDefault="0049096B" w:rsidP="007F59F7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E273B0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Tom </w:t>
            </w:r>
            <w:proofErr w:type="spellStart"/>
            <w:r w:rsidRPr="00E273B0">
              <w:rPr>
                <w:rFonts w:ascii="Comic Sans MS" w:hAnsi="Comic Sans MS"/>
                <w:color w:val="FF0000"/>
                <w:sz w:val="18"/>
                <w:szCs w:val="20"/>
              </w:rPr>
              <w:t>Bawcock</w:t>
            </w:r>
            <w:proofErr w:type="spellEnd"/>
            <w:r w:rsidRPr="00E273B0">
              <w:rPr>
                <w:rFonts w:ascii="Comic Sans MS" w:hAnsi="Comic Sans MS"/>
                <w:color w:val="FF0000"/>
                <w:sz w:val="18"/>
                <w:szCs w:val="20"/>
              </w:rPr>
              <w:t xml:space="preserve">/ </w:t>
            </w:r>
            <w:proofErr w:type="spellStart"/>
            <w:r w:rsidRPr="00E273B0">
              <w:rPr>
                <w:rFonts w:ascii="Comic Sans MS" w:hAnsi="Comic Sans MS"/>
                <w:color w:val="FF0000"/>
                <w:sz w:val="18"/>
                <w:szCs w:val="20"/>
              </w:rPr>
              <w:t>Mousehole</w:t>
            </w:r>
            <w:proofErr w:type="spellEnd"/>
            <w:r w:rsidRPr="00E273B0">
              <w:rPr>
                <w:rFonts w:ascii="Comic Sans MS" w:hAnsi="Comic Sans MS"/>
                <w:color w:val="FF0000"/>
                <w:sz w:val="18"/>
                <w:szCs w:val="20"/>
              </w:rPr>
              <w:t xml:space="preserve"> </w:t>
            </w:r>
          </w:p>
          <w:p w:rsidR="0049096B" w:rsidRPr="00E273B0" w:rsidRDefault="0049096B" w:rsidP="007F59F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E273B0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song writing </w:t>
            </w:r>
          </w:p>
          <w:p w:rsidR="0049096B" w:rsidRDefault="0049096B" w:rsidP="007F59F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writing as Tom </w:t>
            </w:r>
          </w:p>
          <w:p w:rsidR="0049096B" w:rsidRDefault="0049096B" w:rsidP="007F59F7">
            <w:pPr>
              <w:rPr>
                <w:rFonts w:ascii="Comic Sans MS" w:hAnsi="Comic Sans MS"/>
                <w:color w:val="33CCFF"/>
                <w:sz w:val="18"/>
                <w:szCs w:val="20"/>
              </w:rPr>
            </w:pPr>
            <w:r w:rsidRPr="00E273B0">
              <w:rPr>
                <w:rFonts w:ascii="Comic Sans MS" w:hAnsi="Comic Sans MS"/>
                <w:color w:val="33CCFF"/>
                <w:sz w:val="18"/>
                <w:szCs w:val="20"/>
              </w:rPr>
              <w:t xml:space="preserve">Script- </w:t>
            </w:r>
            <w:r>
              <w:rPr>
                <w:rFonts w:ascii="Comic Sans MS" w:hAnsi="Comic Sans MS"/>
                <w:color w:val="33CCFF"/>
                <w:sz w:val="18"/>
                <w:szCs w:val="20"/>
              </w:rPr>
              <w:t>turning the story into a play</w:t>
            </w:r>
          </w:p>
          <w:p w:rsidR="0049096B" w:rsidRPr="00E273B0" w:rsidRDefault="0049096B" w:rsidP="007F59F7">
            <w:pPr>
              <w:rPr>
                <w:rFonts w:ascii="Comic Sans MS" w:hAnsi="Comic Sans MS"/>
                <w:color w:val="33CCFF"/>
                <w:sz w:val="18"/>
                <w:szCs w:val="20"/>
              </w:rPr>
            </w:pPr>
          </w:p>
        </w:tc>
        <w:tc>
          <w:tcPr>
            <w:tcW w:w="2650" w:type="dxa"/>
          </w:tcPr>
          <w:p w:rsidR="0049096B" w:rsidRPr="00AE1E5C" w:rsidRDefault="0049096B" w:rsidP="007F59F7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AE1E5C">
              <w:rPr>
                <w:rFonts w:ascii="Comic Sans MS" w:hAnsi="Comic Sans MS"/>
                <w:color w:val="FF3399"/>
                <w:sz w:val="18"/>
                <w:szCs w:val="20"/>
              </w:rPr>
              <w:t>Recount- newspaper article- the discovery of cave art</w:t>
            </w:r>
            <w:r>
              <w:rPr>
                <w:rFonts w:ascii="Comic Sans MS" w:hAnsi="Comic Sans MS"/>
                <w:color w:val="FF3399"/>
                <w:sz w:val="18"/>
                <w:szCs w:val="20"/>
              </w:rPr>
              <w:t xml:space="preserve"> Recount- </w:t>
            </w:r>
            <w:r w:rsidRPr="00EC389E">
              <w:rPr>
                <w:rFonts w:ascii="Comic Sans MS" w:hAnsi="Comic Sans MS"/>
                <w:color w:val="FF3399"/>
                <w:sz w:val="18"/>
                <w:szCs w:val="20"/>
              </w:rPr>
              <w:t>Biography- biography of alternative inanimate object</w:t>
            </w:r>
          </w:p>
          <w:p w:rsidR="0049096B" w:rsidRPr="00483EE7" w:rsidRDefault="0049096B" w:rsidP="007F59F7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83EE7"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the history of the Earth</w:t>
            </w:r>
          </w:p>
          <w:p w:rsidR="0049096B" w:rsidRDefault="0049096B" w:rsidP="007F59F7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83EE7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fossil formation </w:t>
            </w:r>
          </w:p>
          <w:p w:rsidR="0049096B" w:rsidRDefault="0049096B" w:rsidP="007F59F7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the ice age</w:t>
            </w:r>
          </w:p>
          <w:p w:rsidR="0049096B" w:rsidRDefault="0049096B" w:rsidP="007F59F7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Non-chronological report- encyclopaedia entry on different rock types</w:t>
            </w:r>
          </w:p>
          <w:p w:rsidR="0049096B" w:rsidRDefault="0049096B" w:rsidP="007F59F7">
            <w:pPr>
              <w:rPr>
                <w:rFonts w:ascii="Comic Sans MS" w:hAnsi="Comic Sans MS"/>
                <w:color w:val="002060"/>
                <w:sz w:val="18"/>
                <w:szCs w:val="20"/>
              </w:rPr>
            </w:pPr>
            <w:r w:rsidRPr="00E50EB8">
              <w:rPr>
                <w:rFonts w:ascii="Comic Sans MS" w:hAnsi="Comic Sans MS"/>
                <w:color w:val="002060"/>
                <w:sz w:val="18"/>
                <w:szCs w:val="20"/>
              </w:rPr>
              <w:t>Persuasive letter- ways to reduce climate change</w:t>
            </w:r>
          </w:p>
          <w:p w:rsidR="0049096B" w:rsidRDefault="0049096B" w:rsidP="007F59F7">
            <w:pPr>
              <w:rPr>
                <w:rFonts w:ascii="Comic Sans MS" w:hAnsi="Comic Sans MS"/>
                <w:color w:val="002060"/>
                <w:sz w:val="18"/>
                <w:szCs w:val="20"/>
              </w:rPr>
            </w:pPr>
            <w:r>
              <w:rPr>
                <w:rFonts w:ascii="Comic Sans MS" w:hAnsi="Comic Sans MS"/>
                <w:color w:val="002060"/>
                <w:sz w:val="18"/>
                <w:szCs w:val="20"/>
              </w:rPr>
              <w:t xml:space="preserve">Persuasive- encouraging locals not to make changes to the local green space </w:t>
            </w:r>
          </w:p>
          <w:p w:rsidR="0049096B" w:rsidRDefault="0049096B" w:rsidP="007F59F7">
            <w:pPr>
              <w:rPr>
                <w:rFonts w:ascii="Comic Sans MS" w:hAnsi="Comic Sans MS"/>
                <w:color w:val="002060"/>
                <w:sz w:val="18"/>
                <w:szCs w:val="20"/>
              </w:rPr>
            </w:pPr>
            <w:r>
              <w:rPr>
                <w:rFonts w:ascii="Comic Sans MS" w:hAnsi="Comic Sans MS"/>
                <w:color w:val="002060"/>
                <w:sz w:val="18"/>
                <w:szCs w:val="20"/>
              </w:rPr>
              <w:t xml:space="preserve">Persuasive- book review </w:t>
            </w:r>
          </w:p>
          <w:p w:rsidR="0049096B" w:rsidRPr="00483EE7" w:rsidRDefault="0049096B" w:rsidP="00483EE7">
            <w:pPr>
              <w:rPr>
                <w:rFonts w:ascii="Comic Sans MS" w:hAnsi="Comic Sans MS"/>
                <w:color w:val="C00000"/>
                <w:sz w:val="18"/>
                <w:szCs w:val="20"/>
              </w:rPr>
            </w:pPr>
            <w:r w:rsidRPr="00483EE7">
              <w:rPr>
                <w:rFonts w:ascii="Comic Sans MS" w:hAnsi="Comic Sans MS"/>
                <w:color w:val="C00000"/>
                <w:sz w:val="18"/>
                <w:szCs w:val="20"/>
              </w:rPr>
              <w:t>Explanation- how- how sedimentary rock forms</w:t>
            </w:r>
          </w:p>
          <w:p w:rsidR="0049096B" w:rsidRDefault="0049096B" w:rsidP="007F59F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the story of the pebble</w:t>
            </w:r>
          </w:p>
          <w:p w:rsidR="0049096B" w:rsidRDefault="0049096B" w:rsidP="007F59F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Narrative- graphic novel </w:t>
            </w:r>
          </w:p>
          <w:p w:rsidR="0049096B" w:rsidRDefault="0049096B" w:rsidP="007F59F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story based on changes to the local area</w:t>
            </w:r>
          </w:p>
          <w:p w:rsidR="0049096B" w:rsidRPr="00483EE7" w:rsidRDefault="0049096B" w:rsidP="00483EE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483EE7">
              <w:rPr>
                <w:rFonts w:ascii="Comic Sans MS" w:hAnsi="Comic Sans MS"/>
                <w:color w:val="0070C0"/>
                <w:sz w:val="18"/>
                <w:szCs w:val="20"/>
              </w:rPr>
              <w:t>Poetry- pebble poem</w:t>
            </w:r>
          </w:p>
          <w:p w:rsidR="0049096B" w:rsidRPr="009A6007" w:rsidRDefault="0049096B" w:rsidP="007F59F7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436" w:type="dxa"/>
          </w:tcPr>
          <w:p w:rsidR="0049096B" w:rsidRPr="0049096B" w:rsidRDefault="0049096B" w:rsidP="007F59F7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49096B">
              <w:rPr>
                <w:rFonts w:ascii="Comic Sans MS" w:hAnsi="Comic Sans MS"/>
                <w:color w:val="FF3399"/>
                <w:sz w:val="18"/>
                <w:szCs w:val="20"/>
              </w:rPr>
              <w:t>Recount- email- describing life at home and asking Dad to return</w:t>
            </w:r>
          </w:p>
          <w:p w:rsidR="0049096B" w:rsidRPr="0049096B" w:rsidRDefault="0049096B" w:rsidP="007F59F7">
            <w:pPr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</w:pPr>
            <w:r w:rsidRPr="0049096B"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  <w:t>Persuasion- note to the boy offering advice</w:t>
            </w:r>
          </w:p>
          <w:p w:rsidR="0049096B" w:rsidRDefault="0049096B" w:rsidP="007F59F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alternate version of the story from the boy’s point of view</w:t>
            </w:r>
          </w:p>
          <w:p w:rsidR="0049096B" w:rsidRDefault="0049096B" w:rsidP="007F59F7">
            <w:pPr>
              <w:rPr>
                <w:rFonts w:ascii="Comic Sans MS" w:hAnsi="Comic Sans MS"/>
                <w:color w:val="33CCFF"/>
                <w:sz w:val="18"/>
                <w:szCs w:val="20"/>
              </w:rPr>
            </w:pPr>
            <w:r w:rsidRPr="0049096B">
              <w:rPr>
                <w:rFonts w:ascii="Comic Sans MS" w:hAnsi="Comic Sans MS"/>
                <w:color w:val="33CCFF"/>
                <w:sz w:val="18"/>
                <w:szCs w:val="20"/>
              </w:rPr>
              <w:t xml:space="preserve">Script- entry to the forest as a play </w:t>
            </w:r>
          </w:p>
          <w:p w:rsidR="0049096B" w:rsidRDefault="0049096B" w:rsidP="007F59F7">
            <w:pPr>
              <w:rPr>
                <w:rFonts w:ascii="Comic Sans MS" w:hAnsi="Comic Sans MS"/>
                <w:color w:val="33CCFF"/>
                <w:sz w:val="18"/>
                <w:szCs w:val="20"/>
              </w:rPr>
            </w:pPr>
          </w:p>
          <w:p w:rsidR="0049096B" w:rsidRPr="0049096B" w:rsidRDefault="0049096B" w:rsidP="007F59F7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49096B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the Amazon Rainforest </w:t>
            </w:r>
          </w:p>
          <w:p w:rsidR="0049096B" w:rsidRDefault="0049096B" w:rsidP="007F59F7">
            <w:pPr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</w:pPr>
            <w:r w:rsidRPr="0049096B"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  <w:t xml:space="preserve">Persuasion- stopping deforestation </w:t>
            </w:r>
            <w:r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  <w:t xml:space="preserve"> </w:t>
            </w:r>
          </w:p>
          <w:p w:rsidR="00632440" w:rsidRDefault="00632440" w:rsidP="007F59F7">
            <w:pPr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</w:pPr>
            <w:r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  <w:t>Persuasion- leaflet- protection of species</w:t>
            </w:r>
          </w:p>
          <w:p w:rsidR="0049096B" w:rsidRDefault="0049096B" w:rsidP="007F59F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49096B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rainforest poem </w:t>
            </w:r>
          </w:p>
          <w:p w:rsidR="00632440" w:rsidRPr="00632440" w:rsidRDefault="00632440" w:rsidP="007F59F7">
            <w:pPr>
              <w:rPr>
                <w:rFonts w:ascii="Comic Sans MS" w:hAnsi="Comic Sans MS"/>
                <w:color w:val="7030A0"/>
                <w:sz w:val="18"/>
                <w:szCs w:val="20"/>
              </w:rPr>
            </w:pPr>
            <w:r w:rsidRPr="00632440">
              <w:rPr>
                <w:rFonts w:ascii="Comic Sans MS" w:hAnsi="Comic Sans MS"/>
                <w:color w:val="7030A0"/>
                <w:sz w:val="18"/>
                <w:szCs w:val="20"/>
              </w:rPr>
              <w:t xml:space="preserve">Discussion- should logging be allowed? </w:t>
            </w:r>
          </w:p>
          <w:p w:rsidR="0049096B" w:rsidRPr="009A6007" w:rsidRDefault="0049096B" w:rsidP="007F59F7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001" w:type="dxa"/>
          </w:tcPr>
          <w:p w:rsidR="0049096B" w:rsidRPr="00162D01" w:rsidRDefault="002852E6" w:rsidP="007F59F7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162D01">
              <w:rPr>
                <w:rFonts w:ascii="Comic Sans MS" w:hAnsi="Comic Sans MS"/>
                <w:color w:val="FF3399"/>
                <w:sz w:val="18"/>
                <w:szCs w:val="20"/>
              </w:rPr>
              <w:t>Recount- note- writing as Oliver, explaining where he has gone</w:t>
            </w:r>
          </w:p>
          <w:p w:rsidR="00205F2D" w:rsidRDefault="00205F2D" w:rsidP="00205F2D">
            <w:pPr>
              <w:rPr>
                <w:rFonts w:ascii="Comic Sans MS" w:hAnsi="Comic Sans MS"/>
                <w:color w:val="FF3399"/>
                <w:sz w:val="18"/>
                <w:szCs w:val="20"/>
              </w:rPr>
            </w:pPr>
            <w:r w:rsidRPr="00205F2D">
              <w:rPr>
                <w:rFonts w:ascii="Comic Sans MS" w:hAnsi="Comic Sans MS"/>
                <w:color w:val="FF3399"/>
                <w:sz w:val="18"/>
                <w:szCs w:val="20"/>
              </w:rPr>
              <w:t>Recount- diary- writing as Iris</w:t>
            </w:r>
          </w:p>
          <w:p w:rsidR="002852E6" w:rsidRPr="00162D01" w:rsidRDefault="002852E6" w:rsidP="007F59F7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162D01">
              <w:rPr>
                <w:rFonts w:ascii="Comic Sans MS" w:hAnsi="Comic Sans MS"/>
                <w:color w:val="00B050"/>
                <w:sz w:val="18"/>
                <w:szCs w:val="20"/>
              </w:rPr>
              <w:t xml:space="preserve">Instructions- how to construct a </w:t>
            </w:r>
            <w:proofErr w:type="spellStart"/>
            <w:r w:rsidRPr="00162D01">
              <w:rPr>
                <w:rFonts w:ascii="Comic Sans MS" w:hAnsi="Comic Sans MS"/>
                <w:color w:val="00B050"/>
                <w:sz w:val="18"/>
                <w:szCs w:val="20"/>
              </w:rPr>
              <w:t>seawig</w:t>
            </w:r>
            <w:proofErr w:type="spellEnd"/>
          </w:p>
          <w:p w:rsidR="00162D01" w:rsidRPr="00162D01" w:rsidRDefault="002852E6" w:rsidP="007F59F7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62D01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list poem- </w:t>
            </w:r>
            <w:r w:rsidR="00162D01" w:rsidRPr="00162D01">
              <w:rPr>
                <w:rFonts w:ascii="Comic Sans MS" w:hAnsi="Comic Sans MS"/>
                <w:color w:val="0070C0"/>
                <w:sz w:val="18"/>
                <w:szCs w:val="20"/>
              </w:rPr>
              <w:t>based on setting</w:t>
            </w:r>
          </w:p>
          <w:p w:rsidR="00205F2D" w:rsidRPr="00205F2D" w:rsidRDefault="00205F2D" w:rsidP="007F59F7">
            <w:pPr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</w:pPr>
            <w:r w:rsidRPr="00205F2D"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  <w:t xml:space="preserve">Persuasive- speech- reasons for Cliff not accepting the award </w:t>
            </w:r>
          </w:p>
          <w:p w:rsidR="00205F2D" w:rsidRPr="00205F2D" w:rsidRDefault="00205F2D" w:rsidP="00205F2D">
            <w:pPr>
              <w:rPr>
                <w:rFonts w:ascii="Comic Sans MS" w:hAnsi="Comic Sans MS"/>
                <w:color w:val="993366"/>
                <w:sz w:val="18"/>
                <w:szCs w:val="20"/>
              </w:rPr>
            </w:pPr>
            <w:r w:rsidRPr="00205F2D">
              <w:rPr>
                <w:rFonts w:ascii="Comic Sans MS" w:hAnsi="Comic Sans MS"/>
                <w:color w:val="993366"/>
                <w:sz w:val="18"/>
                <w:szCs w:val="20"/>
              </w:rPr>
              <w:t>Letter- advice- reasons to stay or go</w:t>
            </w:r>
          </w:p>
          <w:p w:rsidR="00205F2D" w:rsidRDefault="00205F2D" w:rsidP="007F59F7">
            <w:pPr>
              <w:rPr>
                <w:rFonts w:ascii="Comic Sans MS" w:hAnsi="Comic Sans MS"/>
                <w:color w:val="993366"/>
                <w:sz w:val="18"/>
                <w:szCs w:val="20"/>
              </w:rPr>
            </w:pPr>
            <w:r w:rsidRPr="00205F2D">
              <w:rPr>
                <w:rFonts w:ascii="Comic Sans MS" w:hAnsi="Comic Sans MS"/>
                <w:color w:val="993366"/>
                <w:sz w:val="18"/>
                <w:szCs w:val="20"/>
              </w:rPr>
              <w:t xml:space="preserve">Letter- apology- writing as Stacey de </w:t>
            </w:r>
            <w:proofErr w:type="spellStart"/>
            <w:r w:rsidRPr="00205F2D">
              <w:rPr>
                <w:rFonts w:ascii="Comic Sans MS" w:hAnsi="Comic Sans MS"/>
                <w:color w:val="993366"/>
                <w:sz w:val="18"/>
                <w:szCs w:val="20"/>
              </w:rPr>
              <w:t>Lacey</w:t>
            </w:r>
            <w:proofErr w:type="spellEnd"/>
          </w:p>
          <w:p w:rsidR="00205F2D" w:rsidRDefault="00205F2D" w:rsidP="00205F2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Narrative- character description- Iris</w:t>
            </w:r>
          </w:p>
          <w:p w:rsidR="00205F2D" w:rsidRPr="00205F2D" w:rsidRDefault="00205F2D" w:rsidP="007F59F7">
            <w:pPr>
              <w:rPr>
                <w:rFonts w:ascii="Comic Sans MS" w:hAnsi="Comic Sans MS"/>
                <w:sz w:val="18"/>
                <w:szCs w:val="20"/>
              </w:rPr>
            </w:pPr>
            <w:r w:rsidRPr="00205F2D">
              <w:rPr>
                <w:rFonts w:ascii="Comic Sans MS" w:hAnsi="Comic Sans MS"/>
                <w:sz w:val="18"/>
                <w:szCs w:val="20"/>
              </w:rPr>
              <w:t xml:space="preserve">Narrative- writing from an alternate point of view </w:t>
            </w:r>
          </w:p>
          <w:p w:rsidR="00205F2D" w:rsidRPr="009A6007" w:rsidRDefault="00205F2D" w:rsidP="007F59F7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002" w:type="dxa"/>
            <w:gridSpan w:val="2"/>
          </w:tcPr>
          <w:p w:rsidR="000F2B12" w:rsidRPr="000F2B12" w:rsidRDefault="009720E8" w:rsidP="007F59F7">
            <w:pPr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</w:pPr>
            <w:r w:rsidRPr="009720E8">
              <w:rPr>
                <w:rFonts w:ascii="Comic Sans MS" w:hAnsi="Comic Sans MS"/>
                <w:color w:val="FF0000"/>
                <w:sz w:val="18"/>
                <w:szCs w:val="20"/>
              </w:rPr>
              <w:t xml:space="preserve">Non-chronological report- recycling </w:t>
            </w:r>
            <w:r w:rsidR="000F2B12" w:rsidRPr="000F2B12">
              <w:rPr>
                <w:rFonts w:ascii="Comic Sans MS" w:hAnsi="Comic Sans MS"/>
                <w:color w:val="1F3864" w:themeColor="accent5" w:themeShade="80"/>
                <w:sz w:val="18"/>
                <w:szCs w:val="20"/>
              </w:rPr>
              <w:t>Persuasion-  presentation- presenting alternatives to plastic</w:t>
            </w:r>
          </w:p>
          <w:p w:rsidR="000F2B12" w:rsidRPr="000F2B12" w:rsidRDefault="000F2B12" w:rsidP="007F59F7">
            <w:pPr>
              <w:rPr>
                <w:rFonts w:ascii="Comic Sans MS" w:hAnsi="Comic Sans MS"/>
                <w:color w:val="00B050"/>
                <w:sz w:val="18"/>
                <w:szCs w:val="20"/>
              </w:rPr>
            </w:pPr>
            <w:r w:rsidRPr="000F2B12">
              <w:rPr>
                <w:rFonts w:ascii="Comic Sans MS" w:hAnsi="Comic Sans MS"/>
                <w:color w:val="00B050"/>
                <w:sz w:val="18"/>
                <w:szCs w:val="20"/>
              </w:rPr>
              <w:t xml:space="preserve">Instructions- making your own purse </w:t>
            </w:r>
          </w:p>
          <w:p w:rsidR="009720E8" w:rsidRDefault="009720E8" w:rsidP="009720E8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0F2B12">
              <w:rPr>
                <w:rFonts w:ascii="Comic Sans MS" w:hAnsi="Comic Sans MS"/>
                <w:color w:val="0070C0"/>
                <w:sz w:val="18"/>
                <w:szCs w:val="20"/>
              </w:rPr>
              <w:t xml:space="preserve">Poetry- free verse- based on the environment </w:t>
            </w:r>
          </w:p>
          <w:p w:rsidR="000F2B12" w:rsidRPr="009A6007" w:rsidRDefault="000F2B12" w:rsidP="007F59F7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E86ABF" w:rsidTr="002B2557">
        <w:trPr>
          <w:cantSplit/>
          <w:trHeight w:val="1134"/>
        </w:trPr>
        <w:tc>
          <w:tcPr>
            <w:tcW w:w="1483" w:type="dxa"/>
            <w:shd w:val="clear" w:color="auto" w:fill="92D050"/>
            <w:textDirection w:val="btLr"/>
          </w:tcPr>
          <w:p w:rsidR="00E86ABF" w:rsidRDefault="00E86ABF" w:rsidP="00E86A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Grammar</w:t>
            </w:r>
          </w:p>
          <w:p w:rsidR="00E86ABF" w:rsidRPr="00331C46" w:rsidRDefault="00E86ABF" w:rsidP="00E86AB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457" w:type="dxa"/>
          </w:tcPr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Conjunctions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Adding subordinate clauses to main clauses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Commas to separate clauses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Nouns and pronouns for clarity, cohesion and variety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Plural nouns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5" w:type="dxa"/>
          </w:tcPr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Adverbial phrases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Expressing time, place and cause using </w:t>
            </w:r>
            <w:r w:rsidRPr="00E86ABF">
              <w:rPr>
                <w:rFonts w:ascii="Comic Sans MS" w:hAnsi="Comic Sans MS"/>
                <w:bCs/>
                <w:sz w:val="20"/>
                <w:szCs w:val="20"/>
              </w:rPr>
              <w:t xml:space="preserve">conjunctions, adverbs 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 w:rsidRPr="00E86ABF">
              <w:rPr>
                <w:rFonts w:ascii="Comic Sans MS" w:hAnsi="Comic Sans MS"/>
                <w:bCs/>
                <w:sz w:val="20"/>
                <w:szCs w:val="20"/>
              </w:rPr>
              <w:t>prepositions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Fronted adverbials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Articles/determiners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0" w:type="dxa"/>
          </w:tcPr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Introduction to paragraphs as a way to group related material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Headings and sub-headings to aid presentation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Present perfect form of verbs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Verbs in past tense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36" w:type="dxa"/>
          </w:tcPr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Inverted commas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Punctuation for directed speech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Possessive apostrophes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Homonyms</w:t>
            </w:r>
          </w:p>
        </w:tc>
        <w:tc>
          <w:tcPr>
            <w:tcW w:w="2047" w:type="dxa"/>
            <w:gridSpan w:val="2"/>
          </w:tcPr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prepositions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main clause subordinate clause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consonant, consonant letter vowel, vowel letter </w:t>
            </w:r>
          </w:p>
          <w:p w:rsidR="00E86ABF" w:rsidRPr="00E86ABF" w:rsidRDefault="00E86ABF" w:rsidP="00E86ABF">
            <w:pPr>
              <w:pStyle w:val="Default"/>
              <w:spacing w:before="120" w:after="1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>Prefixes and suffixes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Formation of 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nouns 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using a range of 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prefixes </w:t>
            </w:r>
            <w:r w:rsidRPr="00E86ABF">
              <w:rPr>
                <w:rFonts w:ascii="Comic Sans MS" w:hAnsi="Comic Sans MS"/>
                <w:sz w:val="20"/>
                <w:szCs w:val="20"/>
              </w:rPr>
              <w:t>[</w:t>
            </w:r>
            <w:proofErr w:type="spellStart"/>
            <w:r w:rsidRPr="00E86ABF">
              <w:rPr>
                <w:rFonts w:ascii="Comic Sans MS" w:hAnsi="Comic Sans MS"/>
                <w:sz w:val="20"/>
                <w:szCs w:val="20"/>
              </w:rPr>
              <w:t>eg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>super</w:t>
            </w:r>
            <w:proofErr w:type="spellEnd"/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>–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>anti–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>auto–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sz w:val="20"/>
                <w:szCs w:val="20"/>
              </w:rPr>
              <w:t xml:space="preserve">Use of the 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forms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 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or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an 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according to whether the next 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word 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begins with a 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consonant 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or a 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vowel </w:t>
            </w:r>
            <w:r w:rsidRPr="00E86ABF">
              <w:rPr>
                <w:rFonts w:ascii="Comic Sans MS" w:hAnsi="Comic Sans MS"/>
                <w:sz w:val="20"/>
                <w:szCs w:val="20"/>
              </w:rPr>
              <w:t>[</w:t>
            </w:r>
            <w:proofErr w:type="spellStart"/>
            <w:r w:rsidRPr="00E86ABF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E86AB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>a rock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  <w:u w:val="single"/>
              </w:rPr>
              <w:t xml:space="preserve">an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>open box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Word families 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based on common </w:t>
            </w:r>
            <w:r w:rsidRPr="00E86ABF">
              <w:rPr>
                <w:rFonts w:ascii="Comic Sans MS" w:hAnsi="Comic Sans MS"/>
                <w:b/>
                <w:bCs/>
                <w:sz w:val="20"/>
                <w:szCs w:val="20"/>
              </w:rPr>
              <w:t>words</w:t>
            </w:r>
            <w:r w:rsidRPr="00E86ABF">
              <w:rPr>
                <w:rFonts w:ascii="Comic Sans MS" w:hAnsi="Comic Sans MS"/>
                <w:sz w:val="20"/>
                <w:szCs w:val="20"/>
              </w:rPr>
              <w:t>, showing how words are related in form and meaning [</w:t>
            </w:r>
            <w:proofErr w:type="spellStart"/>
            <w:r w:rsidRPr="00E86ABF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E86AB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E86ABF">
              <w:rPr>
                <w:rFonts w:ascii="Comic Sans MS" w:hAnsi="Comic Sans MS"/>
                <w:i/>
                <w:iCs/>
                <w:sz w:val="20"/>
                <w:szCs w:val="20"/>
              </w:rPr>
              <w:t>solve, solution, solver, dissolve, insoluble</w:t>
            </w:r>
            <w:r w:rsidRPr="00E86ABF">
              <w:rPr>
                <w:rFonts w:ascii="Comic Sans MS" w:hAnsi="Comic Sans MS"/>
                <w:sz w:val="20"/>
                <w:szCs w:val="20"/>
              </w:rPr>
              <w:t xml:space="preserve">] </w:t>
            </w:r>
          </w:p>
          <w:p w:rsidR="00E86ABF" w:rsidRPr="00E86ABF" w:rsidRDefault="00E86ABF" w:rsidP="00E86ABF">
            <w:pPr>
              <w:pStyle w:val="Default"/>
              <w:spacing w:before="12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2FB3" w:rsidTr="002B2557">
        <w:trPr>
          <w:cantSplit/>
          <w:trHeight w:val="1134"/>
        </w:trPr>
        <w:tc>
          <w:tcPr>
            <w:tcW w:w="1483" w:type="dxa"/>
            <w:shd w:val="clear" w:color="auto" w:fill="92D050"/>
            <w:textDirection w:val="btLr"/>
          </w:tcPr>
          <w:p w:rsidR="00902FB3" w:rsidRDefault="00902FB3" w:rsidP="00E86ABF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lastRenderedPageBreak/>
              <w:t>Reading Comprehension</w:t>
            </w:r>
          </w:p>
          <w:p w:rsidR="00902FB3" w:rsidRPr="00881408" w:rsidRDefault="00902FB3" w:rsidP="00E86ABF">
            <w:pPr>
              <w:ind w:left="113" w:right="113"/>
              <w:jc w:val="center"/>
              <w:rPr>
                <w:rFonts w:ascii="Comic Sans MS" w:hAnsi="Comic Sans MS"/>
                <w:color w:val="7030A0"/>
                <w:sz w:val="20"/>
              </w:rPr>
            </w:pPr>
            <w:r w:rsidRPr="00881408">
              <w:rPr>
                <w:rFonts w:ascii="Comic Sans MS" w:hAnsi="Comic Sans MS"/>
                <w:color w:val="7030A0"/>
                <w:sz w:val="20"/>
              </w:rPr>
              <w:t>Topic linked</w:t>
            </w:r>
          </w:p>
          <w:p w:rsidR="00902FB3" w:rsidRDefault="00902FB3" w:rsidP="00E86ABF">
            <w:pPr>
              <w:ind w:left="113" w:right="113"/>
              <w:jc w:val="center"/>
              <w:rPr>
                <w:rFonts w:ascii="Comic Sans MS" w:hAnsi="Comic Sans MS"/>
                <w:color w:val="00B050"/>
                <w:sz w:val="20"/>
              </w:rPr>
            </w:pPr>
            <w:r w:rsidRPr="00881408">
              <w:rPr>
                <w:rFonts w:ascii="Comic Sans MS" w:hAnsi="Comic Sans MS"/>
                <w:color w:val="00B050"/>
                <w:sz w:val="20"/>
              </w:rPr>
              <w:t xml:space="preserve">Book linked </w:t>
            </w:r>
          </w:p>
          <w:p w:rsidR="00902FB3" w:rsidRPr="00952C2A" w:rsidRDefault="00902FB3" w:rsidP="00E86ABF">
            <w:pPr>
              <w:ind w:left="113" w:right="113"/>
              <w:jc w:val="center"/>
              <w:rPr>
                <w:rFonts w:ascii="Comic Sans MS" w:hAnsi="Comic Sans MS"/>
                <w:color w:val="FF00FF"/>
                <w:sz w:val="20"/>
              </w:rPr>
            </w:pPr>
            <w:r w:rsidRPr="00952C2A">
              <w:rPr>
                <w:rFonts w:ascii="Comic Sans MS" w:hAnsi="Comic Sans MS"/>
                <w:color w:val="FF00FF"/>
                <w:sz w:val="20"/>
              </w:rPr>
              <w:t>Science Linked</w:t>
            </w:r>
          </w:p>
          <w:p w:rsidR="00902FB3" w:rsidRPr="00331C46" w:rsidRDefault="00902FB3" w:rsidP="00E86ABF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57" w:type="dxa"/>
          </w:tcPr>
          <w:p w:rsidR="00902FB3" w:rsidRDefault="005E7105" w:rsidP="00E86AB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E7105">
              <w:rPr>
                <w:rFonts w:ascii="Comic Sans MS" w:hAnsi="Comic Sans MS"/>
                <w:color w:val="00B050"/>
                <w:sz w:val="20"/>
                <w:szCs w:val="20"/>
              </w:rPr>
              <w:t>KS2 English- Year 3- Building Stonehenge</w:t>
            </w:r>
          </w:p>
          <w:p w:rsidR="0004254F" w:rsidRPr="005E7105" w:rsidRDefault="0004254F" w:rsidP="00E86AB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00B050"/>
                <w:sz w:val="20"/>
                <w:szCs w:val="20"/>
              </w:rPr>
              <w:t>Ug</w:t>
            </w:r>
            <w:proofErr w:type="spellEnd"/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- Reading questions based on each page of </w:t>
            </w:r>
            <w:proofErr w:type="spellStart"/>
            <w:r>
              <w:rPr>
                <w:rFonts w:ascii="Comic Sans MS" w:hAnsi="Comic Sans MS"/>
                <w:color w:val="00B050"/>
                <w:sz w:val="20"/>
                <w:szCs w:val="20"/>
              </w:rPr>
              <w:t>Ug</w:t>
            </w:r>
            <w:proofErr w:type="spellEnd"/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5E7105" w:rsidRPr="00331C46" w:rsidRDefault="005E7105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5" w:type="dxa"/>
          </w:tcPr>
          <w:p w:rsidR="00902FB3" w:rsidRDefault="005E7105" w:rsidP="00E86AB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5E7105">
              <w:rPr>
                <w:rFonts w:ascii="Comic Sans MS" w:hAnsi="Comic Sans MS"/>
                <w:color w:val="7030A0"/>
                <w:sz w:val="20"/>
                <w:szCs w:val="20"/>
              </w:rPr>
              <w:t xml:space="preserve">KS2- English- Year 3- High Adventure </w:t>
            </w:r>
          </w:p>
          <w:p w:rsidR="002B2557" w:rsidRDefault="002B2557" w:rsidP="00E86AB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Literacy Shed Plus- Coasts- The water cycle, The seaside, Coastal erosion, Black Pearl’</w:t>
            </w:r>
            <w:r w:rsidR="00C209F4">
              <w:rPr>
                <w:rFonts w:ascii="Comic Sans MS" w:hAnsi="Comic Sans MS"/>
                <w:color w:val="7030A0"/>
                <w:sz w:val="20"/>
                <w:szCs w:val="20"/>
              </w:rPr>
              <w:t>s Cove, The British Coastline</w:t>
            </w:r>
          </w:p>
          <w:p w:rsidR="00C209F4" w:rsidRDefault="00C209F4" w:rsidP="00E86AB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Nelson-Book 3- Unit 4- The World’s Greatest Canals</w:t>
            </w:r>
          </w:p>
          <w:p w:rsidR="005E7105" w:rsidRPr="00331C46" w:rsidRDefault="005E7105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0" w:type="dxa"/>
          </w:tcPr>
          <w:p w:rsidR="00902FB3" w:rsidRPr="005E7105" w:rsidRDefault="00902FB3" w:rsidP="00E86AB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5E7105"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 w:rsidRPr="005E7105">
              <w:rPr>
                <w:rFonts w:ascii="Comic Sans MS" w:hAnsi="Comic Sans MS"/>
                <w:color w:val="7030A0"/>
                <w:sz w:val="20"/>
                <w:szCs w:val="20"/>
              </w:rPr>
              <w:t xml:space="preserve">- Viking letter </w:t>
            </w:r>
          </w:p>
          <w:p w:rsidR="005E7105" w:rsidRDefault="005E7105" w:rsidP="00E86ABF">
            <w:pPr>
              <w:rPr>
                <w:rFonts w:ascii="Comic Sans MS" w:hAnsi="Comic Sans MS"/>
                <w:sz w:val="20"/>
                <w:szCs w:val="20"/>
              </w:rPr>
            </w:pPr>
            <w:r w:rsidRPr="005E7105">
              <w:rPr>
                <w:rFonts w:ascii="Comic Sans MS" w:hAnsi="Comic Sans MS"/>
                <w:color w:val="00B050"/>
                <w:sz w:val="20"/>
                <w:szCs w:val="20"/>
              </w:rPr>
              <w:t xml:space="preserve">Nelson- Book 3- Unit 5- </w:t>
            </w:r>
            <w:proofErr w:type="spellStart"/>
            <w:r w:rsidRPr="005E7105">
              <w:rPr>
                <w:rFonts w:ascii="Comic Sans MS" w:hAnsi="Comic Sans MS"/>
                <w:color w:val="00B050"/>
                <w:sz w:val="20"/>
                <w:szCs w:val="20"/>
              </w:rPr>
              <w:t>Pereus</w:t>
            </w:r>
            <w:proofErr w:type="spellEnd"/>
            <w:r w:rsidRPr="005E7105">
              <w:rPr>
                <w:rFonts w:ascii="Comic Sans MS" w:hAnsi="Comic Sans MS"/>
                <w:color w:val="00B050"/>
                <w:sz w:val="20"/>
                <w:szCs w:val="20"/>
              </w:rPr>
              <w:t xml:space="preserve"> is Given the Quest</w:t>
            </w:r>
          </w:p>
          <w:p w:rsidR="005E7105" w:rsidRDefault="005E7105" w:rsidP="00E86AB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E7105">
              <w:rPr>
                <w:rFonts w:ascii="Comic Sans MS" w:hAnsi="Comic Sans MS"/>
                <w:color w:val="00B050"/>
                <w:sz w:val="20"/>
                <w:szCs w:val="20"/>
              </w:rPr>
              <w:t>Nelson- Book 3- Unit 5-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The Quest Begins</w:t>
            </w:r>
          </w:p>
          <w:p w:rsidR="005E7105" w:rsidRPr="005E7105" w:rsidRDefault="005E7105" w:rsidP="00E86ABF">
            <w:pPr>
              <w:rPr>
                <w:rFonts w:ascii="Comic Sans MS" w:hAnsi="Comic Sans MS"/>
                <w:sz w:val="20"/>
                <w:szCs w:val="20"/>
              </w:rPr>
            </w:pPr>
            <w:r w:rsidRPr="005E7105">
              <w:rPr>
                <w:rFonts w:ascii="Comic Sans MS" w:hAnsi="Comic Sans MS"/>
                <w:color w:val="00B050"/>
                <w:sz w:val="20"/>
                <w:szCs w:val="20"/>
              </w:rPr>
              <w:t>Nelson- Book 3- Unit 5-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Perseus Meets Medusa</w:t>
            </w:r>
          </w:p>
          <w:p w:rsidR="00902FB3" w:rsidRPr="00331C46" w:rsidRDefault="00902FB3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36" w:type="dxa"/>
          </w:tcPr>
          <w:p w:rsidR="005E7105" w:rsidRDefault="005E7105" w:rsidP="00E86AB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Nelson- Book 3- Unit 9</w:t>
            </w:r>
            <w:r w:rsidRPr="005E7105">
              <w:rPr>
                <w:rFonts w:ascii="Comic Sans MS" w:hAnsi="Comic Sans MS"/>
                <w:color w:val="00B050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Save the Rainforests</w:t>
            </w:r>
          </w:p>
          <w:p w:rsidR="005E7105" w:rsidRDefault="005E7105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02FB3" w:rsidRPr="005E7105" w:rsidRDefault="00902FB3" w:rsidP="005E7105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902FB3" w:rsidRPr="005E7105" w:rsidRDefault="00902FB3" w:rsidP="00E86AB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5E7105">
              <w:rPr>
                <w:rFonts w:ascii="Comic Sans MS" w:hAnsi="Comic Sans MS"/>
                <w:color w:val="7030A0"/>
                <w:sz w:val="20"/>
                <w:szCs w:val="20"/>
              </w:rPr>
              <w:t>Grammarsaurus</w:t>
            </w:r>
            <w:proofErr w:type="spellEnd"/>
            <w:r w:rsidRPr="005E7105">
              <w:rPr>
                <w:rFonts w:ascii="Comic Sans MS" w:hAnsi="Comic Sans MS"/>
                <w:color w:val="7030A0"/>
                <w:sz w:val="20"/>
                <w:szCs w:val="20"/>
              </w:rPr>
              <w:t>- Caesar newspaper</w:t>
            </w:r>
          </w:p>
          <w:p w:rsidR="005E7105" w:rsidRDefault="005E7105" w:rsidP="00E86ABF">
            <w:pPr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5E7105">
              <w:rPr>
                <w:rFonts w:ascii="Comic Sans MS" w:hAnsi="Comic Sans MS"/>
                <w:color w:val="FF00FF"/>
                <w:sz w:val="20"/>
                <w:szCs w:val="20"/>
              </w:rPr>
              <w:t xml:space="preserve">KS2 English- Year 3- Let’s Get Growing </w:t>
            </w:r>
          </w:p>
          <w:p w:rsidR="00FB5047" w:rsidRPr="00FB5047" w:rsidRDefault="00FB5047" w:rsidP="00E86AB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B5047">
              <w:rPr>
                <w:rFonts w:ascii="Comic Sans MS" w:hAnsi="Comic Sans MS"/>
                <w:color w:val="00B050"/>
                <w:sz w:val="20"/>
                <w:szCs w:val="20"/>
              </w:rPr>
              <w:t xml:space="preserve">Vipers- Oliver and the </w:t>
            </w:r>
            <w:proofErr w:type="spellStart"/>
            <w:r w:rsidRPr="00FB5047">
              <w:rPr>
                <w:rFonts w:ascii="Comic Sans MS" w:hAnsi="Comic Sans MS"/>
                <w:color w:val="00B050"/>
                <w:sz w:val="20"/>
                <w:szCs w:val="20"/>
              </w:rPr>
              <w:t>Seawigs</w:t>
            </w:r>
            <w:proofErr w:type="spellEnd"/>
            <w:r w:rsidRPr="00FB5047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</w:p>
          <w:p w:rsidR="00902FB3" w:rsidRPr="00331C46" w:rsidRDefault="00902FB3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902FB3" w:rsidRPr="00331C46" w:rsidRDefault="00902FB3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6ABF" w:rsidTr="002B2557">
        <w:trPr>
          <w:cantSplit/>
          <w:trHeight w:val="1134"/>
        </w:trPr>
        <w:tc>
          <w:tcPr>
            <w:tcW w:w="1483" w:type="dxa"/>
            <w:shd w:val="clear" w:color="auto" w:fill="92D050"/>
            <w:textDirection w:val="btLr"/>
          </w:tcPr>
          <w:p w:rsidR="00E86ABF" w:rsidRPr="00331C46" w:rsidRDefault="00E86ABF" w:rsidP="00E86ABF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331C46">
              <w:rPr>
                <w:rFonts w:ascii="Comic Sans MS" w:hAnsi="Comic Sans MS"/>
                <w:sz w:val="20"/>
              </w:rPr>
              <w:t>Additional Texts</w:t>
            </w:r>
          </w:p>
        </w:tc>
        <w:tc>
          <w:tcPr>
            <w:tcW w:w="2457" w:type="dxa"/>
          </w:tcPr>
          <w:p w:rsidR="00E86ABF" w:rsidRPr="00331C46" w:rsidRDefault="00E86ABF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5" w:type="dxa"/>
          </w:tcPr>
          <w:p w:rsidR="00E86ABF" w:rsidRPr="00331C46" w:rsidRDefault="00E86ABF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0" w:type="dxa"/>
          </w:tcPr>
          <w:p w:rsidR="00E86ABF" w:rsidRDefault="00E86ABF" w:rsidP="00E86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 Were the Vikings? (Topic link)</w:t>
            </w:r>
          </w:p>
          <w:p w:rsidR="00E86ABF" w:rsidRPr="00331C46" w:rsidRDefault="00E86ABF" w:rsidP="00E86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Littlest Viking- Sandi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Toksvig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(Topic link)</w:t>
            </w:r>
          </w:p>
        </w:tc>
        <w:tc>
          <w:tcPr>
            <w:tcW w:w="2436" w:type="dxa"/>
          </w:tcPr>
          <w:p w:rsidR="00E86ABF" w:rsidRPr="00331C46" w:rsidRDefault="00E86ABF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03" w:type="dxa"/>
            <w:gridSpan w:val="3"/>
          </w:tcPr>
          <w:p w:rsidR="00E86ABF" w:rsidRPr="00331C46" w:rsidRDefault="00E86ABF" w:rsidP="00E86A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91E46" w:rsidRPr="00F91E46" w:rsidRDefault="00F91E46" w:rsidP="00F91E46">
      <w:pPr>
        <w:rPr>
          <w:rFonts w:ascii="XCCW Joined 4a" w:hAnsi="XCCW Joined 4a"/>
          <w:sz w:val="32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8125AC" w:rsidRDefault="008125AC">
      <w:pPr>
        <w:rPr>
          <w:rFonts w:ascii="Comic Sans MS" w:hAnsi="Comic Sans MS"/>
          <w:sz w:val="28"/>
          <w:u w:val="single"/>
        </w:rPr>
      </w:pPr>
    </w:p>
    <w:p w:rsidR="000A328F" w:rsidRPr="000A328F" w:rsidRDefault="00FC7ACE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lastRenderedPageBreak/>
        <w:t>Text Types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C45911" w:themeColor="accent2" w:themeShade="BF"/>
                <w:sz w:val="28"/>
              </w:rPr>
              <w:t>Explanation- how or why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199" w:type="dxa"/>
          </w:tcPr>
          <w:p w:rsidR="000A328F" w:rsidRPr="000A328F" w:rsidRDefault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 xml:space="preserve">Non-chronological </w:t>
            </w:r>
            <w:r w:rsidR="000A328F" w:rsidRPr="000A328F">
              <w:rPr>
                <w:rFonts w:ascii="Comic Sans MS" w:hAnsi="Comic Sans MS"/>
                <w:color w:val="FF0000"/>
                <w:sz w:val="28"/>
              </w:rPr>
              <w:t>Reports</w:t>
            </w:r>
            <w:r w:rsidR="000A328F" w:rsidRPr="000A328F">
              <w:rPr>
                <w:rFonts w:ascii="Comic Sans MS" w:hAnsi="Comic Sans MS"/>
                <w:sz w:val="28"/>
              </w:rPr>
              <w:t xml:space="preserve">  </w:t>
            </w:r>
          </w:p>
        </w:tc>
      </w:tr>
      <w:tr w:rsidR="000A328F" w:rsidRPr="000A328F" w:rsidTr="00FC7ACE">
        <w:tc>
          <w:tcPr>
            <w:tcW w:w="2198" w:type="dxa"/>
            <w:shd w:val="clear" w:color="auto" w:fill="92D050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 xml:space="preserve">Other 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Narrative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00FF"/>
                <w:sz w:val="28"/>
              </w:rPr>
              <w:t>Poetry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33CCCC"/>
                <w:sz w:val="28"/>
              </w:rPr>
              <w:t>Scripts</w:t>
            </w:r>
          </w:p>
        </w:tc>
        <w:tc>
          <w:tcPr>
            <w:tcW w:w="2198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993366"/>
                <w:sz w:val="28"/>
              </w:rPr>
              <w:t>Informal letter</w:t>
            </w: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99" w:type="dxa"/>
          </w:tcPr>
          <w:p w:rsidR="000A328F" w:rsidRPr="000A328F" w:rsidRDefault="000A328F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DF0558" w:rsidRDefault="00DF0558">
      <w:pPr>
        <w:rPr>
          <w:rFonts w:ascii="Comic Sans MS" w:hAnsi="Comic Sans MS"/>
          <w:color w:val="000000" w:themeColor="text1"/>
          <w:sz w:val="28"/>
          <w:u w:val="single"/>
        </w:rPr>
      </w:pPr>
    </w:p>
    <w:p w:rsid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  <w:r w:rsidRPr="00FC7ACE">
        <w:rPr>
          <w:rFonts w:ascii="Comic Sans MS" w:hAnsi="Comic Sans MS"/>
          <w:color w:val="000000" w:themeColor="text1"/>
          <w:sz w:val="28"/>
          <w:u w:val="single"/>
        </w:rPr>
        <w:t xml:space="preserve">Formats of non-fiction writing </w:t>
      </w:r>
    </w:p>
    <w:p w:rsidR="00FC7ACE" w:rsidRPr="00FC7ACE" w:rsidRDefault="00FC7ACE">
      <w:pPr>
        <w:rPr>
          <w:rFonts w:ascii="Comic Sans MS" w:hAnsi="Comic Sans MS"/>
          <w:color w:val="000000" w:themeColor="text1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2189"/>
        <w:gridCol w:w="2433"/>
        <w:gridCol w:w="2180"/>
        <w:gridCol w:w="1975"/>
        <w:gridCol w:w="2260"/>
        <w:gridCol w:w="2360"/>
      </w:tblGrid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sz w:val="28"/>
              </w:rPr>
              <w:t>Non-fiction</w:t>
            </w:r>
          </w:p>
        </w:tc>
        <w:tc>
          <w:tcPr>
            <w:tcW w:w="2189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B050"/>
                <w:sz w:val="28"/>
              </w:rPr>
              <w:t>Instructions</w:t>
            </w:r>
          </w:p>
        </w:tc>
        <w:tc>
          <w:tcPr>
            <w:tcW w:w="2433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FF00FF"/>
                <w:sz w:val="28"/>
              </w:rPr>
              <w:t>Recount</w:t>
            </w:r>
          </w:p>
        </w:tc>
        <w:tc>
          <w:tcPr>
            <w:tcW w:w="2180" w:type="dxa"/>
          </w:tcPr>
          <w:p w:rsidR="00807BFD" w:rsidRPr="000A328F" w:rsidRDefault="00807BFD" w:rsidP="00807BF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C45911" w:themeColor="accent2" w:themeShade="BF"/>
                <w:sz w:val="28"/>
              </w:rPr>
              <w:t>Explanation</w:t>
            </w:r>
          </w:p>
        </w:tc>
        <w:tc>
          <w:tcPr>
            <w:tcW w:w="1975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0070C0"/>
                <w:sz w:val="28"/>
              </w:rPr>
              <w:t>Persuasion</w:t>
            </w:r>
          </w:p>
        </w:tc>
        <w:tc>
          <w:tcPr>
            <w:tcW w:w="22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 w:rsidRPr="000A328F">
              <w:rPr>
                <w:rFonts w:ascii="Comic Sans MS" w:hAnsi="Comic Sans MS"/>
                <w:color w:val="6600CC"/>
                <w:sz w:val="28"/>
              </w:rPr>
              <w:t>Discussion</w:t>
            </w:r>
          </w:p>
        </w:tc>
        <w:tc>
          <w:tcPr>
            <w:tcW w:w="2360" w:type="dxa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Non-chronological reports</w:t>
            </w:r>
          </w:p>
        </w:tc>
      </w:tr>
      <w:tr w:rsidR="00807BFD" w:rsidRPr="000A328F" w:rsidTr="002228C6">
        <w:tc>
          <w:tcPr>
            <w:tcW w:w="1991" w:type="dxa"/>
            <w:shd w:val="clear" w:color="auto" w:fill="92D050"/>
          </w:tcPr>
          <w:p w:rsidR="00807BFD" w:rsidRPr="000A328F" w:rsidRDefault="00807BFD" w:rsidP="00CF04E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Formats</w:t>
            </w:r>
          </w:p>
        </w:tc>
        <w:tc>
          <w:tcPr>
            <w:tcW w:w="2189" w:type="dxa"/>
          </w:tcPr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Written instructions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  <w:p w:rsidR="00807BFD" w:rsidRPr="00807BFD" w:rsidRDefault="00807BFD" w:rsidP="00807BFD">
            <w:pPr>
              <w:ind w:left="360"/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33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Diary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Autobiography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Newspaper reports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Eye witness account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Log book entry 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Email </w:t>
            </w:r>
          </w:p>
        </w:tc>
        <w:tc>
          <w:tcPr>
            <w:tcW w:w="218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how something works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Explanation of why something happened</w:t>
            </w:r>
          </w:p>
        </w:tc>
        <w:tc>
          <w:tcPr>
            <w:tcW w:w="1975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Letter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Advert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Leaflet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Radio script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Formal letter</w:t>
            </w:r>
          </w:p>
        </w:tc>
        <w:tc>
          <w:tcPr>
            <w:tcW w:w="22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Debates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Written balanced arguments </w:t>
            </w:r>
          </w:p>
        </w:tc>
        <w:tc>
          <w:tcPr>
            <w:tcW w:w="2360" w:type="dxa"/>
          </w:tcPr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Fact file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 spread</w:t>
            </w:r>
          </w:p>
          <w:p w:rsidR="00807BFD" w:rsidRP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 xml:space="preserve">Leaflet 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07BFD">
              <w:rPr>
                <w:rFonts w:ascii="Comic Sans MS" w:hAnsi="Comic Sans MS"/>
              </w:rPr>
              <w:t>Information/ fact cards</w:t>
            </w:r>
          </w:p>
          <w:p w:rsidR="00807BFD" w:rsidRDefault="00807BFD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 </w:t>
            </w:r>
          </w:p>
          <w:p w:rsidR="00953F71" w:rsidRDefault="00953F71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 profile </w:t>
            </w:r>
          </w:p>
          <w:p w:rsidR="00E06D0A" w:rsidRPr="00807BFD" w:rsidRDefault="00E06D0A" w:rsidP="00807B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Encyclopaedia entry </w:t>
            </w: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  <w:p w:rsidR="00807BFD" w:rsidRPr="00807BFD" w:rsidRDefault="00807BFD" w:rsidP="00CF04E0">
            <w:pPr>
              <w:rPr>
                <w:rFonts w:ascii="Comic Sans MS" w:hAnsi="Comic Sans MS"/>
              </w:rPr>
            </w:pPr>
          </w:p>
        </w:tc>
      </w:tr>
    </w:tbl>
    <w:p w:rsidR="00807BFD" w:rsidRDefault="00807BFD"/>
    <w:p w:rsidR="00807BFD" w:rsidRDefault="00807BFD"/>
    <w:sectPr w:rsidR="00807BFD" w:rsidSect="00331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7061"/>
      </v:shape>
    </w:pict>
  </w:numPicBullet>
  <w:abstractNum w:abstractNumId="0" w15:restartNumberingAfterBreak="0">
    <w:nsid w:val="34B42600"/>
    <w:multiLevelType w:val="hybridMultilevel"/>
    <w:tmpl w:val="00283E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6"/>
    <w:rsid w:val="00007B44"/>
    <w:rsid w:val="0004254F"/>
    <w:rsid w:val="000526BE"/>
    <w:rsid w:val="000A328F"/>
    <w:rsid w:val="000F2B12"/>
    <w:rsid w:val="00162D01"/>
    <w:rsid w:val="001C5E5B"/>
    <w:rsid w:val="00205F2D"/>
    <w:rsid w:val="002228C6"/>
    <w:rsid w:val="002303C0"/>
    <w:rsid w:val="002852E6"/>
    <w:rsid w:val="002B2557"/>
    <w:rsid w:val="002E6207"/>
    <w:rsid w:val="002E7B0F"/>
    <w:rsid w:val="003007F0"/>
    <w:rsid w:val="00307AE2"/>
    <w:rsid w:val="00307F62"/>
    <w:rsid w:val="00331C46"/>
    <w:rsid w:val="0038470D"/>
    <w:rsid w:val="003C6634"/>
    <w:rsid w:val="003D1540"/>
    <w:rsid w:val="00483EE7"/>
    <w:rsid w:val="0049096B"/>
    <w:rsid w:val="004A30DC"/>
    <w:rsid w:val="004C7DAE"/>
    <w:rsid w:val="004E5BD2"/>
    <w:rsid w:val="0052682A"/>
    <w:rsid w:val="00586B4A"/>
    <w:rsid w:val="0059690D"/>
    <w:rsid w:val="005A2A55"/>
    <w:rsid w:val="005B2127"/>
    <w:rsid w:val="005E7105"/>
    <w:rsid w:val="005F557F"/>
    <w:rsid w:val="00632440"/>
    <w:rsid w:val="00654E0D"/>
    <w:rsid w:val="00681125"/>
    <w:rsid w:val="006C40B7"/>
    <w:rsid w:val="006C70CF"/>
    <w:rsid w:val="006F0922"/>
    <w:rsid w:val="007517A6"/>
    <w:rsid w:val="007615FC"/>
    <w:rsid w:val="0078767B"/>
    <w:rsid w:val="007C67E9"/>
    <w:rsid w:val="007F4D83"/>
    <w:rsid w:val="007F59F7"/>
    <w:rsid w:val="00807BFD"/>
    <w:rsid w:val="008125AC"/>
    <w:rsid w:val="00881408"/>
    <w:rsid w:val="00890FF0"/>
    <w:rsid w:val="008F7867"/>
    <w:rsid w:val="00902FB3"/>
    <w:rsid w:val="00936750"/>
    <w:rsid w:val="00952C2A"/>
    <w:rsid w:val="00953F71"/>
    <w:rsid w:val="009720E8"/>
    <w:rsid w:val="00974BEA"/>
    <w:rsid w:val="009963CB"/>
    <w:rsid w:val="009A1BA5"/>
    <w:rsid w:val="009A54E5"/>
    <w:rsid w:val="009A6007"/>
    <w:rsid w:val="009A68B0"/>
    <w:rsid w:val="009B7B69"/>
    <w:rsid w:val="009F60DA"/>
    <w:rsid w:val="00A00F81"/>
    <w:rsid w:val="00A134EF"/>
    <w:rsid w:val="00A261D3"/>
    <w:rsid w:val="00AA221A"/>
    <w:rsid w:val="00AA4CF3"/>
    <w:rsid w:val="00AC355C"/>
    <w:rsid w:val="00AC630D"/>
    <w:rsid w:val="00AE1E5C"/>
    <w:rsid w:val="00AF158F"/>
    <w:rsid w:val="00B0155B"/>
    <w:rsid w:val="00B3005F"/>
    <w:rsid w:val="00B61DD0"/>
    <w:rsid w:val="00BC4943"/>
    <w:rsid w:val="00BE151F"/>
    <w:rsid w:val="00C209F4"/>
    <w:rsid w:val="00C85631"/>
    <w:rsid w:val="00C8565A"/>
    <w:rsid w:val="00CC1EF2"/>
    <w:rsid w:val="00DC01DE"/>
    <w:rsid w:val="00DC6AE0"/>
    <w:rsid w:val="00DF0558"/>
    <w:rsid w:val="00E06D0A"/>
    <w:rsid w:val="00E136A2"/>
    <w:rsid w:val="00E273B0"/>
    <w:rsid w:val="00E41821"/>
    <w:rsid w:val="00E50EB8"/>
    <w:rsid w:val="00E57EF8"/>
    <w:rsid w:val="00E82C2B"/>
    <w:rsid w:val="00E86ABF"/>
    <w:rsid w:val="00EC3767"/>
    <w:rsid w:val="00EC389E"/>
    <w:rsid w:val="00EE2238"/>
    <w:rsid w:val="00F055DA"/>
    <w:rsid w:val="00F45834"/>
    <w:rsid w:val="00F57C51"/>
    <w:rsid w:val="00F62DC6"/>
    <w:rsid w:val="00F91E46"/>
    <w:rsid w:val="00FB5047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A875"/>
  <w15:chartTrackingRefBased/>
  <w15:docId w15:val="{604280FD-5333-4DA0-848E-9B9B32F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BFD"/>
    <w:pPr>
      <w:ind w:left="720"/>
      <w:contextualSpacing/>
    </w:pPr>
  </w:style>
  <w:style w:type="paragraph" w:styleId="NoSpacing">
    <w:name w:val="No Spacing"/>
    <w:uiPriority w:val="1"/>
    <w:qFormat/>
    <w:rsid w:val="009F60DA"/>
    <w:pPr>
      <w:spacing w:after="0" w:line="240" w:lineRule="auto"/>
    </w:pPr>
  </w:style>
  <w:style w:type="paragraph" w:customStyle="1" w:styleId="Default">
    <w:name w:val="Default"/>
    <w:rsid w:val="009F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72F2-278C-42A9-A8C2-A50BB4B6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N.turner</dc:creator>
  <cp:keywords/>
  <dc:description/>
  <cp:lastModifiedBy>N.Turner@CONCEROUK2342.LOCAL</cp:lastModifiedBy>
  <cp:revision>27</cp:revision>
  <dcterms:created xsi:type="dcterms:W3CDTF">2020-06-17T18:56:00Z</dcterms:created>
  <dcterms:modified xsi:type="dcterms:W3CDTF">2020-08-14T14:17:00Z</dcterms:modified>
</cp:coreProperties>
</file>