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12056" w14:textId="773ACE8E" w:rsidR="00CB2024" w:rsidRDefault="009B5FE4" w:rsidP="00E60DBE">
      <w:pPr>
        <w:jc w:val="center"/>
      </w:pPr>
      <w:r>
        <w:t>I</w:t>
      </w:r>
      <w:r w:rsidR="00E60DBE">
        <w:t>SABELLA COUNTY TRANSPORTATION COMMISSION</w:t>
      </w:r>
    </w:p>
    <w:p w14:paraId="246A37A0" w14:textId="34ED4BF7" w:rsidR="00E60DBE" w:rsidRDefault="00E60DBE" w:rsidP="00E60DBE">
      <w:pPr>
        <w:jc w:val="center"/>
      </w:pPr>
      <w:r>
        <w:t>Minutes</w:t>
      </w:r>
    </w:p>
    <w:p w14:paraId="2C75F867" w14:textId="44C74A67" w:rsidR="00E60DBE" w:rsidRDefault="00E60DBE" w:rsidP="00E60DBE">
      <w:pPr>
        <w:jc w:val="center"/>
      </w:pPr>
    </w:p>
    <w:p w14:paraId="166B814A" w14:textId="56BEA65A" w:rsidR="00E60DBE" w:rsidRDefault="00E60DBE" w:rsidP="00E60DBE">
      <w:r>
        <w:t xml:space="preserve">Regular Business Meeting of the Isabella County Transportation Commission, held Thursday, </w:t>
      </w:r>
    </w:p>
    <w:p w14:paraId="6B00AEDF" w14:textId="304D16D8" w:rsidR="00E60DBE" w:rsidRDefault="008A42C3" w:rsidP="00E60DBE">
      <w:r>
        <w:t>24 July</w:t>
      </w:r>
      <w:r w:rsidR="00E60DBE">
        <w:t xml:space="preserve"> 202</w:t>
      </w:r>
      <w:r w:rsidR="003A3D09">
        <w:t>5</w:t>
      </w:r>
      <w:r w:rsidR="00E60DBE">
        <w:t xml:space="preserve"> at 12:00pm at the ICTC offices located at 2100 E. Transportation Drive,</w:t>
      </w:r>
    </w:p>
    <w:p w14:paraId="296FD8F7" w14:textId="2EAB3173" w:rsidR="00E60DBE" w:rsidRDefault="00E60DBE" w:rsidP="00E60DBE">
      <w:r>
        <w:t>Mt. Pleasant.  Phone number 989.773.2913.</w:t>
      </w:r>
    </w:p>
    <w:p w14:paraId="7894DAE5" w14:textId="019E8665" w:rsidR="00E60DBE" w:rsidRDefault="00E60DBE" w:rsidP="00E60DBE"/>
    <w:p w14:paraId="39968644" w14:textId="5221C42C" w:rsidR="00E60DBE" w:rsidRDefault="00E60DBE" w:rsidP="00E60DBE">
      <w:r>
        <w:t>I.</w:t>
      </w:r>
      <w:r>
        <w:tab/>
        <w:t xml:space="preserve">Call to Order – </w:t>
      </w:r>
      <w:r w:rsidR="009301A7">
        <w:t>Brown</w:t>
      </w:r>
      <w:r>
        <w:t xml:space="preserve"> called the meeting to order at 12:0</w:t>
      </w:r>
      <w:r w:rsidR="003A3D09">
        <w:t>0</w:t>
      </w:r>
      <w:r>
        <w:t>pm.</w:t>
      </w:r>
    </w:p>
    <w:p w14:paraId="1FBD0ED1" w14:textId="32EE2B23" w:rsidR="00E60DBE" w:rsidRDefault="00E60DBE" w:rsidP="00E60DBE"/>
    <w:p w14:paraId="7EA31A43" w14:textId="5BF25621" w:rsidR="003A3D09" w:rsidRDefault="00E60DBE" w:rsidP="009D03C7">
      <w:r>
        <w:tab/>
      </w:r>
      <w:proofErr w:type="gramStart"/>
      <w:r>
        <w:t>Commissioners</w:t>
      </w:r>
      <w:proofErr w:type="gramEnd"/>
      <w:r>
        <w:t xml:space="preserve"> Present:</w:t>
      </w:r>
      <w:r>
        <w:tab/>
      </w:r>
      <w:r w:rsidR="00A44F13">
        <w:t xml:space="preserve">Don Brown, Chair </w:t>
      </w:r>
    </w:p>
    <w:p w14:paraId="035CFBD9" w14:textId="3A99833E" w:rsidR="009D03C7" w:rsidRDefault="00E60DBE" w:rsidP="009D03C7">
      <w:r>
        <w:tab/>
      </w:r>
      <w:r>
        <w:tab/>
      </w:r>
      <w:r>
        <w:tab/>
      </w:r>
      <w:r>
        <w:tab/>
      </w:r>
      <w:r>
        <w:tab/>
      </w:r>
      <w:r w:rsidR="009D03C7">
        <w:t xml:space="preserve">Michael Pung, </w:t>
      </w:r>
      <w:r w:rsidR="009301A7">
        <w:t>Vice Chair</w:t>
      </w:r>
    </w:p>
    <w:p w14:paraId="5268FD30" w14:textId="757F1136" w:rsidR="009301A7" w:rsidRDefault="009301A7" w:rsidP="009D03C7">
      <w:r>
        <w:tab/>
      </w:r>
      <w:r>
        <w:tab/>
      </w:r>
      <w:r>
        <w:tab/>
      </w:r>
      <w:r>
        <w:tab/>
      </w:r>
      <w:r>
        <w:tab/>
        <w:t>Rick Fockler, Commissioner</w:t>
      </w:r>
    </w:p>
    <w:p w14:paraId="10D6D051" w14:textId="1E3F5A01" w:rsidR="003A3D09" w:rsidRDefault="003A3D09" w:rsidP="009D03C7">
      <w:pPr>
        <w:ind w:left="2880" w:firstLine="720"/>
      </w:pPr>
      <w:r>
        <w:t>Dennis Adams, Commissioner</w:t>
      </w:r>
    </w:p>
    <w:p w14:paraId="531F3D9E" w14:textId="77777777" w:rsidR="00CC7C5D" w:rsidRDefault="00CC7C5D" w:rsidP="003A3D09">
      <w:pPr>
        <w:ind w:left="2880" w:firstLine="720"/>
      </w:pPr>
    </w:p>
    <w:p w14:paraId="6A848EBB" w14:textId="1E260CF9" w:rsidR="00E60DBE" w:rsidRDefault="00CC7C5D" w:rsidP="00E60DBE">
      <w:r>
        <w:tab/>
      </w:r>
      <w:r w:rsidR="00E60DBE">
        <w:t>Staff Present:</w:t>
      </w:r>
      <w:r w:rsidR="00E60DBE">
        <w:tab/>
      </w:r>
      <w:r w:rsidR="00E60DBE">
        <w:tab/>
      </w:r>
      <w:r w:rsidR="00E60DBE">
        <w:tab/>
        <w:t>Rick Collins, Executive Director</w:t>
      </w:r>
    </w:p>
    <w:p w14:paraId="3CE17D79" w14:textId="1B076D55" w:rsidR="00E60DBE" w:rsidRDefault="00E60DBE" w:rsidP="00E60DBE">
      <w:r>
        <w:tab/>
      </w:r>
      <w:r>
        <w:tab/>
      </w:r>
      <w:r>
        <w:tab/>
      </w:r>
      <w:r>
        <w:tab/>
      </w:r>
      <w:r>
        <w:tab/>
        <w:t>Lisa Pratt, Deputy Director</w:t>
      </w:r>
    </w:p>
    <w:p w14:paraId="03939126" w14:textId="0E483FFE" w:rsidR="00E60DBE" w:rsidRDefault="00E60DBE" w:rsidP="00E60DBE">
      <w:r>
        <w:tab/>
      </w:r>
      <w:r>
        <w:tab/>
      </w:r>
      <w:r>
        <w:tab/>
      </w:r>
      <w:r>
        <w:tab/>
      </w:r>
      <w:r>
        <w:tab/>
      </w:r>
      <w:r w:rsidR="001B4B26">
        <w:t>Fred Bush</w:t>
      </w:r>
      <w:r>
        <w:t>, Accountant</w:t>
      </w:r>
    </w:p>
    <w:p w14:paraId="04CB9991" w14:textId="1AE87901" w:rsidR="001B4B26" w:rsidRDefault="001B4B26" w:rsidP="00E60DBE">
      <w:r>
        <w:tab/>
      </w:r>
      <w:r>
        <w:tab/>
      </w:r>
      <w:r>
        <w:tab/>
      </w:r>
      <w:r>
        <w:tab/>
      </w:r>
      <w:r>
        <w:tab/>
        <w:t>Kelly Crofoot, Human Resource Manager</w:t>
      </w:r>
    </w:p>
    <w:p w14:paraId="76303BB0" w14:textId="77777777" w:rsidR="00FA67F3" w:rsidRDefault="00FA67F3" w:rsidP="00E60DBE"/>
    <w:p w14:paraId="660D3295" w14:textId="46D31B3B" w:rsidR="00E60DBE" w:rsidRDefault="00C05889" w:rsidP="00E60DBE">
      <w:r>
        <w:t>II.</w:t>
      </w:r>
      <w:r>
        <w:tab/>
        <w:t>Pledge of Allegiance</w:t>
      </w:r>
    </w:p>
    <w:p w14:paraId="058449E1" w14:textId="3F12F695" w:rsidR="00C05889" w:rsidRDefault="00C05889" w:rsidP="00E60DBE"/>
    <w:p w14:paraId="536D9646" w14:textId="12EECB69" w:rsidR="00C05889" w:rsidRDefault="00C05889" w:rsidP="00E60DBE">
      <w:r>
        <w:t>I</w:t>
      </w:r>
      <w:r w:rsidR="00CC7C5D">
        <w:t>II</w:t>
      </w:r>
      <w:r>
        <w:t>.</w:t>
      </w:r>
      <w:r>
        <w:tab/>
        <w:t>Public Forum – There was no public comment.</w:t>
      </w:r>
    </w:p>
    <w:p w14:paraId="482417D8" w14:textId="2BB3A238" w:rsidR="00C05889" w:rsidRDefault="00C05889" w:rsidP="00E60DBE"/>
    <w:p w14:paraId="534564B2" w14:textId="5734AAA4" w:rsidR="008A42C3" w:rsidRDefault="00CC7C5D" w:rsidP="008A42C3">
      <w:r>
        <w:t>I</w:t>
      </w:r>
      <w:r w:rsidR="00781F98">
        <w:t>V.</w:t>
      </w:r>
      <w:r w:rsidR="00781F98">
        <w:tab/>
        <w:t xml:space="preserve">Minutes – </w:t>
      </w:r>
      <w:r w:rsidR="008A42C3">
        <w:t>It was moved by Pung, seconded by Fockler to accept the 26 June 2025</w:t>
      </w:r>
    </w:p>
    <w:p w14:paraId="2834E1FF" w14:textId="77777777" w:rsidR="008A42C3" w:rsidRDefault="008A42C3" w:rsidP="008A42C3">
      <w:r>
        <w:tab/>
        <w:t>meeting minutes as presented.  Motion carried.</w:t>
      </w:r>
    </w:p>
    <w:p w14:paraId="7CE8AAD0" w14:textId="77777777" w:rsidR="008A42C3" w:rsidRDefault="008A42C3" w:rsidP="008A42C3"/>
    <w:p w14:paraId="7B7A5CD4" w14:textId="3117AD0C" w:rsidR="00781F98" w:rsidRDefault="00781F98" w:rsidP="00DF78E5">
      <w:pPr>
        <w:ind w:left="720" w:hanging="720"/>
      </w:pPr>
      <w:r>
        <w:t>V.</w:t>
      </w:r>
      <w:r>
        <w:tab/>
        <w:t>Communications</w:t>
      </w:r>
      <w:r w:rsidR="001B4B26">
        <w:t xml:space="preserve"> – </w:t>
      </w:r>
      <w:r w:rsidR="008A42C3">
        <w:t>None received.</w:t>
      </w:r>
    </w:p>
    <w:p w14:paraId="495010C9" w14:textId="1FA0D67F" w:rsidR="00781F98" w:rsidRDefault="00781F98" w:rsidP="00781F98"/>
    <w:p w14:paraId="5F329EA7" w14:textId="1EED43CF" w:rsidR="004523C2" w:rsidRDefault="004523C2" w:rsidP="004523C2">
      <w:r>
        <w:t>VI.</w:t>
      </w:r>
      <w:r>
        <w:tab/>
        <w:t>Administrative Report</w:t>
      </w:r>
    </w:p>
    <w:p w14:paraId="40FFA296" w14:textId="2A0D2D82" w:rsidR="004523C2" w:rsidRDefault="004523C2" w:rsidP="004523C2"/>
    <w:p w14:paraId="2B18BA95" w14:textId="2F9005AF" w:rsidR="006F7DFE" w:rsidRPr="0032273C" w:rsidRDefault="004523C2" w:rsidP="006F7DFE">
      <w:pPr>
        <w:ind w:left="720" w:hanging="720"/>
      </w:pPr>
      <w:r>
        <w:t>A.</w:t>
      </w:r>
      <w:r>
        <w:tab/>
        <w:t>Executive Director’s Report</w:t>
      </w:r>
      <w:r w:rsidR="0080187D">
        <w:t xml:space="preserve"> – </w:t>
      </w:r>
      <w:r w:rsidR="008A42C3">
        <w:t>The Board reviewed said report.</w:t>
      </w:r>
    </w:p>
    <w:p w14:paraId="2FDF8EDD" w14:textId="6EBAA418" w:rsidR="003A64C2" w:rsidRDefault="003A64C2" w:rsidP="006F7DFE">
      <w:pPr>
        <w:ind w:left="720" w:hanging="720"/>
      </w:pPr>
    </w:p>
    <w:p w14:paraId="2B439D4E" w14:textId="13900F75" w:rsidR="00973D9F" w:rsidRDefault="00973D9F" w:rsidP="00D75CE2">
      <w:pPr>
        <w:ind w:left="720" w:hanging="720"/>
      </w:pPr>
      <w:r>
        <w:t xml:space="preserve">B. </w:t>
      </w:r>
      <w:r>
        <w:tab/>
        <w:t>Operating Report – Collins briefed the Board on operating statistics.</w:t>
      </w:r>
      <w:r w:rsidR="00D75CE2">
        <w:t xml:space="preserve">  </w:t>
      </w:r>
    </w:p>
    <w:p w14:paraId="12E8BA50" w14:textId="77777777" w:rsidR="00AA0AB6" w:rsidRDefault="00AA0AB6" w:rsidP="003A64C2">
      <w:pPr>
        <w:ind w:left="720" w:hanging="720"/>
      </w:pPr>
    </w:p>
    <w:p w14:paraId="76421FE6" w14:textId="3828F5F6" w:rsidR="00CC7C5D" w:rsidRPr="00CC7C5D" w:rsidRDefault="00973D9F" w:rsidP="00CC7C5D">
      <w:pPr>
        <w:ind w:left="720" w:hanging="720"/>
        <w:rPr>
          <w:sz w:val="23"/>
          <w:szCs w:val="23"/>
        </w:rPr>
      </w:pPr>
      <w:r>
        <w:t>C.</w:t>
      </w:r>
      <w:r>
        <w:tab/>
        <w:t xml:space="preserve">Personnel Report </w:t>
      </w:r>
      <w:r w:rsidR="009D03C7">
        <w:t xml:space="preserve">– </w:t>
      </w:r>
      <w:r w:rsidR="006F7DFE">
        <w:t xml:space="preserve">Crofoot reported a FT </w:t>
      </w:r>
      <w:r w:rsidR="008A42C3">
        <w:t>Technician started 7/7 and 4 PT Drivers started training on 7/14.</w:t>
      </w:r>
    </w:p>
    <w:p w14:paraId="15A97411" w14:textId="20D66BAC" w:rsidR="00973D9F" w:rsidRDefault="00973D9F" w:rsidP="004523C2"/>
    <w:p w14:paraId="449DBC24" w14:textId="5E489254" w:rsidR="006F7DFE" w:rsidRPr="00980933" w:rsidRDefault="00973D9F" w:rsidP="006F7DFE">
      <w:pPr>
        <w:ind w:left="720" w:hanging="720"/>
        <w:rPr>
          <w:bCs/>
          <w:sz w:val="23"/>
          <w:szCs w:val="23"/>
        </w:rPr>
      </w:pPr>
      <w:r>
        <w:t>D.</w:t>
      </w:r>
      <w:r>
        <w:tab/>
        <w:t xml:space="preserve">Capital Report – </w:t>
      </w:r>
      <w:r w:rsidR="008A42C3">
        <w:t>Nothing to report.</w:t>
      </w:r>
    </w:p>
    <w:p w14:paraId="7B284527" w14:textId="77777777" w:rsidR="00316F44" w:rsidRDefault="00316F44" w:rsidP="00860127"/>
    <w:p w14:paraId="37DDDE5C" w14:textId="77777777" w:rsidR="0035675A" w:rsidRDefault="00973D9F" w:rsidP="00316F44">
      <w:r>
        <w:t>VII.</w:t>
      </w:r>
      <w:r>
        <w:tab/>
        <w:t>Financial Report</w:t>
      </w:r>
    </w:p>
    <w:p w14:paraId="221FE1DE" w14:textId="77777777" w:rsidR="0035675A" w:rsidRDefault="0035675A" w:rsidP="00316F44"/>
    <w:p w14:paraId="2D623803" w14:textId="7A2A2569" w:rsidR="00973D9F" w:rsidRDefault="00316F44" w:rsidP="009D03C7">
      <w:pPr>
        <w:ind w:left="720" w:hanging="720"/>
      </w:pPr>
      <w:r>
        <w:t>A.</w:t>
      </w:r>
      <w:r>
        <w:tab/>
      </w:r>
      <w:r w:rsidR="006F7DFE">
        <w:t>Ju</w:t>
      </w:r>
      <w:r w:rsidR="008A42C3">
        <w:t>ly</w:t>
      </w:r>
      <w:r w:rsidR="004A48E9">
        <w:t xml:space="preserve"> Listing – It was moved by </w:t>
      </w:r>
      <w:r w:rsidR="008A42C3">
        <w:t>Adams</w:t>
      </w:r>
      <w:r w:rsidR="004A48E9">
        <w:t xml:space="preserve">, seconded by </w:t>
      </w:r>
      <w:r w:rsidR="008A42C3">
        <w:t>Pung</w:t>
      </w:r>
      <w:r w:rsidR="004A48E9">
        <w:t xml:space="preserve">, to accept the Listing of </w:t>
      </w:r>
      <w:r>
        <w:t>$</w:t>
      </w:r>
      <w:r w:rsidR="008A42C3">
        <w:t>392,343.61</w:t>
      </w:r>
      <w:r>
        <w:t xml:space="preserve"> with </w:t>
      </w:r>
      <w:r w:rsidR="008A42C3">
        <w:t>June</w:t>
      </w:r>
      <w:r>
        <w:t xml:space="preserve"> Payroll $</w:t>
      </w:r>
      <w:r w:rsidR="008A42C3">
        <w:t>319</w:t>
      </w:r>
      <w:r>
        <w:t>,</w:t>
      </w:r>
      <w:r w:rsidR="008A42C3">
        <w:t xml:space="preserve">435.11, </w:t>
      </w:r>
      <w:r>
        <w:t xml:space="preserve"> </w:t>
      </w:r>
      <w:r w:rsidR="008A42C3">
        <w:t>June</w:t>
      </w:r>
      <w:r>
        <w:t xml:space="preserve"> Payables $</w:t>
      </w:r>
      <w:r w:rsidR="008A42C3">
        <w:t>223,235.09</w:t>
      </w:r>
      <w:r>
        <w:t>, and</w:t>
      </w:r>
      <w:r w:rsidR="009D03C7">
        <w:t xml:space="preserve"> </w:t>
      </w:r>
      <w:r>
        <w:t xml:space="preserve">total </w:t>
      </w:r>
      <w:r w:rsidR="008A42C3">
        <w:t>June</w:t>
      </w:r>
      <w:r>
        <w:t xml:space="preserve"> expenditures of $</w:t>
      </w:r>
      <w:r w:rsidR="008A42C3">
        <w:t>542,670.20</w:t>
      </w:r>
      <w:r>
        <w:t>.  Motion carried.</w:t>
      </w:r>
    </w:p>
    <w:p w14:paraId="207B67FA" w14:textId="0A6FA93B" w:rsidR="00316F44" w:rsidRDefault="00316F44" w:rsidP="00316F44"/>
    <w:p w14:paraId="78BBFAFF" w14:textId="65E629C8" w:rsidR="00316F44" w:rsidRDefault="00316F44" w:rsidP="00316F44">
      <w:r>
        <w:t>B.</w:t>
      </w:r>
      <w:r>
        <w:tab/>
      </w:r>
      <w:r w:rsidR="008A42C3">
        <w:t>June</w:t>
      </w:r>
      <w:r>
        <w:t xml:space="preserve"> Per Diem – The Board accepted the per diem as presented.</w:t>
      </w:r>
    </w:p>
    <w:p w14:paraId="7E7E0B3B" w14:textId="4481D5F6" w:rsidR="00316F44" w:rsidRDefault="00316F44" w:rsidP="00316F44"/>
    <w:p w14:paraId="43FA1E33" w14:textId="31812FA8" w:rsidR="00316F44" w:rsidRDefault="00316F44" w:rsidP="00316F44">
      <w:r>
        <w:t>C.</w:t>
      </w:r>
      <w:r>
        <w:tab/>
        <w:t>Receivables 30-60-90 – The Board reviewed said report.</w:t>
      </w:r>
    </w:p>
    <w:p w14:paraId="440DFC33" w14:textId="679104E5" w:rsidR="00316F44" w:rsidRDefault="00316F44" w:rsidP="00316F44"/>
    <w:p w14:paraId="4175B343" w14:textId="2934E34B" w:rsidR="00316F44" w:rsidRDefault="00316F44" w:rsidP="00316F44">
      <w:r>
        <w:t>D.</w:t>
      </w:r>
      <w:r>
        <w:tab/>
        <w:t xml:space="preserve">Cash Flow – The Board reviewed said report.  </w:t>
      </w:r>
    </w:p>
    <w:p w14:paraId="264430DF" w14:textId="2113AC59" w:rsidR="00316F44" w:rsidRDefault="00316F44" w:rsidP="00316F44"/>
    <w:p w14:paraId="0AC79F8D" w14:textId="1A33690C" w:rsidR="00316F44" w:rsidRDefault="00316F44" w:rsidP="00316F44">
      <w:r>
        <w:t>E.</w:t>
      </w:r>
      <w:r>
        <w:tab/>
        <w:t>Budget v. Actual – The Board reviewed said report.</w:t>
      </w:r>
    </w:p>
    <w:p w14:paraId="4151B28C" w14:textId="1E4933BA" w:rsidR="00316F44" w:rsidRDefault="00316F44" w:rsidP="00316F44"/>
    <w:p w14:paraId="39CC63B5" w14:textId="09D861BC" w:rsidR="00134734" w:rsidRPr="000B2440" w:rsidRDefault="00CC7C5D" w:rsidP="00C8140A">
      <w:pPr>
        <w:ind w:left="720" w:hanging="720"/>
      </w:pPr>
      <w:r>
        <w:t>VIII</w:t>
      </w:r>
      <w:r w:rsidR="00316F44">
        <w:t>.</w:t>
      </w:r>
      <w:r w:rsidR="00316F44">
        <w:tab/>
        <w:t>Old Business</w:t>
      </w:r>
      <w:r w:rsidR="003A64C2">
        <w:t xml:space="preserve"> – </w:t>
      </w:r>
      <w:r w:rsidR="00C8140A">
        <w:t>No items were presented.</w:t>
      </w:r>
    </w:p>
    <w:p w14:paraId="71A8E556" w14:textId="77730FCC" w:rsidR="00316F44" w:rsidRDefault="00316F44" w:rsidP="00316F44"/>
    <w:p w14:paraId="770860B9" w14:textId="17739118" w:rsidR="004830F6" w:rsidRDefault="00CC7C5D" w:rsidP="00F02981">
      <w:r>
        <w:t>I</w:t>
      </w:r>
      <w:r w:rsidR="00533EBE">
        <w:t>X.</w:t>
      </w:r>
      <w:r w:rsidR="00533EBE">
        <w:tab/>
        <w:t>New Business</w:t>
      </w:r>
      <w:r w:rsidR="003A64C2">
        <w:t xml:space="preserve"> </w:t>
      </w:r>
    </w:p>
    <w:p w14:paraId="49E9B77F" w14:textId="77777777" w:rsidR="006F7DFE" w:rsidRDefault="006F7DFE" w:rsidP="00F02981"/>
    <w:p w14:paraId="4D644487" w14:textId="0DC458E7" w:rsidR="006F7DFE" w:rsidRDefault="006F7DFE" w:rsidP="00E319BA">
      <w:pPr>
        <w:ind w:left="720" w:hanging="720"/>
      </w:pPr>
      <w:r>
        <w:t>A.</w:t>
      </w:r>
      <w:r>
        <w:tab/>
      </w:r>
      <w:r w:rsidR="008A42C3">
        <w:t xml:space="preserve">MERS Conference – Collins reported he would be attending the MERS Conference.  He would need Board approval to act as Officer Delegate during the conference which would enable him to </w:t>
      </w:r>
      <w:r w:rsidR="00D26C2D">
        <w:t>r</w:t>
      </w:r>
      <w:r w:rsidR="00D26C2D" w:rsidRPr="00D26C2D">
        <w:t xml:space="preserve">epresent </w:t>
      </w:r>
      <w:r w:rsidR="00D26C2D">
        <w:t>ICTC</w:t>
      </w:r>
      <w:r w:rsidR="00D26C2D" w:rsidRPr="00D26C2D">
        <w:t xml:space="preserve"> at the MERS Annual Conference and vote on matters brought before the voting body. </w:t>
      </w:r>
      <w:r w:rsidR="00E15E1D">
        <w:t xml:space="preserve"> </w:t>
      </w:r>
      <w:r w:rsidR="00D26C2D">
        <w:t>It was moved by Adams, seconded by Fockler to act as an Officer Delegate at the upcoming MERS Conference.  Motion carried.</w:t>
      </w:r>
    </w:p>
    <w:p w14:paraId="5CC8643C" w14:textId="77777777" w:rsidR="00E319BA" w:rsidRDefault="00E319BA" w:rsidP="00E319BA">
      <w:pPr>
        <w:ind w:left="720" w:hanging="720"/>
      </w:pPr>
    </w:p>
    <w:p w14:paraId="6008D8AE" w14:textId="57CFB405" w:rsidR="004830F6" w:rsidRDefault="00E319BA" w:rsidP="00D512A3">
      <w:pPr>
        <w:ind w:left="720" w:hanging="720"/>
      </w:pPr>
      <w:r>
        <w:t>B.</w:t>
      </w:r>
      <w:r>
        <w:tab/>
      </w:r>
      <w:r w:rsidR="00D512A3">
        <w:t xml:space="preserve">Audit Bid – Accountant Fred Bush sent bid requests to 14 CPA firms.  Five responded.  Discussion ensued regarding the 5-year bids.  It was moved by Fockler, seconded by Adams to accept the proposed bid from Maner </w:t>
      </w:r>
      <w:proofErr w:type="spellStart"/>
      <w:r w:rsidR="00D512A3">
        <w:t>Costerisan</w:t>
      </w:r>
      <w:proofErr w:type="spellEnd"/>
      <w:r w:rsidR="00D512A3">
        <w:t>.  Motion carried</w:t>
      </w:r>
    </w:p>
    <w:p w14:paraId="0E14B60C" w14:textId="77777777" w:rsidR="00D512A3" w:rsidRDefault="00D512A3" w:rsidP="00D512A3">
      <w:pPr>
        <w:ind w:left="720" w:hanging="720"/>
      </w:pPr>
    </w:p>
    <w:p w14:paraId="7933C020" w14:textId="11CFAFBA" w:rsidR="00D512A3" w:rsidRDefault="00D512A3" w:rsidP="00D512A3">
      <w:pPr>
        <w:ind w:left="720" w:hanging="720"/>
      </w:pPr>
      <w:r>
        <w:t>C.</w:t>
      </w:r>
      <w:r>
        <w:tab/>
      </w:r>
      <w:r>
        <w:rPr>
          <w:sz w:val="23"/>
          <w:szCs w:val="23"/>
        </w:rPr>
        <w:t xml:space="preserve">Annual Levy Request – Collins reported for the last 15 years we have requested .862 of one mil.  Discussion ensued.  </w:t>
      </w:r>
      <w:r w:rsidRPr="007551C1">
        <w:t xml:space="preserve">The Board would like Collins to request the standard .862 millage rate </w:t>
      </w:r>
      <w:proofErr w:type="gramStart"/>
      <w:r w:rsidRPr="007551C1">
        <w:t>to</w:t>
      </w:r>
      <w:proofErr w:type="gramEnd"/>
      <w:r w:rsidRPr="007551C1">
        <w:t xml:space="preserve"> the Isabella County Board of Commissioners at the millage renewal meeting.  </w:t>
      </w:r>
    </w:p>
    <w:p w14:paraId="5C9DE25F" w14:textId="515E7C8B" w:rsidR="00D512A3" w:rsidRDefault="00D512A3" w:rsidP="00D512A3">
      <w:pPr>
        <w:ind w:left="720" w:hanging="720"/>
        <w:rPr>
          <w:sz w:val="23"/>
          <w:szCs w:val="23"/>
        </w:rPr>
      </w:pPr>
    </w:p>
    <w:p w14:paraId="43A43FA2" w14:textId="5FBDA6D2" w:rsidR="00C0489B" w:rsidRDefault="002E49D5" w:rsidP="00E319BA">
      <w:pPr>
        <w:pStyle w:val="Default"/>
        <w:ind w:left="720" w:hanging="720"/>
      </w:pPr>
      <w:r>
        <w:t>X.</w:t>
      </w:r>
      <w:r>
        <w:tab/>
        <w:t xml:space="preserve">Isabella County Transportation Commission </w:t>
      </w:r>
      <w:r w:rsidR="00D512A3">
        <w:t>– No items were presented.</w:t>
      </w:r>
    </w:p>
    <w:p w14:paraId="12FA5873" w14:textId="77777777" w:rsidR="00D512A3" w:rsidRDefault="00D512A3" w:rsidP="00E319BA">
      <w:pPr>
        <w:pStyle w:val="Default"/>
        <w:ind w:left="720" w:hanging="720"/>
      </w:pPr>
    </w:p>
    <w:p w14:paraId="73A5BFE7" w14:textId="77777777" w:rsidR="00D512A3" w:rsidRDefault="00D512A3" w:rsidP="00D512A3">
      <w:pPr>
        <w:ind w:left="720"/>
      </w:pPr>
      <w:r>
        <w:t xml:space="preserve">Executive Session requested to discuss personnel matters.  </w:t>
      </w:r>
    </w:p>
    <w:p w14:paraId="38BFF6EE" w14:textId="77777777" w:rsidR="00D512A3" w:rsidRDefault="00D512A3" w:rsidP="00D512A3">
      <w:pPr>
        <w:ind w:left="720"/>
      </w:pPr>
      <w:r>
        <w:t xml:space="preserve">It was moved by Pung, seconded by Adams to enter Executive Session at 12:25pm.  </w:t>
      </w:r>
    </w:p>
    <w:p w14:paraId="3770E599" w14:textId="77777777" w:rsidR="00D512A3" w:rsidRDefault="00D512A3" w:rsidP="00D512A3">
      <w:pPr>
        <w:ind w:left="720"/>
      </w:pPr>
    </w:p>
    <w:p w14:paraId="0124EFF5" w14:textId="77777777" w:rsidR="00D512A3" w:rsidRDefault="00D512A3" w:rsidP="00D512A3">
      <w:pPr>
        <w:ind w:firstLine="720"/>
      </w:pPr>
      <w:r>
        <w:t>The Board re-entered Regular Session at 12:36pm</w:t>
      </w:r>
    </w:p>
    <w:p w14:paraId="01164786" w14:textId="77777777" w:rsidR="00D512A3" w:rsidRDefault="00D512A3" w:rsidP="00D512A3">
      <w:pPr>
        <w:ind w:left="720"/>
      </w:pPr>
    </w:p>
    <w:p w14:paraId="2B73B2A6" w14:textId="168225E8" w:rsidR="00E663A5" w:rsidRDefault="00E663A5" w:rsidP="00316F44">
      <w:r>
        <w:t>XI.</w:t>
      </w:r>
      <w:r>
        <w:tab/>
        <w:t xml:space="preserve">Adjournment – It was moved by </w:t>
      </w:r>
      <w:r w:rsidR="009D03C7">
        <w:t>Pung</w:t>
      </w:r>
      <w:r>
        <w:t xml:space="preserve">, seconded by </w:t>
      </w:r>
      <w:r w:rsidR="00E319BA">
        <w:t>Fockler</w:t>
      </w:r>
      <w:r>
        <w:t xml:space="preserve"> to adjourn at </w:t>
      </w:r>
      <w:r w:rsidR="00600143">
        <w:t>12:</w:t>
      </w:r>
      <w:r w:rsidR="00D512A3">
        <w:t>37</w:t>
      </w:r>
      <w:r>
        <w:t xml:space="preserve">pm. </w:t>
      </w:r>
    </w:p>
    <w:p w14:paraId="75007B82" w14:textId="2E62C062" w:rsidR="00E663A5" w:rsidRDefault="00E663A5" w:rsidP="00316F44">
      <w:r>
        <w:tab/>
        <w:t>Motion carried.</w:t>
      </w:r>
    </w:p>
    <w:p w14:paraId="23E6669B" w14:textId="31A82807" w:rsidR="00316F44" w:rsidRDefault="00316F44" w:rsidP="00316F44"/>
    <w:sectPr w:rsidR="00316F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07589"/>
    <w:multiLevelType w:val="hybridMultilevel"/>
    <w:tmpl w:val="57CED2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B30B2"/>
    <w:multiLevelType w:val="hybridMultilevel"/>
    <w:tmpl w:val="0F6E6620"/>
    <w:lvl w:ilvl="0" w:tplc="1F14B97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87757"/>
    <w:multiLevelType w:val="hybridMultilevel"/>
    <w:tmpl w:val="AE1046B8"/>
    <w:lvl w:ilvl="0" w:tplc="053C496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A657C"/>
    <w:multiLevelType w:val="hybridMultilevel"/>
    <w:tmpl w:val="024A23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C5688"/>
    <w:multiLevelType w:val="hybridMultilevel"/>
    <w:tmpl w:val="8436AA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53449"/>
    <w:multiLevelType w:val="hybridMultilevel"/>
    <w:tmpl w:val="6C101C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E18A3"/>
    <w:multiLevelType w:val="hybridMultilevel"/>
    <w:tmpl w:val="E4E01BBE"/>
    <w:lvl w:ilvl="0" w:tplc="828C99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1C5703"/>
    <w:multiLevelType w:val="hybridMultilevel"/>
    <w:tmpl w:val="DDB4C8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778C7"/>
    <w:multiLevelType w:val="hybridMultilevel"/>
    <w:tmpl w:val="A0AA1908"/>
    <w:lvl w:ilvl="0" w:tplc="6F822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A730B2"/>
    <w:multiLevelType w:val="hybridMultilevel"/>
    <w:tmpl w:val="E79047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413B7"/>
    <w:multiLevelType w:val="hybridMultilevel"/>
    <w:tmpl w:val="89783A48"/>
    <w:lvl w:ilvl="0" w:tplc="4EB285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CA0E0C"/>
    <w:multiLevelType w:val="hybridMultilevel"/>
    <w:tmpl w:val="4594C78C"/>
    <w:lvl w:ilvl="0" w:tplc="E6A005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2F4406"/>
    <w:multiLevelType w:val="hybridMultilevel"/>
    <w:tmpl w:val="809EB7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FC1358"/>
    <w:multiLevelType w:val="hybridMultilevel"/>
    <w:tmpl w:val="04B2690C"/>
    <w:lvl w:ilvl="0" w:tplc="0CE880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532C2C"/>
    <w:multiLevelType w:val="hybridMultilevel"/>
    <w:tmpl w:val="45867C0E"/>
    <w:lvl w:ilvl="0" w:tplc="D55246B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768904">
    <w:abstractNumId w:val="10"/>
  </w:num>
  <w:num w:numId="2" w16cid:durableId="34892784">
    <w:abstractNumId w:val="6"/>
  </w:num>
  <w:num w:numId="3" w16cid:durableId="371812767">
    <w:abstractNumId w:val="14"/>
  </w:num>
  <w:num w:numId="4" w16cid:durableId="1468930036">
    <w:abstractNumId w:val="0"/>
  </w:num>
  <w:num w:numId="5" w16cid:durableId="1649163569">
    <w:abstractNumId w:val="12"/>
  </w:num>
  <w:num w:numId="6" w16cid:durableId="948316470">
    <w:abstractNumId w:val="8"/>
  </w:num>
  <w:num w:numId="7" w16cid:durableId="1267812272">
    <w:abstractNumId w:val="3"/>
  </w:num>
  <w:num w:numId="8" w16cid:durableId="1722632663">
    <w:abstractNumId w:val="2"/>
  </w:num>
  <w:num w:numId="9" w16cid:durableId="2013098110">
    <w:abstractNumId w:val="11"/>
  </w:num>
  <w:num w:numId="10" w16cid:durableId="420101530">
    <w:abstractNumId w:val="13"/>
  </w:num>
  <w:num w:numId="11" w16cid:durableId="530264418">
    <w:abstractNumId w:val="5"/>
  </w:num>
  <w:num w:numId="12" w16cid:durableId="1716924248">
    <w:abstractNumId w:val="9"/>
  </w:num>
  <w:num w:numId="13" w16cid:durableId="843787862">
    <w:abstractNumId w:val="1"/>
  </w:num>
  <w:num w:numId="14" w16cid:durableId="1322661029">
    <w:abstractNumId w:val="7"/>
  </w:num>
  <w:num w:numId="15" w16cid:durableId="17698822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DBE"/>
    <w:rsid w:val="000736AC"/>
    <w:rsid w:val="0007630D"/>
    <w:rsid w:val="00091C43"/>
    <w:rsid w:val="00134734"/>
    <w:rsid w:val="0014237C"/>
    <w:rsid w:val="001A4743"/>
    <w:rsid w:val="001A6927"/>
    <w:rsid w:val="001B4B26"/>
    <w:rsid w:val="001E03A0"/>
    <w:rsid w:val="00230AD5"/>
    <w:rsid w:val="00260821"/>
    <w:rsid w:val="00274562"/>
    <w:rsid w:val="002E49D5"/>
    <w:rsid w:val="002F07B4"/>
    <w:rsid w:val="00316F44"/>
    <w:rsid w:val="0035675A"/>
    <w:rsid w:val="00393A11"/>
    <w:rsid w:val="003A3D09"/>
    <w:rsid w:val="003A64C2"/>
    <w:rsid w:val="003A6E56"/>
    <w:rsid w:val="00431863"/>
    <w:rsid w:val="00436CF1"/>
    <w:rsid w:val="004523C2"/>
    <w:rsid w:val="004830F6"/>
    <w:rsid w:val="004A48E9"/>
    <w:rsid w:val="004D3D45"/>
    <w:rsid w:val="004E22CC"/>
    <w:rsid w:val="005175D6"/>
    <w:rsid w:val="00533EBE"/>
    <w:rsid w:val="00540498"/>
    <w:rsid w:val="00541356"/>
    <w:rsid w:val="005523B9"/>
    <w:rsid w:val="00574F74"/>
    <w:rsid w:val="00596C0B"/>
    <w:rsid w:val="005A5FCC"/>
    <w:rsid w:val="005E34A4"/>
    <w:rsid w:val="005F1C43"/>
    <w:rsid w:val="00600143"/>
    <w:rsid w:val="00613ED0"/>
    <w:rsid w:val="00654CEF"/>
    <w:rsid w:val="0068214B"/>
    <w:rsid w:val="006A0FF7"/>
    <w:rsid w:val="006D3D01"/>
    <w:rsid w:val="006F3E04"/>
    <w:rsid w:val="006F5DBD"/>
    <w:rsid w:val="006F7DFE"/>
    <w:rsid w:val="007604A4"/>
    <w:rsid w:val="00781F98"/>
    <w:rsid w:val="00797009"/>
    <w:rsid w:val="007B57B8"/>
    <w:rsid w:val="007E1B97"/>
    <w:rsid w:val="0080187D"/>
    <w:rsid w:val="008234EF"/>
    <w:rsid w:val="00852813"/>
    <w:rsid w:val="00860127"/>
    <w:rsid w:val="00887800"/>
    <w:rsid w:val="0089454B"/>
    <w:rsid w:val="00897001"/>
    <w:rsid w:val="008A42C3"/>
    <w:rsid w:val="008F0C17"/>
    <w:rsid w:val="00927741"/>
    <w:rsid w:val="009301A7"/>
    <w:rsid w:val="0094155F"/>
    <w:rsid w:val="00973D9F"/>
    <w:rsid w:val="00975C64"/>
    <w:rsid w:val="009B28F9"/>
    <w:rsid w:val="009B5FE4"/>
    <w:rsid w:val="009D03C7"/>
    <w:rsid w:val="00A11B34"/>
    <w:rsid w:val="00A44F13"/>
    <w:rsid w:val="00AA0AB6"/>
    <w:rsid w:val="00AF1443"/>
    <w:rsid w:val="00BA39D7"/>
    <w:rsid w:val="00C0489B"/>
    <w:rsid w:val="00C05889"/>
    <w:rsid w:val="00C114D6"/>
    <w:rsid w:val="00C23F5C"/>
    <w:rsid w:val="00C249B8"/>
    <w:rsid w:val="00C31971"/>
    <w:rsid w:val="00C672D4"/>
    <w:rsid w:val="00C8140A"/>
    <w:rsid w:val="00C96761"/>
    <w:rsid w:val="00CB2024"/>
    <w:rsid w:val="00CC7C5D"/>
    <w:rsid w:val="00CD6C4C"/>
    <w:rsid w:val="00CF7893"/>
    <w:rsid w:val="00D16080"/>
    <w:rsid w:val="00D26C2D"/>
    <w:rsid w:val="00D512A3"/>
    <w:rsid w:val="00D60EE6"/>
    <w:rsid w:val="00D75CE2"/>
    <w:rsid w:val="00DD2F0D"/>
    <w:rsid w:val="00DE23CD"/>
    <w:rsid w:val="00DF0DE9"/>
    <w:rsid w:val="00DF78E5"/>
    <w:rsid w:val="00E017BF"/>
    <w:rsid w:val="00E070F3"/>
    <w:rsid w:val="00E15E1D"/>
    <w:rsid w:val="00E2235B"/>
    <w:rsid w:val="00E319BA"/>
    <w:rsid w:val="00E60DBE"/>
    <w:rsid w:val="00E663A5"/>
    <w:rsid w:val="00E93E23"/>
    <w:rsid w:val="00EB0409"/>
    <w:rsid w:val="00EB5561"/>
    <w:rsid w:val="00EC55F4"/>
    <w:rsid w:val="00EE0325"/>
    <w:rsid w:val="00F02981"/>
    <w:rsid w:val="00F3796A"/>
    <w:rsid w:val="00F50584"/>
    <w:rsid w:val="00F80A8A"/>
    <w:rsid w:val="00FA67F3"/>
    <w:rsid w:val="00FD1792"/>
    <w:rsid w:val="00FE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52F3B"/>
  <w15:chartTrackingRefBased/>
  <w15:docId w15:val="{175EF03A-FB8F-4EBD-8133-EAEF9EE39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175D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ListParagraph">
    <w:name w:val="List Paragraph"/>
    <w:basedOn w:val="Normal"/>
    <w:uiPriority w:val="34"/>
    <w:qFormat/>
    <w:rsid w:val="00E60DBE"/>
    <w:pPr>
      <w:ind w:left="720"/>
      <w:contextualSpacing/>
    </w:pPr>
  </w:style>
  <w:style w:type="paragraph" w:customStyle="1" w:styleId="Default">
    <w:name w:val="Default"/>
    <w:rsid w:val="00E319BA"/>
    <w:pPr>
      <w:autoSpaceDE w:val="0"/>
      <w:autoSpaceDN w:val="0"/>
      <w:adjustRightInd w:val="0"/>
    </w:pPr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2565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Pratt</dc:creator>
  <cp:keywords/>
  <dc:description/>
  <cp:lastModifiedBy>Lisa Pratt</cp:lastModifiedBy>
  <cp:revision>2</cp:revision>
  <cp:lastPrinted>2025-07-24T16:46:00Z</cp:lastPrinted>
  <dcterms:created xsi:type="dcterms:W3CDTF">2025-08-21T13:23:00Z</dcterms:created>
  <dcterms:modified xsi:type="dcterms:W3CDTF">2025-08-21T13:23:00Z</dcterms:modified>
</cp:coreProperties>
</file>