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GPLVL Year End Agenda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2025-26 Season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Date: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 23, 2026 7:00 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Location: Design Works Centre, Grande Prairie, Alberta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Collection of Tier Bags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Tournament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Divisions/Placement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Allocation of Tier bags for Tournament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Drop off of Tier bags after the Tournament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Date/Location TBA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Updating of tournament schedule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Winner of each round robin and playoff game to update posted schedule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Winners - Enter via Stats Entry on Website of the final four teams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Winners (top 3) to email the Treasurer, Muranne Haight, with EMT information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treasurer@gplvl.com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Winners of each division will be announced on the website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Referees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Lunches for the referees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color w:val="cc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c0000"/>
          <w:sz w:val="28"/>
          <w:szCs w:val="28"/>
          <w:rtl w:val="0"/>
        </w:rPr>
        <w:t xml:space="preserve">Should we receive a complaint about your team from the referee or their representative, it could jeopardize your admittance to the league next season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Behaviour and Expectations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Overview of Rules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Linesing/scorekeeping responsibilities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minute warmups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Games could start earlier, please be ready to play up to 30 minutes early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First Aid Supplies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Financial Report - Muranne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Quick Overview for 2026-27 Season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Number of Tiers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Three representative positions to continue for next season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list of responsibilities will be developed for reps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improvements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Policy Review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Round Table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Distribution of Tier Bags for Tournament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reasurer@gplv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