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FE57" w14:textId="0A5FB755" w:rsidR="008207D1" w:rsidRDefault="00157835" w:rsidP="004139A8">
      <w:pPr>
        <w:spacing w:after="0" w:line="240" w:lineRule="auto"/>
        <w:rPr>
          <w:rFonts w:ascii="Arial" w:hAnsi="Arial" w:cs="Arial"/>
          <w:b/>
          <w:bCs/>
          <w:color w:val="000000"/>
          <w:sz w:val="24"/>
          <w:szCs w:val="24"/>
          <w:shd w:val="clear" w:color="auto" w:fill="FFFFFF"/>
        </w:rPr>
      </w:pPr>
      <w:r w:rsidRPr="00157835">
        <w:rPr>
          <w:rFonts w:ascii="Arial" w:hAnsi="Arial" w:cs="Arial"/>
          <w:b/>
          <w:bCs/>
          <w:color w:val="000000"/>
          <w:sz w:val="24"/>
          <w:szCs w:val="24"/>
          <w:shd w:val="clear" w:color="auto" w:fill="FFFFFF"/>
        </w:rPr>
        <w:t>Risk Mitigation and New Pesticide Evaluation</w:t>
      </w:r>
      <w:r>
        <w:rPr>
          <w:rFonts w:ascii="Arial" w:hAnsi="Arial" w:cs="Arial"/>
          <w:b/>
          <w:bCs/>
          <w:color w:val="000000"/>
          <w:sz w:val="24"/>
          <w:szCs w:val="24"/>
          <w:shd w:val="clear" w:color="auto" w:fill="FFFFFF"/>
        </w:rPr>
        <w:t>: Consequences for Seed Treatments in the Future</w:t>
      </w:r>
    </w:p>
    <w:p w14:paraId="6DCD6839" w14:textId="77777777" w:rsidR="00833AAB" w:rsidRDefault="00833AAB" w:rsidP="004139A8">
      <w:pPr>
        <w:spacing w:after="0" w:line="240" w:lineRule="auto"/>
        <w:rPr>
          <w:rFonts w:ascii="Arial" w:hAnsi="Arial" w:cs="Arial"/>
          <w:b/>
          <w:bCs/>
          <w:color w:val="000000"/>
          <w:sz w:val="24"/>
          <w:szCs w:val="24"/>
          <w:shd w:val="clear" w:color="auto" w:fill="FFFFFF"/>
        </w:rPr>
      </w:pPr>
    </w:p>
    <w:p w14:paraId="2B22EFFF" w14:textId="77777777" w:rsidR="00157835" w:rsidRPr="003B362C" w:rsidRDefault="00157835" w:rsidP="004139A8">
      <w:pPr>
        <w:spacing w:after="0" w:line="240" w:lineRule="auto"/>
        <w:rPr>
          <w:rFonts w:ascii="Arial" w:hAnsi="Arial" w:cs="Arial"/>
          <w:sz w:val="24"/>
          <w:szCs w:val="24"/>
        </w:rPr>
      </w:pPr>
    </w:p>
    <w:p w14:paraId="049BE779" w14:textId="7E3D06A3" w:rsidR="00833AAB" w:rsidRPr="00833AAB" w:rsidRDefault="00833AAB" w:rsidP="00833AAB">
      <w:pPr>
        <w:pStyle w:val="ListParagraph"/>
        <w:numPr>
          <w:ilvl w:val="0"/>
          <w:numId w:val="16"/>
        </w:numPr>
        <w:spacing w:after="0" w:line="240" w:lineRule="auto"/>
        <w:rPr>
          <w:rFonts w:ascii="Arial" w:hAnsi="Arial" w:cs="Arial"/>
          <w:sz w:val="24"/>
          <w:szCs w:val="24"/>
        </w:rPr>
      </w:pPr>
      <w:r w:rsidRPr="00833AAB">
        <w:rPr>
          <w:rFonts w:ascii="Arial" w:hAnsi="Arial" w:cs="Arial"/>
          <w:sz w:val="24"/>
          <w:szCs w:val="24"/>
        </w:rPr>
        <w:t xml:space="preserve">Seed corn maggot is a major pest that overwinters in Wisconsin and has predictable generations each year based upon temperature. </w:t>
      </w:r>
    </w:p>
    <w:p w14:paraId="2B1EFE62" w14:textId="4AA517B4" w:rsidR="00833AAB" w:rsidRPr="00833AAB" w:rsidRDefault="00833AAB" w:rsidP="00833AAB">
      <w:pPr>
        <w:pStyle w:val="ListParagraph"/>
        <w:numPr>
          <w:ilvl w:val="1"/>
          <w:numId w:val="16"/>
        </w:numPr>
        <w:spacing w:after="0" w:line="240" w:lineRule="auto"/>
        <w:rPr>
          <w:rFonts w:ascii="Arial" w:hAnsi="Arial" w:cs="Arial"/>
          <w:sz w:val="24"/>
          <w:szCs w:val="24"/>
        </w:rPr>
      </w:pPr>
      <w:r w:rsidRPr="00833AAB">
        <w:rPr>
          <w:rFonts w:ascii="Arial" w:hAnsi="Arial" w:cs="Arial"/>
          <w:sz w:val="24"/>
          <w:szCs w:val="24"/>
        </w:rPr>
        <w:t>True</w:t>
      </w:r>
    </w:p>
    <w:p w14:paraId="0E86341F" w14:textId="619CADDC" w:rsidR="00833AAB" w:rsidRPr="00833AAB" w:rsidRDefault="00833AAB" w:rsidP="00833AAB">
      <w:pPr>
        <w:pStyle w:val="ListParagraph"/>
        <w:numPr>
          <w:ilvl w:val="1"/>
          <w:numId w:val="16"/>
        </w:numPr>
        <w:spacing w:after="0" w:line="240" w:lineRule="auto"/>
        <w:rPr>
          <w:rFonts w:ascii="Arial" w:hAnsi="Arial" w:cs="Arial"/>
          <w:sz w:val="24"/>
          <w:szCs w:val="24"/>
        </w:rPr>
      </w:pPr>
      <w:r w:rsidRPr="00833AAB">
        <w:rPr>
          <w:rFonts w:ascii="Arial" w:hAnsi="Arial" w:cs="Arial"/>
          <w:sz w:val="24"/>
          <w:szCs w:val="24"/>
        </w:rPr>
        <w:t xml:space="preserve">False </w:t>
      </w:r>
    </w:p>
    <w:p w14:paraId="6C0BB3EB" w14:textId="77777777" w:rsidR="00833AAB" w:rsidRPr="00833AAB" w:rsidRDefault="00833AAB" w:rsidP="00833AAB">
      <w:pPr>
        <w:spacing w:after="0" w:line="240" w:lineRule="auto"/>
        <w:rPr>
          <w:rFonts w:ascii="Arial" w:hAnsi="Arial" w:cs="Arial"/>
          <w:sz w:val="24"/>
          <w:szCs w:val="24"/>
        </w:rPr>
      </w:pPr>
    </w:p>
    <w:p w14:paraId="18022999" w14:textId="476FD20C" w:rsidR="00833AAB" w:rsidRPr="00833AAB" w:rsidRDefault="00833AAB" w:rsidP="00833AAB">
      <w:pPr>
        <w:pStyle w:val="ListParagraph"/>
        <w:numPr>
          <w:ilvl w:val="0"/>
          <w:numId w:val="16"/>
        </w:numPr>
        <w:spacing w:after="0" w:line="240" w:lineRule="auto"/>
        <w:rPr>
          <w:rFonts w:ascii="Arial" w:hAnsi="Arial" w:cs="Arial"/>
          <w:sz w:val="24"/>
          <w:szCs w:val="24"/>
        </w:rPr>
      </w:pPr>
      <w:r w:rsidRPr="00833AAB">
        <w:rPr>
          <w:rFonts w:ascii="Arial" w:hAnsi="Arial" w:cs="Arial"/>
          <w:sz w:val="24"/>
          <w:szCs w:val="24"/>
        </w:rPr>
        <w:t xml:space="preserve">Insecticide seed treatment use in several field crops was accurately recorded every year until 2014, and these data are no longer collected by </w:t>
      </w:r>
      <w:proofErr w:type="spellStart"/>
      <w:r w:rsidRPr="00833AAB">
        <w:rPr>
          <w:rFonts w:ascii="Arial" w:hAnsi="Arial" w:cs="Arial"/>
          <w:sz w:val="24"/>
          <w:szCs w:val="24"/>
        </w:rPr>
        <w:t>Kynetec</w:t>
      </w:r>
      <w:proofErr w:type="spellEnd"/>
      <w:r w:rsidRPr="00833AAB">
        <w:rPr>
          <w:rFonts w:ascii="Arial" w:hAnsi="Arial" w:cs="Arial"/>
          <w:sz w:val="24"/>
          <w:szCs w:val="24"/>
        </w:rPr>
        <w:t xml:space="preserve"> Corporation.</w:t>
      </w:r>
    </w:p>
    <w:p w14:paraId="2F407696" w14:textId="4E78E057" w:rsidR="00833AAB" w:rsidRPr="00833AAB" w:rsidRDefault="00833AAB" w:rsidP="00833AAB">
      <w:pPr>
        <w:pStyle w:val="ListParagraph"/>
        <w:numPr>
          <w:ilvl w:val="1"/>
          <w:numId w:val="16"/>
        </w:numPr>
        <w:spacing w:after="0" w:line="240" w:lineRule="auto"/>
        <w:rPr>
          <w:rFonts w:ascii="Arial" w:hAnsi="Arial" w:cs="Arial"/>
          <w:sz w:val="24"/>
          <w:szCs w:val="24"/>
        </w:rPr>
      </w:pPr>
      <w:r w:rsidRPr="00833AAB">
        <w:rPr>
          <w:rFonts w:ascii="Arial" w:hAnsi="Arial" w:cs="Arial"/>
          <w:sz w:val="24"/>
          <w:szCs w:val="24"/>
        </w:rPr>
        <w:t>True</w:t>
      </w:r>
    </w:p>
    <w:p w14:paraId="53F9E935" w14:textId="4E463913" w:rsidR="00833AAB" w:rsidRPr="00833AAB" w:rsidRDefault="00833AAB" w:rsidP="00833AAB">
      <w:pPr>
        <w:pStyle w:val="ListParagraph"/>
        <w:numPr>
          <w:ilvl w:val="1"/>
          <w:numId w:val="16"/>
        </w:numPr>
        <w:spacing w:after="0" w:line="240" w:lineRule="auto"/>
        <w:rPr>
          <w:rFonts w:ascii="Arial" w:hAnsi="Arial" w:cs="Arial"/>
          <w:sz w:val="24"/>
          <w:szCs w:val="24"/>
        </w:rPr>
      </w:pPr>
      <w:r w:rsidRPr="00833AAB">
        <w:rPr>
          <w:rFonts w:ascii="Arial" w:hAnsi="Arial" w:cs="Arial"/>
          <w:sz w:val="24"/>
          <w:szCs w:val="24"/>
        </w:rPr>
        <w:t>False</w:t>
      </w:r>
    </w:p>
    <w:p w14:paraId="2602835D" w14:textId="77777777" w:rsidR="00833AAB" w:rsidRPr="00833AAB" w:rsidRDefault="00833AAB" w:rsidP="00833AAB">
      <w:pPr>
        <w:spacing w:after="0" w:line="240" w:lineRule="auto"/>
        <w:rPr>
          <w:rFonts w:ascii="Arial" w:hAnsi="Arial" w:cs="Arial"/>
          <w:sz w:val="24"/>
          <w:szCs w:val="24"/>
        </w:rPr>
      </w:pPr>
    </w:p>
    <w:p w14:paraId="497643C7" w14:textId="77085EAC" w:rsidR="00833AAB" w:rsidRPr="00833AAB" w:rsidRDefault="00833AAB" w:rsidP="00833AAB">
      <w:pPr>
        <w:pStyle w:val="ListParagraph"/>
        <w:numPr>
          <w:ilvl w:val="0"/>
          <w:numId w:val="16"/>
        </w:numPr>
        <w:spacing w:after="0" w:line="240" w:lineRule="auto"/>
        <w:rPr>
          <w:rFonts w:ascii="Arial" w:hAnsi="Arial" w:cs="Arial"/>
          <w:sz w:val="24"/>
          <w:szCs w:val="24"/>
        </w:rPr>
      </w:pPr>
      <w:r w:rsidRPr="00833AAB">
        <w:rPr>
          <w:rFonts w:ascii="Arial" w:hAnsi="Arial" w:cs="Arial"/>
          <w:sz w:val="24"/>
          <w:szCs w:val="24"/>
        </w:rPr>
        <w:t>Newly proposed amendments (by the US EPA) in reporting upon pesticide storage, planting and disposal of active ingredients could have effects on the continued registration and usage of neonicotinoid seed treatment</w:t>
      </w:r>
      <w:r w:rsidRPr="00833AAB">
        <w:rPr>
          <w:rFonts w:ascii="Arial" w:hAnsi="Arial" w:cs="Arial"/>
          <w:sz w:val="24"/>
          <w:szCs w:val="24"/>
        </w:rPr>
        <w:t>s.</w:t>
      </w:r>
    </w:p>
    <w:p w14:paraId="7D7F3A5B" w14:textId="257705F9" w:rsidR="00833AAB" w:rsidRPr="00833AAB" w:rsidRDefault="00833AAB" w:rsidP="00833AAB">
      <w:pPr>
        <w:pStyle w:val="ListParagraph"/>
        <w:numPr>
          <w:ilvl w:val="1"/>
          <w:numId w:val="16"/>
        </w:numPr>
        <w:spacing w:after="0" w:line="240" w:lineRule="auto"/>
        <w:rPr>
          <w:rFonts w:ascii="Arial" w:hAnsi="Arial" w:cs="Arial"/>
          <w:sz w:val="24"/>
          <w:szCs w:val="24"/>
        </w:rPr>
      </w:pPr>
      <w:r w:rsidRPr="00833AAB">
        <w:rPr>
          <w:rFonts w:ascii="Arial" w:hAnsi="Arial" w:cs="Arial"/>
          <w:sz w:val="24"/>
          <w:szCs w:val="24"/>
        </w:rPr>
        <w:t>True</w:t>
      </w:r>
    </w:p>
    <w:p w14:paraId="35B26C35" w14:textId="7BFD0208" w:rsidR="00833AAB" w:rsidRPr="00833AAB" w:rsidRDefault="00833AAB" w:rsidP="00833AAB">
      <w:pPr>
        <w:pStyle w:val="ListParagraph"/>
        <w:numPr>
          <w:ilvl w:val="1"/>
          <w:numId w:val="16"/>
        </w:numPr>
        <w:spacing w:after="0" w:line="240" w:lineRule="auto"/>
        <w:rPr>
          <w:rFonts w:ascii="Arial" w:hAnsi="Arial" w:cs="Arial"/>
          <w:sz w:val="24"/>
          <w:szCs w:val="24"/>
        </w:rPr>
      </w:pPr>
      <w:r w:rsidRPr="00833AAB">
        <w:rPr>
          <w:rFonts w:ascii="Arial" w:hAnsi="Arial" w:cs="Arial"/>
          <w:sz w:val="24"/>
          <w:szCs w:val="24"/>
        </w:rPr>
        <w:t>False</w:t>
      </w:r>
    </w:p>
    <w:p w14:paraId="5912FD96" w14:textId="77777777" w:rsidR="00833AAB" w:rsidRPr="00833AAB" w:rsidRDefault="00833AAB" w:rsidP="00833AAB">
      <w:pPr>
        <w:spacing w:after="0" w:line="240" w:lineRule="auto"/>
        <w:rPr>
          <w:rFonts w:ascii="Arial" w:hAnsi="Arial" w:cs="Arial"/>
          <w:sz w:val="24"/>
          <w:szCs w:val="24"/>
        </w:rPr>
      </w:pPr>
    </w:p>
    <w:p w14:paraId="48974A98" w14:textId="5B521357" w:rsidR="00833AAB" w:rsidRDefault="00833AAB" w:rsidP="00833AAB">
      <w:pPr>
        <w:pStyle w:val="ListParagraph"/>
        <w:numPr>
          <w:ilvl w:val="0"/>
          <w:numId w:val="16"/>
        </w:numPr>
        <w:spacing w:after="0" w:line="240" w:lineRule="auto"/>
        <w:rPr>
          <w:rFonts w:ascii="Arial" w:hAnsi="Arial" w:cs="Arial"/>
          <w:sz w:val="24"/>
          <w:szCs w:val="24"/>
        </w:rPr>
      </w:pPr>
      <w:r w:rsidRPr="00833AAB">
        <w:rPr>
          <w:rFonts w:ascii="Arial" w:hAnsi="Arial" w:cs="Arial"/>
          <w:sz w:val="24"/>
          <w:szCs w:val="24"/>
        </w:rPr>
        <w:t>Provide the name of at least one active ingredient being evaluated as a replacement for neonicotinoid seed treatments</w:t>
      </w:r>
      <w:r w:rsidR="00E04B11">
        <w:rPr>
          <w:rFonts w:ascii="Arial" w:hAnsi="Arial" w:cs="Arial"/>
          <w:sz w:val="24"/>
          <w:szCs w:val="24"/>
        </w:rPr>
        <w:t>.</w:t>
      </w:r>
    </w:p>
    <w:p w14:paraId="455E75B0" w14:textId="6B9BCF47" w:rsidR="00E04B11" w:rsidRPr="00E04B11" w:rsidRDefault="00E04B11" w:rsidP="00E04B11">
      <w:pPr>
        <w:spacing w:after="0" w:line="240" w:lineRule="auto"/>
        <w:ind w:left="720"/>
        <w:rPr>
          <w:rFonts w:ascii="Arial" w:hAnsi="Arial" w:cs="Arial"/>
          <w:sz w:val="24"/>
          <w:szCs w:val="24"/>
        </w:rPr>
      </w:pPr>
      <w:r>
        <w:rPr>
          <w:rFonts w:ascii="Arial" w:hAnsi="Arial" w:cs="Arial"/>
          <w:sz w:val="24"/>
          <w:szCs w:val="24"/>
        </w:rPr>
        <w:t>Answer:</w:t>
      </w:r>
    </w:p>
    <w:p w14:paraId="5D87914A" w14:textId="77777777" w:rsidR="00833AAB" w:rsidRPr="00833AAB" w:rsidRDefault="00833AAB" w:rsidP="00833AAB">
      <w:pPr>
        <w:spacing w:after="0" w:line="240" w:lineRule="auto"/>
        <w:rPr>
          <w:rFonts w:ascii="Arial" w:hAnsi="Arial" w:cs="Arial"/>
          <w:sz w:val="24"/>
          <w:szCs w:val="24"/>
        </w:rPr>
      </w:pPr>
    </w:p>
    <w:p w14:paraId="34DDAE82" w14:textId="64DAC705" w:rsidR="00833AAB" w:rsidRDefault="00E04B11" w:rsidP="00833AAB">
      <w:pPr>
        <w:pStyle w:val="ListParagraph"/>
        <w:numPr>
          <w:ilvl w:val="0"/>
          <w:numId w:val="16"/>
        </w:numPr>
        <w:spacing w:after="0" w:line="240" w:lineRule="auto"/>
        <w:rPr>
          <w:rFonts w:ascii="Arial" w:hAnsi="Arial" w:cs="Arial"/>
          <w:sz w:val="24"/>
          <w:szCs w:val="24"/>
        </w:rPr>
      </w:pPr>
      <w:r w:rsidRPr="00833AAB">
        <w:rPr>
          <w:rFonts w:ascii="Arial" w:hAnsi="Arial" w:cs="Arial"/>
          <w:sz w:val="24"/>
          <w:szCs w:val="24"/>
        </w:rPr>
        <w:t>All</w:t>
      </w:r>
      <w:r w:rsidR="00833AAB" w:rsidRPr="00833AAB">
        <w:rPr>
          <w:rFonts w:ascii="Arial" w:hAnsi="Arial" w:cs="Arial"/>
          <w:sz w:val="24"/>
          <w:szCs w:val="24"/>
        </w:rPr>
        <w:t xml:space="preserve"> the evaluated insecticides in the study performed similar to the thiamethoxam standard (Cruiser) treatment.</w:t>
      </w:r>
    </w:p>
    <w:p w14:paraId="7C547089" w14:textId="3248FFD9" w:rsidR="00E04B11" w:rsidRDefault="00E04B11" w:rsidP="00E04B11">
      <w:pPr>
        <w:pStyle w:val="ListParagraph"/>
        <w:numPr>
          <w:ilvl w:val="1"/>
          <w:numId w:val="16"/>
        </w:numPr>
        <w:spacing w:after="0" w:line="240" w:lineRule="auto"/>
        <w:rPr>
          <w:rFonts w:ascii="Arial" w:hAnsi="Arial" w:cs="Arial"/>
          <w:sz w:val="24"/>
          <w:szCs w:val="24"/>
        </w:rPr>
      </w:pPr>
      <w:r>
        <w:rPr>
          <w:rFonts w:ascii="Arial" w:hAnsi="Arial" w:cs="Arial"/>
          <w:sz w:val="24"/>
          <w:szCs w:val="24"/>
        </w:rPr>
        <w:t>True</w:t>
      </w:r>
    </w:p>
    <w:p w14:paraId="4398DC66" w14:textId="2A5370D2" w:rsidR="00E04B11" w:rsidRDefault="00E04B11" w:rsidP="00E04B11">
      <w:pPr>
        <w:pStyle w:val="ListParagraph"/>
        <w:numPr>
          <w:ilvl w:val="1"/>
          <w:numId w:val="16"/>
        </w:numPr>
        <w:spacing w:after="0" w:line="240" w:lineRule="auto"/>
        <w:rPr>
          <w:rFonts w:ascii="Arial" w:hAnsi="Arial" w:cs="Arial"/>
          <w:sz w:val="24"/>
          <w:szCs w:val="24"/>
        </w:rPr>
      </w:pPr>
      <w:r>
        <w:rPr>
          <w:rFonts w:ascii="Arial" w:hAnsi="Arial" w:cs="Arial"/>
          <w:sz w:val="24"/>
          <w:szCs w:val="24"/>
        </w:rPr>
        <w:t xml:space="preserve">False </w:t>
      </w:r>
    </w:p>
    <w:p w14:paraId="73230250" w14:textId="77777777" w:rsidR="00E04B11" w:rsidRPr="00833AAB" w:rsidRDefault="00E04B11" w:rsidP="00E04B11">
      <w:pPr>
        <w:pStyle w:val="ListParagraph"/>
        <w:spacing w:after="0" w:line="240" w:lineRule="auto"/>
        <w:ind w:left="1440"/>
        <w:rPr>
          <w:rFonts w:ascii="Arial" w:hAnsi="Arial" w:cs="Arial"/>
          <w:sz w:val="24"/>
          <w:szCs w:val="24"/>
        </w:rPr>
      </w:pPr>
    </w:p>
    <w:p w14:paraId="7CC6BEC1" w14:textId="77777777" w:rsidR="008207D1" w:rsidRPr="00833AAB" w:rsidRDefault="008207D1" w:rsidP="008207D1">
      <w:pPr>
        <w:rPr>
          <w:rFonts w:ascii="Arial" w:hAnsi="Arial" w:cs="Arial"/>
          <w:sz w:val="24"/>
          <w:szCs w:val="24"/>
        </w:rPr>
      </w:pPr>
    </w:p>
    <w:p w14:paraId="2470D8D6" w14:textId="77777777" w:rsidR="008207D1" w:rsidRDefault="008207D1" w:rsidP="008207D1"/>
    <w:p w14:paraId="35C4C6B4" w14:textId="77777777" w:rsidR="008207D1" w:rsidRDefault="008207D1" w:rsidP="008207D1"/>
    <w:p w14:paraId="52E348F7" w14:textId="77777777" w:rsidR="00BB1F80" w:rsidRPr="00F74DA4" w:rsidRDefault="00BB1F80" w:rsidP="00F74DA4">
      <w:pPr>
        <w:pStyle w:val="ListParagraph"/>
        <w:spacing w:after="0" w:line="240" w:lineRule="auto"/>
        <w:rPr>
          <w:rFonts w:ascii="Calibri" w:hAnsi="Calibri" w:cs="Calibri"/>
        </w:rPr>
      </w:pPr>
    </w:p>
    <w:sectPr w:rsidR="00BB1F80" w:rsidRPr="00F74DA4" w:rsidSect="00880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3E08"/>
    <w:multiLevelType w:val="hybridMultilevel"/>
    <w:tmpl w:val="F13C2D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43A78"/>
    <w:multiLevelType w:val="hybridMultilevel"/>
    <w:tmpl w:val="8B30239E"/>
    <w:lvl w:ilvl="0" w:tplc="B08C8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7C3826"/>
    <w:multiLevelType w:val="multilevel"/>
    <w:tmpl w:val="98C6885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026AB7"/>
    <w:multiLevelType w:val="hybridMultilevel"/>
    <w:tmpl w:val="01E4F244"/>
    <w:lvl w:ilvl="0" w:tplc="F424AE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86047F"/>
    <w:multiLevelType w:val="hybridMultilevel"/>
    <w:tmpl w:val="7D280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3069A"/>
    <w:multiLevelType w:val="hybridMultilevel"/>
    <w:tmpl w:val="1F5697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12708"/>
    <w:multiLevelType w:val="multilevel"/>
    <w:tmpl w:val="4ED6F3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E76035C"/>
    <w:multiLevelType w:val="hybridMultilevel"/>
    <w:tmpl w:val="38789C16"/>
    <w:lvl w:ilvl="0" w:tplc="0409000F">
      <w:start w:val="1"/>
      <w:numFmt w:val="decimal"/>
      <w:lvlText w:val="%1."/>
      <w:lvlJc w:val="left"/>
      <w:pPr>
        <w:ind w:left="720" w:hanging="360"/>
      </w:pPr>
      <w:rPr>
        <w:rFonts w:hint="default"/>
      </w:rPr>
    </w:lvl>
    <w:lvl w:ilvl="1" w:tplc="9EB86F1A">
      <w:start w:val="1"/>
      <w:numFmt w:val="lowerLetter"/>
      <w:lvlText w:val="%2."/>
      <w:lvlJc w:val="left"/>
      <w:pPr>
        <w:ind w:left="1440" w:hanging="360"/>
      </w:pPr>
      <w:rPr>
        <w:rFonts w:ascii="Arial" w:hAnsi="Arial" w:cs="Aria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525DB0"/>
    <w:multiLevelType w:val="multilevel"/>
    <w:tmpl w:val="E2765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3DC06D1"/>
    <w:multiLevelType w:val="hybridMultilevel"/>
    <w:tmpl w:val="69C8B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B4E85"/>
    <w:multiLevelType w:val="hybridMultilevel"/>
    <w:tmpl w:val="6B24DEAC"/>
    <w:lvl w:ilvl="0" w:tplc="6A0CD7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1D1525"/>
    <w:multiLevelType w:val="hybridMultilevel"/>
    <w:tmpl w:val="B6C667FC"/>
    <w:lvl w:ilvl="0" w:tplc="A3E2AE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D52774"/>
    <w:multiLevelType w:val="multilevel"/>
    <w:tmpl w:val="8D207C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50B2F1F"/>
    <w:multiLevelType w:val="hybridMultilevel"/>
    <w:tmpl w:val="76309C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A22C6"/>
    <w:multiLevelType w:val="multilevel"/>
    <w:tmpl w:val="7B84120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FF30BC6"/>
    <w:multiLevelType w:val="hybridMultilevel"/>
    <w:tmpl w:val="B4D49F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76518556">
    <w:abstractNumId w:val="0"/>
  </w:num>
  <w:num w:numId="2" w16cid:durableId="2436492">
    <w:abstractNumId w:val="5"/>
  </w:num>
  <w:num w:numId="3" w16cid:durableId="1840658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428355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351549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48781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9621772">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5055484">
    <w:abstractNumId w:val="4"/>
  </w:num>
  <w:num w:numId="9" w16cid:durableId="1153373619">
    <w:abstractNumId w:val="7"/>
  </w:num>
  <w:num w:numId="10" w16cid:durableId="1228494290">
    <w:abstractNumId w:val="13"/>
  </w:num>
  <w:num w:numId="11" w16cid:durableId="803812949">
    <w:abstractNumId w:val="3"/>
  </w:num>
  <w:num w:numId="12" w16cid:durableId="2024823547">
    <w:abstractNumId w:val="11"/>
  </w:num>
  <w:num w:numId="13" w16cid:durableId="436146290">
    <w:abstractNumId w:val="1"/>
  </w:num>
  <w:num w:numId="14" w16cid:durableId="1348678003">
    <w:abstractNumId w:val="10"/>
  </w:num>
  <w:num w:numId="15" w16cid:durableId="536234294">
    <w:abstractNumId w:val="15"/>
  </w:num>
  <w:num w:numId="16" w16cid:durableId="770005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A8"/>
    <w:rsid w:val="0003743F"/>
    <w:rsid w:val="00080255"/>
    <w:rsid w:val="00157835"/>
    <w:rsid w:val="003B362C"/>
    <w:rsid w:val="004139A8"/>
    <w:rsid w:val="004A5FE2"/>
    <w:rsid w:val="007C1DCE"/>
    <w:rsid w:val="007D0DDB"/>
    <w:rsid w:val="008207D1"/>
    <w:rsid w:val="00833AAB"/>
    <w:rsid w:val="0088007F"/>
    <w:rsid w:val="008E7D5B"/>
    <w:rsid w:val="00AB58C8"/>
    <w:rsid w:val="00AC22D8"/>
    <w:rsid w:val="00BB1F80"/>
    <w:rsid w:val="00CF2375"/>
    <w:rsid w:val="00E04B11"/>
    <w:rsid w:val="00E67B8A"/>
    <w:rsid w:val="00F7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8A3C"/>
  <w15:chartTrackingRefBased/>
  <w15:docId w15:val="{64AEC0FE-CA7B-4FB9-8E42-6196947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9A8"/>
    <w:rPr>
      <w:kern w:val="0"/>
      <w14:ligatures w14:val="none"/>
    </w:rPr>
  </w:style>
  <w:style w:type="paragraph" w:styleId="Heading1">
    <w:name w:val="heading 1"/>
    <w:basedOn w:val="Normal"/>
    <w:next w:val="Normal"/>
    <w:link w:val="Heading1Char"/>
    <w:uiPriority w:val="9"/>
    <w:qFormat/>
    <w:rsid w:val="00413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9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9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9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9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9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9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9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9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9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9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9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9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9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9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9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9A8"/>
    <w:rPr>
      <w:rFonts w:eastAsiaTheme="majorEastAsia" w:cstheme="majorBidi"/>
      <w:color w:val="272727" w:themeColor="text1" w:themeTint="D8"/>
    </w:rPr>
  </w:style>
  <w:style w:type="paragraph" w:styleId="Title">
    <w:name w:val="Title"/>
    <w:basedOn w:val="Normal"/>
    <w:next w:val="Normal"/>
    <w:link w:val="TitleChar"/>
    <w:uiPriority w:val="10"/>
    <w:qFormat/>
    <w:rsid w:val="00413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9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9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9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9A8"/>
    <w:pPr>
      <w:spacing w:before="160"/>
      <w:jc w:val="center"/>
    </w:pPr>
    <w:rPr>
      <w:i/>
      <w:iCs/>
      <w:color w:val="404040" w:themeColor="text1" w:themeTint="BF"/>
    </w:rPr>
  </w:style>
  <w:style w:type="character" w:customStyle="1" w:styleId="QuoteChar">
    <w:name w:val="Quote Char"/>
    <w:basedOn w:val="DefaultParagraphFont"/>
    <w:link w:val="Quote"/>
    <w:uiPriority w:val="29"/>
    <w:rsid w:val="004139A8"/>
    <w:rPr>
      <w:i/>
      <w:iCs/>
      <w:color w:val="404040" w:themeColor="text1" w:themeTint="BF"/>
    </w:rPr>
  </w:style>
  <w:style w:type="paragraph" w:styleId="ListParagraph">
    <w:name w:val="List Paragraph"/>
    <w:basedOn w:val="Normal"/>
    <w:uiPriority w:val="34"/>
    <w:qFormat/>
    <w:rsid w:val="004139A8"/>
    <w:pPr>
      <w:ind w:left="720"/>
      <w:contextualSpacing/>
    </w:pPr>
  </w:style>
  <w:style w:type="character" w:styleId="IntenseEmphasis">
    <w:name w:val="Intense Emphasis"/>
    <w:basedOn w:val="DefaultParagraphFont"/>
    <w:uiPriority w:val="21"/>
    <w:qFormat/>
    <w:rsid w:val="004139A8"/>
    <w:rPr>
      <w:i/>
      <w:iCs/>
      <w:color w:val="0F4761" w:themeColor="accent1" w:themeShade="BF"/>
    </w:rPr>
  </w:style>
  <w:style w:type="paragraph" w:styleId="IntenseQuote">
    <w:name w:val="Intense Quote"/>
    <w:basedOn w:val="Normal"/>
    <w:next w:val="Normal"/>
    <w:link w:val="IntenseQuoteChar"/>
    <w:uiPriority w:val="30"/>
    <w:qFormat/>
    <w:rsid w:val="00413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9A8"/>
    <w:rPr>
      <w:i/>
      <w:iCs/>
      <w:color w:val="0F4761" w:themeColor="accent1" w:themeShade="BF"/>
    </w:rPr>
  </w:style>
  <w:style w:type="character" w:styleId="IntenseReference">
    <w:name w:val="Intense Reference"/>
    <w:basedOn w:val="DefaultParagraphFont"/>
    <w:uiPriority w:val="32"/>
    <w:qFormat/>
    <w:rsid w:val="004139A8"/>
    <w:rPr>
      <w:b/>
      <w:bCs/>
      <w:smallCaps/>
      <w:color w:val="0F4761" w:themeColor="accent1" w:themeShade="BF"/>
      <w:spacing w:val="5"/>
    </w:rPr>
  </w:style>
  <w:style w:type="paragraph" w:styleId="NormalWeb">
    <w:name w:val="Normal (Web)"/>
    <w:basedOn w:val="Normal"/>
    <w:uiPriority w:val="99"/>
    <w:unhideWhenUsed/>
    <w:rsid w:val="003B362C"/>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8E7D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Howe</dc:creator>
  <cp:keywords/>
  <dc:description/>
  <cp:lastModifiedBy>Grace Howe</cp:lastModifiedBy>
  <cp:revision>3</cp:revision>
  <dcterms:created xsi:type="dcterms:W3CDTF">2024-01-25T17:07:00Z</dcterms:created>
  <dcterms:modified xsi:type="dcterms:W3CDTF">2024-01-25T17:08:00Z</dcterms:modified>
</cp:coreProperties>
</file>