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DAE" w14:textId="4625DE03" w:rsidR="004139A8" w:rsidRDefault="0095354A" w:rsidP="004139A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95354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Highlights from DATCP’s Nitrogen Optimization Pilot Program</w:t>
      </w:r>
    </w:p>
    <w:p w14:paraId="17E6E31D" w14:textId="77777777" w:rsidR="007D0DDB" w:rsidRPr="007D0DDB" w:rsidRDefault="007D0DDB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83BE40" w14:textId="77777777" w:rsidR="004139A8" w:rsidRPr="007D0DDB" w:rsidRDefault="004139A8" w:rsidP="004139A8">
      <w:pPr>
        <w:spacing w:after="0" w:line="240" w:lineRule="auto"/>
        <w:rPr>
          <w:rFonts w:ascii="Arial" w:hAnsi="Arial" w:cs="Arial"/>
        </w:rPr>
      </w:pPr>
    </w:p>
    <w:p w14:paraId="56301D9E" w14:textId="0EED1988" w:rsidR="002E7701" w:rsidRPr="002E7701" w:rsidRDefault="002E7701" w:rsidP="002E770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 xml:space="preserve">Which is true about the nitrogen optimization pilot program (NOPP)? </w:t>
      </w:r>
    </w:p>
    <w:p w14:paraId="4A391124" w14:textId="77777777" w:rsid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 xml:space="preserve">All projects take place at the university research station. </w:t>
      </w:r>
    </w:p>
    <w:p w14:paraId="039843C5" w14:textId="77777777" w:rsid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 xml:space="preserve">Each research plot design is identical from project to project. </w:t>
      </w:r>
    </w:p>
    <w:p w14:paraId="5391A9C1" w14:textId="77777777" w:rsid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>Research projects are farmer driven and take place on farm fields across the state.</w:t>
      </w:r>
    </w:p>
    <w:p w14:paraId="254234EA" w14:textId="5B11DAD8" w:rsid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 xml:space="preserve">The program is centered around phosphorus application. </w:t>
      </w:r>
    </w:p>
    <w:p w14:paraId="099D7E67" w14:textId="77777777" w:rsidR="002E7701" w:rsidRPr="002E7701" w:rsidRDefault="002E7701" w:rsidP="002E770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72A814E" w14:textId="14AF836D" w:rsidR="002E7701" w:rsidRPr="002E7701" w:rsidRDefault="002E7701" w:rsidP="002E770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 xml:space="preserve">What variable was explored in the </w:t>
      </w:r>
      <w:r w:rsidRPr="002E7701">
        <w:rPr>
          <w:rFonts w:ascii="Arial" w:hAnsi="Arial" w:cs="Arial"/>
          <w:sz w:val="24"/>
          <w:szCs w:val="24"/>
        </w:rPr>
        <w:t>Jefferson County</w:t>
      </w:r>
      <w:r w:rsidRPr="002E7701">
        <w:rPr>
          <w:rFonts w:ascii="Arial" w:hAnsi="Arial" w:cs="Arial"/>
          <w:sz w:val="24"/>
          <w:szCs w:val="24"/>
        </w:rPr>
        <w:t xml:space="preserve"> case study from this presentation? </w:t>
      </w:r>
    </w:p>
    <w:p w14:paraId="4DE0804C" w14:textId="77777777" w:rsid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 xml:space="preserve">Soil texture </w:t>
      </w:r>
    </w:p>
    <w:p w14:paraId="75FD2393" w14:textId="77777777" w:rsid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 xml:space="preserve">Manure inputs </w:t>
      </w:r>
    </w:p>
    <w:p w14:paraId="09E2D761" w14:textId="77777777" w:rsid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>Hybrid variety</w:t>
      </w:r>
    </w:p>
    <w:p w14:paraId="1AE14A42" w14:textId="21C54C3B" w:rsid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>Tillage</w:t>
      </w:r>
    </w:p>
    <w:p w14:paraId="6E8873BA" w14:textId="77777777" w:rsidR="002E7701" w:rsidRPr="002E7701" w:rsidRDefault="002E7701" w:rsidP="002E770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28F770E" w14:textId="24D70F6E" w:rsidR="002E7701" w:rsidRPr="002E7701" w:rsidRDefault="002E7701" w:rsidP="002E770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>What pre-plant nitrate test value (</w:t>
      </w:r>
      <w:proofErr w:type="spellStart"/>
      <w:r w:rsidRPr="002E7701">
        <w:rPr>
          <w:rFonts w:ascii="Arial" w:hAnsi="Arial" w:cs="Arial"/>
          <w:sz w:val="24"/>
          <w:szCs w:val="24"/>
        </w:rPr>
        <w:t>lb</w:t>
      </w:r>
      <w:proofErr w:type="spellEnd"/>
      <w:r w:rsidRPr="002E7701">
        <w:rPr>
          <w:rFonts w:ascii="Arial" w:hAnsi="Arial" w:cs="Arial"/>
          <w:sz w:val="24"/>
          <w:szCs w:val="24"/>
        </w:rPr>
        <w:t xml:space="preserve">/ac) would suggest taking a nitrogen credit? </w:t>
      </w:r>
    </w:p>
    <w:p w14:paraId="5CEDB51B" w14:textId="77777777" w:rsid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 xml:space="preserve">Under 20 </w:t>
      </w:r>
      <w:proofErr w:type="spellStart"/>
      <w:r w:rsidRPr="002E7701">
        <w:rPr>
          <w:rFonts w:ascii="Arial" w:hAnsi="Arial" w:cs="Arial"/>
          <w:sz w:val="24"/>
          <w:szCs w:val="24"/>
        </w:rPr>
        <w:t>lb</w:t>
      </w:r>
      <w:proofErr w:type="spellEnd"/>
      <w:r w:rsidRPr="002E7701">
        <w:rPr>
          <w:rFonts w:ascii="Arial" w:hAnsi="Arial" w:cs="Arial"/>
          <w:sz w:val="24"/>
          <w:szCs w:val="24"/>
        </w:rPr>
        <w:t>/</w:t>
      </w:r>
      <w:proofErr w:type="spellStart"/>
      <w:r w:rsidRPr="002E7701">
        <w:rPr>
          <w:rFonts w:ascii="Arial" w:hAnsi="Arial" w:cs="Arial"/>
          <w:sz w:val="24"/>
          <w:szCs w:val="24"/>
        </w:rPr>
        <w:t>ac</w:t>
      </w:r>
      <w:proofErr w:type="spellEnd"/>
    </w:p>
    <w:p w14:paraId="4D36B670" w14:textId="77777777" w:rsid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 xml:space="preserve">Over 5 </w:t>
      </w:r>
      <w:proofErr w:type="spellStart"/>
      <w:r w:rsidRPr="002E7701">
        <w:rPr>
          <w:rFonts w:ascii="Arial" w:hAnsi="Arial" w:cs="Arial"/>
          <w:sz w:val="24"/>
          <w:szCs w:val="24"/>
        </w:rPr>
        <w:t>lb</w:t>
      </w:r>
      <w:proofErr w:type="spellEnd"/>
      <w:r w:rsidRPr="002E7701">
        <w:rPr>
          <w:rFonts w:ascii="Arial" w:hAnsi="Arial" w:cs="Arial"/>
          <w:sz w:val="24"/>
          <w:szCs w:val="24"/>
        </w:rPr>
        <w:t>/</w:t>
      </w:r>
      <w:proofErr w:type="spellStart"/>
      <w:r w:rsidRPr="002E7701">
        <w:rPr>
          <w:rFonts w:ascii="Arial" w:hAnsi="Arial" w:cs="Arial"/>
          <w:sz w:val="24"/>
          <w:szCs w:val="24"/>
        </w:rPr>
        <w:t>ac</w:t>
      </w:r>
      <w:proofErr w:type="spellEnd"/>
    </w:p>
    <w:p w14:paraId="3BD0A900" w14:textId="77777777" w:rsid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 xml:space="preserve">Over 10 </w:t>
      </w:r>
      <w:proofErr w:type="spellStart"/>
      <w:r w:rsidRPr="002E7701">
        <w:rPr>
          <w:rFonts w:ascii="Arial" w:hAnsi="Arial" w:cs="Arial"/>
          <w:sz w:val="24"/>
          <w:szCs w:val="24"/>
        </w:rPr>
        <w:t>lb</w:t>
      </w:r>
      <w:proofErr w:type="spellEnd"/>
      <w:r w:rsidRPr="002E7701">
        <w:rPr>
          <w:rFonts w:ascii="Arial" w:hAnsi="Arial" w:cs="Arial"/>
          <w:sz w:val="24"/>
          <w:szCs w:val="24"/>
        </w:rPr>
        <w:t>/</w:t>
      </w:r>
      <w:proofErr w:type="spellStart"/>
      <w:r w:rsidRPr="002E7701">
        <w:rPr>
          <w:rFonts w:ascii="Arial" w:hAnsi="Arial" w:cs="Arial"/>
          <w:sz w:val="24"/>
          <w:szCs w:val="24"/>
        </w:rPr>
        <w:t>ac</w:t>
      </w:r>
      <w:proofErr w:type="spellEnd"/>
    </w:p>
    <w:p w14:paraId="254D7A8E" w14:textId="61DA8427" w:rsid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 xml:space="preserve">Over 50 </w:t>
      </w:r>
      <w:proofErr w:type="spellStart"/>
      <w:r w:rsidRPr="002E7701">
        <w:rPr>
          <w:rFonts w:ascii="Arial" w:hAnsi="Arial" w:cs="Arial"/>
          <w:sz w:val="24"/>
          <w:szCs w:val="24"/>
        </w:rPr>
        <w:t>lb</w:t>
      </w:r>
      <w:proofErr w:type="spellEnd"/>
      <w:r w:rsidRPr="002E7701">
        <w:rPr>
          <w:rFonts w:ascii="Arial" w:hAnsi="Arial" w:cs="Arial"/>
          <w:sz w:val="24"/>
          <w:szCs w:val="24"/>
        </w:rPr>
        <w:t>/ac</w:t>
      </w:r>
    </w:p>
    <w:p w14:paraId="5F2EDF85" w14:textId="77777777" w:rsidR="002E7701" w:rsidRPr="002E7701" w:rsidRDefault="002E7701" w:rsidP="002E770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397E866" w14:textId="77777777" w:rsidR="002E7701" w:rsidRDefault="002E7701" w:rsidP="002E770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 xml:space="preserve">Why is calculating the economic optimum nitrogen rate (EONR) </w:t>
      </w:r>
      <w:proofErr w:type="spellStart"/>
      <w:r w:rsidRPr="002E7701">
        <w:rPr>
          <w:rFonts w:ascii="Arial" w:hAnsi="Arial" w:cs="Arial"/>
          <w:sz w:val="24"/>
          <w:szCs w:val="24"/>
        </w:rPr>
        <w:t>important?</w:t>
      </w:r>
      <w:proofErr w:type="spellEnd"/>
    </w:p>
    <w:p w14:paraId="59886E16" w14:textId="77777777" w:rsid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>It’s not useful and shouldn’t be calculated.</w:t>
      </w:r>
    </w:p>
    <w:p w14:paraId="3B054573" w14:textId="77777777" w:rsid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 xml:space="preserve">Gives fertilizer amount that will be economically beneficial to farmer and prevent overfertilization of crop. </w:t>
      </w:r>
    </w:p>
    <w:p w14:paraId="545790C8" w14:textId="77777777" w:rsid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 xml:space="preserve">Provides maximum potential yield at highest fertilizer rate. </w:t>
      </w:r>
    </w:p>
    <w:p w14:paraId="008CC2E1" w14:textId="7F2544F8" w:rsid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 xml:space="preserve">Value does not allow for profitable farming. </w:t>
      </w:r>
    </w:p>
    <w:p w14:paraId="7EFE9E37" w14:textId="77777777" w:rsidR="002E7701" w:rsidRPr="002E7701" w:rsidRDefault="002E7701" w:rsidP="002E770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722CCBC" w14:textId="7D150C54" w:rsidR="002E7701" w:rsidRPr="002E7701" w:rsidRDefault="002E7701" w:rsidP="002E770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>At what value is corn ear leaf %N considered sufficient?</w:t>
      </w:r>
    </w:p>
    <w:p w14:paraId="038F3FA1" w14:textId="77777777" w:rsid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>15%</w:t>
      </w:r>
    </w:p>
    <w:p w14:paraId="4B3B7F8E" w14:textId="77777777" w:rsid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>2.5%</w:t>
      </w:r>
    </w:p>
    <w:p w14:paraId="540A77DF" w14:textId="77777777" w:rsid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>0.3%</w:t>
      </w:r>
    </w:p>
    <w:p w14:paraId="0F7F5F2D" w14:textId="4A705F72" w:rsidR="002E7701" w:rsidRPr="002E7701" w:rsidRDefault="002E7701" w:rsidP="002E77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E7701">
        <w:rPr>
          <w:rFonts w:ascii="Arial" w:hAnsi="Arial" w:cs="Arial"/>
          <w:sz w:val="24"/>
          <w:szCs w:val="24"/>
        </w:rPr>
        <w:t>20%</w:t>
      </w: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B10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5BA3"/>
    <w:multiLevelType w:val="hybridMultilevel"/>
    <w:tmpl w:val="8138A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2B2A"/>
    <w:multiLevelType w:val="hybridMultilevel"/>
    <w:tmpl w:val="6B7E39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25B10"/>
    <w:multiLevelType w:val="hybridMultilevel"/>
    <w:tmpl w:val="8F1A3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00A4A"/>
    <w:multiLevelType w:val="hybridMultilevel"/>
    <w:tmpl w:val="249E0CA4"/>
    <w:lvl w:ilvl="0" w:tplc="D0B2E30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45C79"/>
    <w:multiLevelType w:val="hybridMultilevel"/>
    <w:tmpl w:val="C672A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304CB"/>
    <w:multiLevelType w:val="hybridMultilevel"/>
    <w:tmpl w:val="226028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0"/>
  </w:num>
  <w:num w:numId="2" w16cid:durableId="2436492">
    <w:abstractNumId w:val="4"/>
  </w:num>
  <w:num w:numId="3" w16cid:durableId="789058631">
    <w:abstractNumId w:val="1"/>
  </w:num>
  <w:num w:numId="4" w16cid:durableId="575550912">
    <w:abstractNumId w:val="3"/>
  </w:num>
  <w:num w:numId="5" w16cid:durableId="463692103">
    <w:abstractNumId w:val="6"/>
  </w:num>
  <w:num w:numId="6" w16cid:durableId="2051220025">
    <w:abstractNumId w:val="2"/>
  </w:num>
  <w:num w:numId="7" w16cid:durableId="303315975">
    <w:abstractNumId w:val="7"/>
  </w:num>
  <w:num w:numId="8" w16cid:durableId="211579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2E7701"/>
    <w:rsid w:val="004139A8"/>
    <w:rsid w:val="007D0DDB"/>
    <w:rsid w:val="0095354A"/>
    <w:rsid w:val="00AC22D8"/>
    <w:rsid w:val="00B10B03"/>
    <w:rsid w:val="00BB1F80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2024-01-25T16:42:00Z</dcterms:created>
  <dcterms:modified xsi:type="dcterms:W3CDTF">2024-01-25T16:45:00Z</dcterms:modified>
</cp:coreProperties>
</file>