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DAE" w14:textId="277D89E6" w:rsidR="004139A8" w:rsidRDefault="00382C45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D.C. Policy Update: Commodities and Conservation</w:t>
      </w:r>
    </w:p>
    <w:p w14:paraId="17E6E31D" w14:textId="77777777" w:rsidR="007D0DDB" w:rsidRPr="007D0DDB" w:rsidRDefault="007D0DDB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5A86E005" w14:textId="079E3121" w:rsidR="00E91F45" w:rsidRPr="00E91F45" w:rsidRDefault="00E91F45" w:rsidP="00E91F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 xml:space="preserve">Which input is expected to have </w:t>
      </w:r>
      <w:r w:rsidRPr="00E91F45">
        <w:rPr>
          <w:rFonts w:ascii="Arial" w:hAnsi="Arial" w:cs="Arial"/>
          <w:sz w:val="24"/>
          <w:szCs w:val="24"/>
        </w:rPr>
        <w:t>the biggest</w:t>
      </w:r>
      <w:r w:rsidRPr="00E91F45">
        <w:rPr>
          <w:rFonts w:ascii="Arial" w:hAnsi="Arial" w:cs="Arial"/>
          <w:sz w:val="24"/>
          <w:szCs w:val="24"/>
        </w:rPr>
        <w:t xml:space="preserve"> decreases in costs in 2024?</w:t>
      </w:r>
    </w:p>
    <w:p w14:paraId="034CF8AF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Seed</w:t>
      </w:r>
    </w:p>
    <w:p w14:paraId="3AED1563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 xml:space="preserve">Interest </w:t>
      </w:r>
    </w:p>
    <w:p w14:paraId="345A3934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Fertilizers</w:t>
      </w:r>
    </w:p>
    <w:p w14:paraId="04516041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Fuel</w:t>
      </w:r>
    </w:p>
    <w:p w14:paraId="40E6415B" w14:textId="77777777" w:rsidR="00E91F45" w:rsidRPr="00E91F45" w:rsidRDefault="00E91F45" w:rsidP="00E91F4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C660C2F" w14:textId="77777777" w:rsidR="00E91F45" w:rsidRPr="00E91F45" w:rsidRDefault="00E91F45" w:rsidP="00E91F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For ARC and PLC, which best describes the outlook and decision for 2024?</w:t>
      </w:r>
    </w:p>
    <w:p w14:paraId="51EE55E4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 xml:space="preserve">Low county yields to trigger ARC </w:t>
      </w:r>
    </w:p>
    <w:p w14:paraId="3F61FE78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Low national prices to trigger PLC</w:t>
      </w:r>
    </w:p>
    <w:p w14:paraId="2D6C17FD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High input prices trigger ARC</w:t>
      </w:r>
    </w:p>
    <w:p w14:paraId="26E108F2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High input prices trigger PLC</w:t>
      </w:r>
    </w:p>
    <w:p w14:paraId="2221030F" w14:textId="77777777" w:rsidR="00E91F45" w:rsidRPr="00E91F45" w:rsidRDefault="00E91F45" w:rsidP="00E91F45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14:paraId="677F1370" w14:textId="77777777" w:rsidR="00E91F45" w:rsidRPr="00E91F45" w:rsidRDefault="00E91F45" w:rsidP="00E91F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Inflation Reduction Act provided additional funding for which USDA programs?</w:t>
      </w:r>
    </w:p>
    <w:p w14:paraId="1119AA59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Working lands programs through USDA (EQIP, CSP, RCPP)</w:t>
      </w:r>
    </w:p>
    <w:p w14:paraId="20A8D913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Risk management programs (ARC and PLC)</w:t>
      </w:r>
    </w:p>
    <w:p w14:paraId="089C5EFC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Commodity support programs</w:t>
      </w:r>
    </w:p>
    <w:p w14:paraId="71F49C0C" w14:textId="77777777" w:rsid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Conservation Reserve Program</w:t>
      </w:r>
    </w:p>
    <w:p w14:paraId="224D4A14" w14:textId="77777777" w:rsidR="00E91F45" w:rsidRPr="00E91F45" w:rsidRDefault="00E91F45" w:rsidP="00E91F45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14:paraId="50136288" w14:textId="77777777" w:rsidR="00E91F45" w:rsidRPr="00E91F45" w:rsidRDefault="00E91F45" w:rsidP="00E91F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What is (are) a hurdle(s) for voluntary carbon markets?</w:t>
      </w:r>
    </w:p>
    <w:p w14:paraId="12B7E416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Low prices ($/ton) for carbon offset to generate traction</w:t>
      </w:r>
    </w:p>
    <w:p w14:paraId="33B5C9F4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Uncertain consumer demand for carbon neutral products</w:t>
      </w:r>
    </w:p>
    <w:p w14:paraId="601164B0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Costly measurement, verification and reporting</w:t>
      </w:r>
    </w:p>
    <w:p w14:paraId="1650A5FB" w14:textId="77777777" w:rsid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All of the above</w:t>
      </w:r>
    </w:p>
    <w:p w14:paraId="7C2385F4" w14:textId="77777777" w:rsidR="00E91F45" w:rsidRPr="00E91F45" w:rsidRDefault="00E91F45" w:rsidP="00E91F45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14:paraId="2EFC5332" w14:textId="77777777" w:rsidR="00E91F45" w:rsidRPr="00E91F45" w:rsidRDefault="00E91F45" w:rsidP="00E91F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When is the current expiration date for the 2018 Farm Bill?</w:t>
      </w:r>
    </w:p>
    <w:p w14:paraId="211063CE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Jan. 19, 2024</w:t>
      </w:r>
    </w:p>
    <w:p w14:paraId="0CD1A9FC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November 5,  2024</w:t>
      </w:r>
    </w:p>
    <w:p w14:paraId="6272DB59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September 30, 2024</w:t>
      </w:r>
    </w:p>
    <w:p w14:paraId="6B55C503" w14:textId="77777777" w:rsidR="00E91F45" w:rsidRPr="00E91F45" w:rsidRDefault="00E91F45" w:rsidP="00E91F4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91F45">
        <w:rPr>
          <w:rFonts w:ascii="Arial" w:hAnsi="Arial" w:cs="Arial"/>
          <w:sz w:val="24"/>
          <w:szCs w:val="24"/>
        </w:rPr>
        <w:t>July 1, 2024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75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1"/>
  </w:num>
  <w:num w:numId="3" w16cid:durableId="1937715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382C45"/>
    <w:rsid w:val="004139A8"/>
    <w:rsid w:val="00751C1F"/>
    <w:rsid w:val="007D0DDB"/>
    <w:rsid w:val="00AC22D8"/>
    <w:rsid w:val="00BB1F80"/>
    <w:rsid w:val="00E91F45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2024-01-25T17:23:00Z</dcterms:created>
  <dcterms:modified xsi:type="dcterms:W3CDTF">2024-01-25T17:23:00Z</dcterms:modified>
</cp:coreProperties>
</file>