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4248A" w14:textId="77777777" w:rsidR="00494121" w:rsidRPr="001F5526" w:rsidRDefault="00494121" w:rsidP="00494121">
      <w:pPr>
        <w:rPr>
          <w:rFonts w:ascii="Arial" w:hAnsi="Arial" w:cs="Arial"/>
          <w:b/>
          <w:bCs/>
        </w:rPr>
      </w:pPr>
      <w:r w:rsidRPr="001F5526">
        <w:rPr>
          <w:rFonts w:ascii="Arial" w:hAnsi="Arial" w:cs="Arial"/>
          <w:b/>
          <w:bCs/>
        </w:rPr>
        <w:t>Sample Provider Letter</w:t>
      </w:r>
    </w:p>
    <w:p w14:paraId="246A7B61" w14:textId="77777777" w:rsidR="00494121" w:rsidRPr="001F5526" w:rsidRDefault="00494121" w:rsidP="00494121">
      <w:pPr>
        <w:rPr>
          <w:rFonts w:ascii="Arial" w:hAnsi="Arial" w:cs="Arial"/>
        </w:rPr>
      </w:pPr>
      <w:r w:rsidRPr="001F5526">
        <w:rPr>
          <w:rFonts w:ascii="Arial" w:hAnsi="Arial" w:cs="Arial"/>
          <w:b/>
          <w:bCs/>
        </w:rPr>
        <w:t>[</w:t>
      </w:r>
      <w:r w:rsidRPr="003C6BD7">
        <w:rPr>
          <w:rFonts w:ascii="Arial" w:hAnsi="Arial" w:cs="Arial"/>
          <w:b/>
          <w:bCs/>
          <w:highlight w:val="yellow"/>
        </w:rPr>
        <w:t>Provider Letterhead</w:t>
      </w:r>
      <w:r w:rsidRPr="001F5526">
        <w:rPr>
          <w:rFonts w:ascii="Arial" w:hAnsi="Arial" w:cs="Arial"/>
          <w:b/>
          <w:bCs/>
        </w:rPr>
        <w:t>]</w:t>
      </w:r>
    </w:p>
    <w:p w14:paraId="29CC88F5" w14:textId="3D46676D" w:rsidR="004B2DF0" w:rsidRDefault="004B2DF0" w:rsidP="00494121">
      <w:pPr>
        <w:rPr>
          <w:rFonts w:ascii="Arial" w:hAnsi="Arial" w:cs="Arial"/>
          <w:b/>
          <w:bCs/>
        </w:rPr>
      </w:pPr>
      <w:r>
        <w:rPr>
          <w:rFonts w:ascii="Arial" w:hAnsi="Arial" w:cs="Arial"/>
          <w:b/>
          <w:bCs/>
        </w:rPr>
        <w:fldChar w:fldCharType="begin"/>
      </w:r>
      <w:r>
        <w:rPr>
          <w:rFonts w:ascii="Arial" w:hAnsi="Arial" w:cs="Arial"/>
          <w:b/>
          <w:bCs/>
        </w:rPr>
        <w:instrText xml:space="preserve"> DATE \@ "MMMM d, yyyy" </w:instrText>
      </w:r>
      <w:r>
        <w:rPr>
          <w:rFonts w:ascii="Arial" w:hAnsi="Arial" w:cs="Arial"/>
          <w:b/>
          <w:bCs/>
        </w:rPr>
        <w:fldChar w:fldCharType="separate"/>
      </w:r>
      <w:r w:rsidR="003C6BD7">
        <w:rPr>
          <w:rFonts w:ascii="Arial" w:hAnsi="Arial" w:cs="Arial"/>
          <w:b/>
          <w:bCs/>
          <w:noProof/>
        </w:rPr>
        <w:t>July 16, 2026</w:t>
      </w:r>
      <w:r>
        <w:rPr>
          <w:rFonts w:ascii="Arial" w:hAnsi="Arial" w:cs="Arial"/>
          <w:b/>
          <w:bCs/>
        </w:rPr>
        <w:fldChar w:fldCharType="end"/>
      </w:r>
    </w:p>
    <w:p w14:paraId="240C0963" w14:textId="327E13DB" w:rsidR="00494121" w:rsidRPr="001F5526" w:rsidRDefault="00494121" w:rsidP="00494121">
      <w:pPr>
        <w:rPr>
          <w:rFonts w:ascii="Arial" w:hAnsi="Arial" w:cs="Arial"/>
        </w:rPr>
      </w:pPr>
      <w:r w:rsidRPr="001F5526">
        <w:rPr>
          <w:rFonts w:ascii="Arial" w:hAnsi="Arial" w:cs="Arial"/>
          <w:b/>
          <w:bCs/>
        </w:rPr>
        <w:t>The Honorable [</w:t>
      </w:r>
      <w:r w:rsidRPr="003C6BD7">
        <w:rPr>
          <w:rFonts w:ascii="Arial" w:hAnsi="Arial" w:cs="Arial"/>
          <w:b/>
          <w:bCs/>
          <w:highlight w:val="yellow"/>
        </w:rPr>
        <w:t>Name</w:t>
      </w:r>
      <w:r w:rsidRPr="001F5526">
        <w:rPr>
          <w:rFonts w:ascii="Arial" w:hAnsi="Arial" w:cs="Arial"/>
          <w:b/>
          <w:bCs/>
        </w:rPr>
        <w:t>]</w:t>
      </w:r>
    </w:p>
    <w:p w14:paraId="7CD0E9F0" w14:textId="77777777" w:rsidR="00494121" w:rsidRPr="001F5526" w:rsidRDefault="00494121" w:rsidP="001A3448">
      <w:pPr>
        <w:spacing w:before="240"/>
        <w:rPr>
          <w:rFonts w:ascii="Arial" w:hAnsi="Arial" w:cs="Arial"/>
          <w:b/>
          <w:bCs/>
        </w:rPr>
      </w:pPr>
      <w:r w:rsidRPr="001F5526">
        <w:rPr>
          <w:rFonts w:ascii="Arial" w:hAnsi="Arial" w:cs="Arial"/>
          <w:b/>
          <w:bCs/>
        </w:rPr>
        <w:t xml:space="preserve">Re: Support for Pennsylvania's Commitment to </w:t>
      </w:r>
      <w:r w:rsidRPr="001F5526">
        <w:rPr>
          <w:rFonts w:ascii="Arial" w:hAnsi="Arial" w:cs="Arial"/>
          <w:b/>
          <w:bCs/>
          <w:i/>
          <w:iCs/>
        </w:rPr>
        <w:t>Olmstead v. L.C.</w:t>
      </w:r>
      <w:r w:rsidRPr="001F5526">
        <w:rPr>
          <w:rFonts w:ascii="Arial" w:hAnsi="Arial" w:cs="Arial"/>
          <w:b/>
          <w:bCs/>
        </w:rPr>
        <w:t xml:space="preserve"> and Community Integration</w:t>
      </w:r>
    </w:p>
    <w:p w14:paraId="75AB8742" w14:textId="77777777" w:rsidR="00494121" w:rsidRPr="001F5526" w:rsidRDefault="00494121" w:rsidP="005C6EE4">
      <w:pPr>
        <w:spacing w:before="240"/>
        <w:rPr>
          <w:rFonts w:ascii="Arial" w:hAnsi="Arial" w:cs="Arial"/>
        </w:rPr>
      </w:pPr>
      <w:r w:rsidRPr="001F5526">
        <w:rPr>
          <w:rFonts w:ascii="Arial" w:hAnsi="Arial" w:cs="Arial"/>
        </w:rPr>
        <w:t>Dear [</w:t>
      </w:r>
      <w:r w:rsidRPr="003C6BD7">
        <w:rPr>
          <w:rFonts w:ascii="Arial" w:hAnsi="Arial" w:cs="Arial"/>
          <w:highlight w:val="yellow"/>
        </w:rPr>
        <w:t>Senator/Representative</w:t>
      </w:r>
      <w:r w:rsidRPr="001F5526">
        <w:rPr>
          <w:rFonts w:ascii="Arial" w:hAnsi="Arial" w:cs="Arial"/>
        </w:rPr>
        <w:t>]:</w:t>
      </w:r>
    </w:p>
    <w:p w14:paraId="5070DE8B" w14:textId="77777777" w:rsidR="00494121" w:rsidRPr="001F5526" w:rsidRDefault="00494121" w:rsidP="00494121">
      <w:pPr>
        <w:rPr>
          <w:rFonts w:ascii="Arial" w:hAnsi="Arial" w:cs="Arial"/>
        </w:rPr>
      </w:pPr>
      <w:r w:rsidRPr="001F5526">
        <w:rPr>
          <w:rFonts w:ascii="Arial" w:hAnsi="Arial" w:cs="Arial"/>
        </w:rPr>
        <w:t xml:space="preserve">As a member of the Rehabilitation and Community Providers Association (RCPA) and a provider of community-based services to Pennsylvanians with disabilities and older adults, we write in support of RCPA's recent letter urging Pennsylvania's leaders to reaffirm the Commonwealth's longstanding commitment to the principles established in </w:t>
      </w:r>
      <w:r w:rsidRPr="001F5526">
        <w:rPr>
          <w:rFonts w:ascii="Arial" w:hAnsi="Arial" w:cs="Arial"/>
          <w:i/>
          <w:iCs/>
        </w:rPr>
        <w:t>Olmstead v. L.C.</w:t>
      </w:r>
    </w:p>
    <w:p w14:paraId="1516662C" w14:textId="77777777" w:rsidR="00494121" w:rsidRPr="001F5526" w:rsidRDefault="00494121" w:rsidP="00494121">
      <w:pPr>
        <w:rPr>
          <w:rFonts w:ascii="Arial" w:hAnsi="Arial" w:cs="Arial"/>
        </w:rPr>
      </w:pPr>
      <w:r w:rsidRPr="001F5526">
        <w:rPr>
          <w:rFonts w:ascii="Arial" w:hAnsi="Arial" w:cs="Arial"/>
        </w:rPr>
        <w:t>We also appreciate Governor Shapiro's recent Executive Orders advancing accessibility, disability inclusion, and opportunities for individuals with disabilities throughout Pennsylvania. Those initiatives recognize that every Pennsylvanian should have the opportunity to participate fully in community life. For the individuals our organization serves, that vision is only possible when strong home- and community-based services make independent living a reality.</w:t>
      </w:r>
    </w:p>
    <w:p w14:paraId="175A5A23" w14:textId="089C567A" w:rsidR="00494121" w:rsidRPr="001F5526" w:rsidRDefault="00494121" w:rsidP="00494121">
      <w:pPr>
        <w:rPr>
          <w:rFonts w:ascii="Arial" w:hAnsi="Arial" w:cs="Arial"/>
        </w:rPr>
      </w:pPr>
      <w:r w:rsidRPr="001F5526">
        <w:rPr>
          <w:rFonts w:ascii="Arial" w:hAnsi="Arial" w:cs="Arial"/>
        </w:rPr>
        <w:t xml:space="preserve">Every day, we support individuals who rely on personal assistance, home care, behavioral health, rehabilitation, and other community-based services to remain in their homes, maintain employment, attend school, volunteer, participate in civic life, and remain connected to their families. These outcomes are the practical expression of the rights affirmed by </w:t>
      </w:r>
      <w:r w:rsidRPr="001F5526">
        <w:rPr>
          <w:rFonts w:ascii="Arial" w:hAnsi="Arial" w:cs="Arial"/>
          <w:i/>
          <w:iCs/>
        </w:rPr>
        <w:t>Olmstead</w:t>
      </w:r>
      <w:r w:rsidRPr="001F5526">
        <w:rPr>
          <w:rFonts w:ascii="Arial" w:hAnsi="Arial" w:cs="Arial"/>
        </w:rPr>
        <w:t xml:space="preserve"> and the Americans with Disabilities Act.</w:t>
      </w:r>
    </w:p>
    <w:p w14:paraId="0040B461" w14:textId="37D72FC4" w:rsidR="00494121" w:rsidRPr="001F5526" w:rsidRDefault="00494121" w:rsidP="00494121">
      <w:pPr>
        <w:rPr>
          <w:rFonts w:ascii="Arial" w:hAnsi="Arial" w:cs="Arial"/>
        </w:rPr>
      </w:pPr>
      <w:r w:rsidRPr="001F5526">
        <w:rPr>
          <w:rFonts w:ascii="Arial" w:hAnsi="Arial" w:cs="Arial"/>
        </w:rPr>
        <w:t xml:space="preserve">Recent federal efforts that could narrow the interpretation or enforcement of </w:t>
      </w:r>
      <w:r w:rsidRPr="001F5526">
        <w:rPr>
          <w:rFonts w:ascii="Arial" w:hAnsi="Arial" w:cs="Arial"/>
          <w:i/>
          <w:iCs/>
        </w:rPr>
        <w:t>Olmstead</w:t>
      </w:r>
      <w:r w:rsidRPr="001F5526">
        <w:rPr>
          <w:rFonts w:ascii="Arial" w:hAnsi="Arial" w:cs="Arial"/>
        </w:rPr>
        <w:t xml:space="preserve"> are therefore deeply concerning. National organizations, including the National Council on Independent Living (NCIL), Justice in Aging, ANCOR, and the National Council for Mental Wellbeing, have warned that weakening these protections could reverse decades of progress toward community integration.</w:t>
      </w:r>
    </w:p>
    <w:p w14:paraId="4D54A18A" w14:textId="77777777" w:rsidR="00494121" w:rsidRPr="001F5526" w:rsidRDefault="00494121" w:rsidP="00494121">
      <w:pPr>
        <w:rPr>
          <w:rFonts w:ascii="Arial" w:hAnsi="Arial" w:cs="Arial"/>
        </w:rPr>
      </w:pPr>
      <w:r w:rsidRPr="001F5526">
        <w:rPr>
          <w:rFonts w:ascii="Arial" w:hAnsi="Arial" w:cs="Arial"/>
        </w:rPr>
        <w:t>Pennsylvania has invested for many years in a service system built around independence, consumer choice, and community participation. Those investments have benefited individuals with disabilities, older adults, families, and taxpayers alike by supporting services in the most integrated and often more cost-effective settings appropriate to each person's needs.</w:t>
      </w:r>
    </w:p>
    <w:p w14:paraId="42C5FCBB" w14:textId="77777777" w:rsidR="00494121" w:rsidRPr="001F5526" w:rsidRDefault="00494121" w:rsidP="00494121">
      <w:pPr>
        <w:rPr>
          <w:rFonts w:ascii="Arial" w:hAnsi="Arial" w:cs="Arial"/>
        </w:rPr>
      </w:pPr>
      <w:r w:rsidRPr="001F5526">
        <w:rPr>
          <w:rFonts w:ascii="Arial" w:hAnsi="Arial" w:cs="Arial"/>
        </w:rPr>
        <w:t xml:space="preserve">Any erosion of </w:t>
      </w:r>
      <w:r w:rsidRPr="001F5526">
        <w:rPr>
          <w:rFonts w:ascii="Arial" w:hAnsi="Arial" w:cs="Arial"/>
          <w:i/>
          <w:iCs/>
        </w:rPr>
        <w:t>Olmstead</w:t>
      </w:r>
      <w:r w:rsidRPr="001F5526">
        <w:rPr>
          <w:rFonts w:ascii="Arial" w:hAnsi="Arial" w:cs="Arial"/>
        </w:rPr>
        <w:t xml:space="preserve"> protections would undermine those achievements and make it more difficult for providers to deliver the services that allow individuals to remain active members of their communities. It would also place additional pressure on an already strained direct care workforce while creating greater uncertainty for individuals and families who depend upon these essential supports.</w:t>
      </w:r>
    </w:p>
    <w:p w14:paraId="407D72BE" w14:textId="77777777" w:rsidR="00494121" w:rsidRPr="001F5526" w:rsidRDefault="00494121" w:rsidP="00494121">
      <w:pPr>
        <w:rPr>
          <w:rFonts w:ascii="Arial" w:hAnsi="Arial" w:cs="Arial"/>
        </w:rPr>
      </w:pPr>
      <w:r w:rsidRPr="001F5526">
        <w:rPr>
          <w:rFonts w:ascii="Arial" w:hAnsi="Arial" w:cs="Arial"/>
        </w:rPr>
        <w:t>We respectfully ask you to:</w:t>
      </w:r>
    </w:p>
    <w:p w14:paraId="27A7B093" w14:textId="13140A2C" w:rsidR="00494121" w:rsidRPr="001F5526" w:rsidRDefault="00494121" w:rsidP="00494121">
      <w:pPr>
        <w:numPr>
          <w:ilvl w:val="0"/>
          <w:numId w:val="1"/>
        </w:numPr>
        <w:rPr>
          <w:rFonts w:ascii="Arial" w:hAnsi="Arial" w:cs="Arial"/>
        </w:rPr>
      </w:pPr>
      <w:r w:rsidRPr="001F5526">
        <w:rPr>
          <w:rFonts w:ascii="Arial" w:hAnsi="Arial" w:cs="Arial"/>
        </w:rPr>
        <w:t xml:space="preserve">Support Pennsylvania's continued commitment to the principles established in </w:t>
      </w:r>
      <w:r w:rsidRPr="001F5526">
        <w:rPr>
          <w:rFonts w:ascii="Arial" w:hAnsi="Arial" w:cs="Arial"/>
          <w:i/>
          <w:iCs/>
        </w:rPr>
        <w:t>Olmstead v. L.C.</w:t>
      </w:r>
      <w:r w:rsidRPr="001F5526">
        <w:rPr>
          <w:rFonts w:ascii="Arial" w:hAnsi="Arial" w:cs="Arial"/>
        </w:rPr>
        <w:t>;</w:t>
      </w:r>
    </w:p>
    <w:p w14:paraId="672DD12A" w14:textId="2B9876D8" w:rsidR="00494121" w:rsidRPr="001F5526" w:rsidRDefault="00494121" w:rsidP="00494121">
      <w:pPr>
        <w:numPr>
          <w:ilvl w:val="0"/>
          <w:numId w:val="1"/>
        </w:numPr>
        <w:rPr>
          <w:rFonts w:ascii="Arial" w:hAnsi="Arial" w:cs="Arial"/>
        </w:rPr>
      </w:pPr>
      <w:r w:rsidRPr="001F5526">
        <w:rPr>
          <w:rFonts w:ascii="Arial" w:hAnsi="Arial" w:cs="Arial"/>
        </w:rPr>
        <w:lastRenderedPageBreak/>
        <w:t>Oppose policies that weaken the right of individuals with disabilities and older adults to receive services in the most integrated setting appropriate to their needs;</w:t>
      </w:r>
    </w:p>
    <w:p w14:paraId="63BE2953" w14:textId="4CC8619E" w:rsidR="00494121" w:rsidRPr="001F5526" w:rsidRDefault="00494121" w:rsidP="00494121">
      <w:pPr>
        <w:numPr>
          <w:ilvl w:val="0"/>
          <w:numId w:val="1"/>
        </w:numPr>
        <w:rPr>
          <w:rFonts w:ascii="Arial" w:hAnsi="Arial" w:cs="Arial"/>
        </w:rPr>
      </w:pPr>
      <w:r w:rsidRPr="001F5526">
        <w:rPr>
          <w:rFonts w:ascii="Arial" w:hAnsi="Arial" w:cs="Arial"/>
        </w:rPr>
        <w:t>Continue supporting investments that strengthen home- and community-based services and the direct care workforce; and</w:t>
      </w:r>
    </w:p>
    <w:p w14:paraId="114432AB" w14:textId="3379E843" w:rsidR="00494121" w:rsidRPr="001F5526" w:rsidRDefault="00494121" w:rsidP="00494121">
      <w:pPr>
        <w:numPr>
          <w:ilvl w:val="0"/>
          <w:numId w:val="1"/>
        </w:numPr>
        <w:rPr>
          <w:rFonts w:ascii="Arial" w:hAnsi="Arial" w:cs="Arial"/>
        </w:rPr>
      </w:pPr>
      <w:r w:rsidRPr="001F5526">
        <w:rPr>
          <w:rFonts w:ascii="Arial" w:hAnsi="Arial" w:cs="Arial"/>
        </w:rPr>
        <w:t>Work with RCPA, providers, individuals with disabilities, and families to ensure Pennsylvania remains a national leader in community integration.</w:t>
      </w:r>
    </w:p>
    <w:p w14:paraId="0058719D" w14:textId="4E0B7287" w:rsidR="00494121" w:rsidRPr="001F5526" w:rsidRDefault="00494121" w:rsidP="00494121">
      <w:pPr>
        <w:rPr>
          <w:rFonts w:ascii="Arial" w:hAnsi="Arial" w:cs="Arial"/>
        </w:rPr>
      </w:pPr>
      <w:r w:rsidRPr="001F5526">
        <w:rPr>
          <w:rFonts w:ascii="Arial" w:hAnsi="Arial" w:cs="Arial"/>
        </w:rPr>
        <w:t>Governor Shapiro's recent Executive Orders reaffirm Pennsylvania's commitment to accessibility and inclusion. We encourage the General Assembly and Pennsylvania's Congressional delegation to ensure</w:t>
      </w:r>
      <w:r w:rsidR="00826944">
        <w:rPr>
          <w:rFonts w:ascii="Arial" w:hAnsi="Arial" w:cs="Arial"/>
        </w:rPr>
        <w:t xml:space="preserve"> that</w:t>
      </w:r>
      <w:r w:rsidRPr="001F5526">
        <w:rPr>
          <w:rFonts w:ascii="Arial" w:hAnsi="Arial" w:cs="Arial"/>
        </w:rPr>
        <w:t xml:space="preserve"> those same values continue to guide public policy by preserving the rights recognized under </w:t>
      </w:r>
      <w:r w:rsidRPr="001F5526">
        <w:rPr>
          <w:rFonts w:ascii="Arial" w:hAnsi="Arial" w:cs="Arial"/>
          <w:i/>
          <w:iCs/>
        </w:rPr>
        <w:t>Olmstead</w:t>
      </w:r>
      <w:r w:rsidRPr="001F5526">
        <w:rPr>
          <w:rFonts w:ascii="Arial" w:hAnsi="Arial" w:cs="Arial"/>
        </w:rPr>
        <w:t xml:space="preserve"> and maintaining a strong, sustainable</w:t>
      </w:r>
      <w:r w:rsidR="000E44A2">
        <w:rPr>
          <w:rFonts w:ascii="Arial" w:hAnsi="Arial" w:cs="Arial"/>
        </w:rPr>
        <w:t>,</w:t>
      </w:r>
      <w:r w:rsidRPr="001F5526">
        <w:rPr>
          <w:rFonts w:ascii="Arial" w:hAnsi="Arial" w:cs="Arial"/>
        </w:rPr>
        <w:t xml:space="preserve"> community-based service system.</w:t>
      </w:r>
    </w:p>
    <w:p w14:paraId="5C0B3CF2" w14:textId="77777777" w:rsidR="00494121" w:rsidRPr="001F5526" w:rsidRDefault="00494121" w:rsidP="00494121">
      <w:pPr>
        <w:rPr>
          <w:rFonts w:ascii="Arial" w:hAnsi="Arial" w:cs="Arial"/>
        </w:rPr>
      </w:pPr>
      <w:r w:rsidRPr="001F5526">
        <w:rPr>
          <w:rFonts w:ascii="Arial" w:hAnsi="Arial" w:cs="Arial"/>
        </w:rPr>
        <w:t>Thank you for your consideration and your continued support of Pennsylvanians with disabilities, older adults, and the organizations that serve them.</w:t>
      </w:r>
    </w:p>
    <w:p w14:paraId="362DF080" w14:textId="77777777" w:rsidR="00494121" w:rsidRPr="001F5526" w:rsidRDefault="00494121" w:rsidP="00135D92">
      <w:pPr>
        <w:spacing w:before="360"/>
        <w:rPr>
          <w:rFonts w:ascii="Arial" w:hAnsi="Arial" w:cs="Arial"/>
        </w:rPr>
      </w:pPr>
      <w:r w:rsidRPr="001F5526">
        <w:rPr>
          <w:rFonts w:ascii="Arial" w:hAnsi="Arial" w:cs="Arial"/>
        </w:rPr>
        <w:t>Sincerely,</w:t>
      </w:r>
    </w:p>
    <w:p w14:paraId="4DCFC202" w14:textId="472E9D6A" w:rsidR="00F15DC7" w:rsidRPr="001F5526" w:rsidRDefault="00494121">
      <w:pPr>
        <w:rPr>
          <w:rFonts w:ascii="Arial" w:hAnsi="Arial" w:cs="Arial"/>
        </w:rPr>
      </w:pPr>
      <w:r w:rsidRPr="001F5526">
        <w:rPr>
          <w:rFonts w:ascii="Arial" w:hAnsi="Arial" w:cs="Arial"/>
          <w:b/>
          <w:bCs/>
        </w:rPr>
        <w:t>[</w:t>
      </w:r>
      <w:r w:rsidRPr="003C6BD7">
        <w:rPr>
          <w:rFonts w:ascii="Arial" w:hAnsi="Arial" w:cs="Arial"/>
          <w:b/>
          <w:bCs/>
          <w:highlight w:val="yellow"/>
        </w:rPr>
        <w:t>Name</w:t>
      </w:r>
      <w:r w:rsidRPr="001F5526">
        <w:rPr>
          <w:rFonts w:ascii="Arial" w:hAnsi="Arial" w:cs="Arial"/>
          <w:b/>
          <w:bCs/>
        </w:rPr>
        <w:t>]</w:t>
      </w:r>
      <w:r w:rsidRPr="001F5526">
        <w:rPr>
          <w:rFonts w:ascii="Arial" w:hAnsi="Arial" w:cs="Arial"/>
        </w:rPr>
        <w:br/>
      </w:r>
      <w:r w:rsidRPr="001F5526">
        <w:rPr>
          <w:rFonts w:ascii="Arial" w:hAnsi="Arial" w:cs="Arial"/>
          <w:b/>
          <w:bCs/>
        </w:rPr>
        <w:t>[</w:t>
      </w:r>
      <w:r w:rsidRPr="003C6BD7">
        <w:rPr>
          <w:rFonts w:ascii="Arial" w:hAnsi="Arial" w:cs="Arial"/>
          <w:b/>
          <w:bCs/>
          <w:highlight w:val="yellow"/>
        </w:rPr>
        <w:t>Title</w:t>
      </w:r>
      <w:r w:rsidRPr="001F5526">
        <w:rPr>
          <w:rFonts w:ascii="Arial" w:hAnsi="Arial" w:cs="Arial"/>
          <w:b/>
          <w:bCs/>
        </w:rPr>
        <w:t>]</w:t>
      </w:r>
      <w:r w:rsidRPr="001F5526">
        <w:rPr>
          <w:rFonts w:ascii="Arial" w:hAnsi="Arial" w:cs="Arial"/>
        </w:rPr>
        <w:br/>
      </w:r>
      <w:r w:rsidRPr="001F5526">
        <w:rPr>
          <w:rFonts w:ascii="Arial" w:hAnsi="Arial" w:cs="Arial"/>
          <w:b/>
          <w:bCs/>
        </w:rPr>
        <w:t>[</w:t>
      </w:r>
      <w:r w:rsidRPr="003C6BD7">
        <w:rPr>
          <w:rFonts w:ascii="Arial" w:hAnsi="Arial" w:cs="Arial"/>
          <w:b/>
          <w:bCs/>
          <w:highlight w:val="yellow"/>
        </w:rPr>
        <w:t>Organization</w:t>
      </w:r>
      <w:r w:rsidRPr="001F5526">
        <w:rPr>
          <w:rFonts w:ascii="Arial" w:hAnsi="Arial" w:cs="Arial"/>
          <w:b/>
          <w:bCs/>
        </w:rPr>
        <w:t>]</w:t>
      </w:r>
    </w:p>
    <w:sectPr w:rsidR="00F15DC7" w:rsidRPr="001F5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95DA7"/>
    <w:multiLevelType w:val="multilevel"/>
    <w:tmpl w:val="276C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89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21"/>
    <w:rsid w:val="000E44A2"/>
    <w:rsid w:val="000F2356"/>
    <w:rsid w:val="00135D92"/>
    <w:rsid w:val="00140E82"/>
    <w:rsid w:val="001A3448"/>
    <w:rsid w:val="001F5526"/>
    <w:rsid w:val="00321EEC"/>
    <w:rsid w:val="003C6BD7"/>
    <w:rsid w:val="00401433"/>
    <w:rsid w:val="00494121"/>
    <w:rsid w:val="004B2DF0"/>
    <w:rsid w:val="004B32C4"/>
    <w:rsid w:val="005C6EE4"/>
    <w:rsid w:val="00711B05"/>
    <w:rsid w:val="007E2085"/>
    <w:rsid w:val="00810380"/>
    <w:rsid w:val="00822B5C"/>
    <w:rsid w:val="00826944"/>
    <w:rsid w:val="00A64B24"/>
    <w:rsid w:val="00A8699D"/>
    <w:rsid w:val="00A95A57"/>
    <w:rsid w:val="00B91D27"/>
    <w:rsid w:val="00C16558"/>
    <w:rsid w:val="00D0146A"/>
    <w:rsid w:val="00D93879"/>
    <w:rsid w:val="00EA2516"/>
    <w:rsid w:val="00F15D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D231"/>
  <w15:chartTrackingRefBased/>
  <w15:docId w15:val="{62DF411E-F60A-4DD5-8E67-5FA07E1A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121"/>
    <w:rPr>
      <w:rFonts w:eastAsiaTheme="majorEastAsia" w:cstheme="majorBidi"/>
      <w:color w:val="272727" w:themeColor="text1" w:themeTint="D8"/>
    </w:rPr>
  </w:style>
  <w:style w:type="paragraph" w:styleId="Title">
    <w:name w:val="Title"/>
    <w:basedOn w:val="Normal"/>
    <w:next w:val="Normal"/>
    <w:link w:val="TitleChar"/>
    <w:uiPriority w:val="10"/>
    <w:qFormat/>
    <w:rsid w:val="00494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121"/>
    <w:pPr>
      <w:spacing w:before="160"/>
      <w:jc w:val="center"/>
    </w:pPr>
    <w:rPr>
      <w:i/>
      <w:iCs/>
      <w:color w:val="404040" w:themeColor="text1" w:themeTint="BF"/>
    </w:rPr>
  </w:style>
  <w:style w:type="character" w:customStyle="1" w:styleId="QuoteChar">
    <w:name w:val="Quote Char"/>
    <w:basedOn w:val="DefaultParagraphFont"/>
    <w:link w:val="Quote"/>
    <w:uiPriority w:val="29"/>
    <w:rsid w:val="00494121"/>
    <w:rPr>
      <w:i/>
      <w:iCs/>
      <w:color w:val="404040" w:themeColor="text1" w:themeTint="BF"/>
    </w:rPr>
  </w:style>
  <w:style w:type="paragraph" w:styleId="ListParagraph">
    <w:name w:val="List Paragraph"/>
    <w:basedOn w:val="Normal"/>
    <w:uiPriority w:val="34"/>
    <w:qFormat/>
    <w:rsid w:val="00494121"/>
    <w:pPr>
      <w:ind w:left="720"/>
      <w:contextualSpacing/>
    </w:pPr>
  </w:style>
  <w:style w:type="character" w:styleId="IntenseEmphasis">
    <w:name w:val="Intense Emphasis"/>
    <w:basedOn w:val="DefaultParagraphFont"/>
    <w:uiPriority w:val="21"/>
    <w:qFormat/>
    <w:rsid w:val="00494121"/>
    <w:rPr>
      <w:i/>
      <w:iCs/>
      <w:color w:val="0F4761" w:themeColor="accent1" w:themeShade="BF"/>
    </w:rPr>
  </w:style>
  <w:style w:type="paragraph" w:styleId="IntenseQuote">
    <w:name w:val="Intense Quote"/>
    <w:basedOn w:val="Normal"/>
    <w:next w:val="Normal"/>
    <w:link w:val="IntenseQuoteChar"/>
    <w:uiPriority w:val="30"/>
    <w:qFormat/>
    <w:rsid w:val="00494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121"/>
    <w:rPr>
      <w:i/>
      <w:iCs/>
      <w:color w:val="0F4761" w:themeColor="accent1" w:themeShade="BF"/>
    </w:rPr>
  </w:style>
  <w:style w:type="character" w:styleId="IntenseReference">
    <w:name w:val="Intense Reference"/>
    <w:basedOn w:val="DefaultParagraphFont"/>
    <w:uiPriority w:val="32"/>
    <w:qFormat/>
    <w:rsid w:val="004941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Fady Sahhar</dc:creator>
  <cp:keywords/>
  <dc:description/>
  <cp:lastModifiedBy>Hayley Myer</cp:lastModifiedBy>
  <cp:revision>24</cp:revision>
  <dcterms:created xsi:type="dcterms:W3CDTF">2026-06-25T12:04:00Z</dcterms:created>
  <dcterms:modified xsi:type="dcterms:W3CDTF">2026-07-16T12:38:00Z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3776e56d-2ad3-4d28-a343-0113f0b0835c</vt:lpwstr>
  </property>
</Properties>
</file>