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Consent To Treat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CONSENT TO MEDICAL CARE. I understand that no treatments, other than treatments needed to address a medical emergency, will be permitted unless I, or a person legally authorized to consent on my behalf, has consented to the treatment. I also understand that I have the right to give, withhold or revoke my consent for any medical treatment at any time.  Understanding the foregoing, I hereby authorize the health care providers of Dr. Osama Kandalaft and any other providers (including those hired on a temporary basis for coverage) providing care under Baiti Medical (the “Practice”) to perform any medical diagnostic procedures and medical care which in their professional judgment is deemed necessary to diagnose and/or treat the conditions that have brought about my seeking medical care services from the Practice. I acknowledge that no guarantees are made to me concerning the outcomes of the treatment rendered by the health care providers of the Practice.</w:t>
      </w:r>
    </w:p>
    <w:p w:rsidR="00000000" w:rsidDel="00000000" w:rsidP="00000000" w:rsidRDefault="00000000" w:rsidRPr="00000000" w14:paraId="00000005">
      <w:pPr>
        <w:ind w:left="0" w:firstLine="0"/>
        <w:rPr/>
      </w:pPr>
      <w:r w:rsidDel="00000000" w:rsidR="00000000" w:rsidRPr="00000000">
        <w:rPr>
          <w:rtl w:val="0"/>
        </w:rPr>
        <w:t xml:space="preserve">2. I understand that the services that Practice provides include: primary and non-urgent medical care services, wound care, and prescribed medication administration. I agree that the Practice has discussed the proposed care, treatment, and services (“Service(s)”) with me as well as communicated to me the risks and benefits associated with the proposed Services that I am agreeing to undertake, and I have had an opportunity to ask the practitioner any questions I have on the risk associated with the Services I am undertaking. Knowing each of those risks, I am agreeing to be proceed with the Services from the Practice.</w:t>
      </w:r>
    </w:p>
    <w:p w:rsidR="00000000" w:rsidDel="00000000" w:rsidP="00000000" w:rsidRDefault="00000000" w:rsidRPr="00000000" w14:paraId="00000006">
      <w:pPr>
        <w:rPr/>
      </w:pPr>
      <w:r w:rsidDel="00000000" w:rsidR="00000000" w:rsidRPr="00000000">
        <w:rPr>
          <w:rtl w:val="0"/>
        </w:rPr>
        <w:t xml:space="preserve">3. I consent to receiving a medical screening via telehealth/telemedicine methods and understand that there are certain risks associated with receiving care through telehealth/telemedicine methods. Furthermore, I have made the medical staff aware of all my known health conditions, allergies, and medications I am taking. While telehealth/telemedicine for appointments is increasingly common, there are potential risks to using telehealth/telemedicine, which include, but are not limited to: hackers, disruption by technical failures, household noise or interruptions, risks of being overheard by persons near me, and other potential risks outside of the Practice’s control. I understand that I am responsible for using a location that is private and free from distractions or intrusions. I also understand that miscommunication between myself and the practitioner may occur via telehealth or telemedicine services.  Furthermore, I understand and acknowledge that, in some instances, telehealth and telemedicine services may not be as effective or provide the same results as in-person care or Services. Therefore, I understand that while I may benefit from telehealth/telemedicine, results cannot be guaranteed or assured.</w:t>
      </w:r>
    </w:p>
    <w:p w:rsidR="00000000" w:rsidDel="00000000" w:rsidP="00000000" w:rsidRDefault="00000000" w:rsidRPr="00000000" w14:paraId="00000007">
      <w:pPr>
        <w:rPr/>
      </w:pPr>
      <w:r w:rsidDel="00000000" w:rsidR="00000000" w:rsidRPr="00000000">
        <w:rPr>
          <w:rtl w:val="0"/>
        </w:rPr>
        <w:t xml:space="preserve">4. I acknowledge and agree to the rendering of Services by the staff of the Practice, including the medical doctor, nurse practitioner, physician assistant, nurse, or other staff person. Services may include, but are not limited to, obtaining a medical history, performing a physical examination or telemedicine examination, and providing treatments or care as needed.</w:t>
      </w:r>
    </w:p>
    <w:p w:rsidR="00000000" w:rsidDel="00000000" w:rsidP="00000000" w:rsidRDefault="00000000" w:rsidRPr="00000000" w14:paraId="00000008">
      <w:pPr>
        <w:rPr/>
      </w:pPr>
      <w:r w:rsidDel="00000000" w:rsidR="00000000" w:rsidRPr="00000000">
        <w:rPr>
          <w:rtl w:val="0"/>
        </w:rPr>
        <w:t xml:space="preserve">5. I understand that I am assuming the risk of exposure to public illness by having these Services provided. Moreover, by inviting the Practice into my home or workplace, I understand that there may be an increase in risk to exposure to other individuals who I am in contact with. I agree to inform the Practice if either myself or anyone I live with or anyone I have been in contact with displays any symptoms consistent with the illness.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MEDIATION AND ARBITRATION AGREEMENT – PLEASE READ CAREFULLY</w:t>
      </w:r>
    </w:p>
    <w:p w:rsidR="00000000" w:rsidDel="00000000" w:rsidP="00000000" w:rsidRDefault="00000000" w:rsidRPr="00000000" w14:paraId="0000000B">
      <w:pPr>
        <w:rPr/>
      </w:pPr>
      <w:r w:rsidDel="00000000" w:rsidR="00000000" w:rsidRPr="00000000">
        <w:rPr>
          <w:rtl w:val="0"/>
        </w:rPr>
        <w:t xml:space="preserve">1. Agreement to Resolve Disputes Outside of Court - While the Practice does not anticipate any issues during the course of your care, you and the Practice (including its employees, physicians, nurses, contractors, and affiliates) agree that any and all claims, controversies, or disputes exceeding the jurisdictional limit of small claims court—including but not limited to medical malpractice, emotional distress, wrongful death, or breach of contract (collectively, “Disputes”)—shall be resolved as follows:</w:t>
      </w:r>
    </w:p>
    <w:p w:rsidR="00000000" w:rsidDel="00000000" w:rsidP="00000000" w:rsidRDefault="00000000" w:rsidRPr="00000000" w14:paraId="0000000C">
      <w:pPr>
        <w:numPr>
          <w:ilvl w:val="0"/>
          <w:numId w:val="2"/>
        </w:numPr>
        <w:ind w:left="1440" w:hanging="360"/>
        <w:rPr>
          <w:u w:val="none"/>
        </w:rPr>
      </w:pPr>
      <w:r w:rsidDel="00000000" w:rsidR="00000000" w:rsidRPr="00000000">
        <w:rPr>
          <w:rtl w:val="0"/>
        </w:rPr>
        <w:t xml:space="preserve">Voluntary Mediation First: All Disputes must first be submitted to non-binding mediation before a mutually agreed-upon neutral mediator from JAMS, AAA, or a similar organization. Mediation shall take place in Connecticut within 60 days of written notice of the Dispute.</w:t>
      </w:r>
    </w:p>
    <w:p w:rsidR="00000000" w:rsidDel="00000000" w:rsidP="00000000" w:rsidRDefault="00000000" w:rsidRPr="00000000" w14:paraId="0000000D">
      <w:pPr>
        <w:ind w:left="1440" w:firstLine="0"/>
        <w:rPr/>
      </w:pPr>
      <w:r w:rsidDel="00000000" w:rsidR="00000000" w:rsidRPr="00000000">
        <w:rPr>
          <w:rtl w:val="0"/>
        </w:rPr>
        <w:t xml:space="preserve">Mediator fees will be shared equally; each party pays their own legal costs.</w:t>
      </w:r>
    </w:p>
    <w:p w:rsidR="00000000" w:rsidDel="00000000" w:rsidP="00000000" w:rsidRDefault="00000000" w:rsidRPr="00000000" w14:paraId="0000000E">
      <w:pPr>
        <w:numPr>
          <w:ilvl w:val="0"/>
          <w:numId w:val="2"/>
        </w:numPr>
        <w:ind w:left="1440" w:hanging="360"/>
        <w:rPr>
          <w:u w:val="none"/>
        </w:rPr>
      </w:pPr>
      <w:r w:rsidDel="00000000" w:rsidR="00000000" w:rsidRPr="00000000">
        <w:rPr>
          <w:rtl w:val="0"/>
        </w:rPr>
        <w:t xml:space="preserve">Binding Arbitration if Mediation Fails: If mediation does not resolve the Dispute, the matter shall be submitted to final and binding arbitration, unless prohibited by applicable law.</w:t>
      </w:r>
    </w:p>
    <w:p w:rsidR="00000000" w:rsidDel="00000000" w:rsidP="00000000" w:rsidRDefault="00000000" w:rsidRPr="00000000" w14:paraId="0000000F">
      <w:pPr>
        <w:ind w:left="1440" w:firstLine="0"/>
        <w:rPr/>
      </w:pPr>
      <w:r w:rsidDel="00000000" w:rsidR="00000000" w:rsidRPr="00000000">
        <w:rPr>
          <w:rtl w:val="0"/>
        </w:rPr>
        <w:t xml:space="preserve">The arbitration shall take place in Connecticut, conducted under the JAMS Streamlined Arbitration Rules, by a single arbitrator with relevant healthcare experience.</w:t>
      </w:r>
    </w:p>
    <w:p w:rsidR="00000000" w:rsidDel="00000000" w:rsidP="00000000" w:rsidRDefault="00000000" w:rsidRPr="00000000" w14:paraId="00000010">
      <w:pPr>
        <w:ind w:left="1440" w:firstLine="0"/>
        <w:rPr/>
      </w:pPr>
      <w:r w:rsidDel="00000000" w:rsidR="00000000" w:rsidRPr="00000000">
        <w:rPr>
          <w:rtl w:val="0"/>
        </w:rPr>
        <w:t xml:space="preserve">The arbitrator will be chosen by mutual agreement or via a strike-out method from a list of candidates provided by JAMS.</w:t>
      </w:r>
    </w:p>
    <w:p w:rsidR="00000000" w:rsidDel="00000000" w:rsidP="00000000" w:rsidRDefault="00000000" w:rsidRPr="00000000" w14:paraId="00000011">
      <w:pPr>
        <w:ind w:left="1440" w:firstLine="0"/>
        <w:rPr/>
      </w:pPr>
      <w:r w:rsidDel="00000000" w:rsidR="00000000" w:rsidRPr="00000000">
        <w:rPr>
          <w:rtl w:val="0"/>
        </w:rPr>
        <w:t xml:space="preserve">The arbitrator may award any relief permitted by law, except punitive damages are expressly waived by both parties.</w:t>
      </w:r>
    </w:p>
    <w:p w:rsidR="00000000" w:rsidDel="00000000" w:rsidP="00000000" w:rsidRDefault="00000000" w:rsidRPr="00000000" w14:paraId="00000012">
      <w:pPr>
        <w:ind w:left="1440" w:firstLine="0"/>
        <w:rPr/>
      </w:pPr>
      <w:r w:rsidDel="00000000" w:rsidR="00000000" w:rsidRPr="00000000">
        <w:rPr>
          <w:rtl w:val="0"/>
        </w:rPr>
        <w:t xml:space="preserve">Each party pays its own legal and expert fees, but the prevailing party may recover reasonable attorney’s fees and costs if permitted by law or by the arbitrator.</w:t>
      </w:r>
    </w:p>
    <w:p w:rsidR="00000000" w:rsidDel="00000000" w:rsidP="00000000" w:rsidRDefault="00000000" w:rsidRPr="00000000" w14:paraId="00000013">
      <w:pPr>
        <w:ind w:left="1440" w:firstLine="0"/>
        <w:rPr/>
      </w:pPr>
      <w:r w:rsidDel="00000000" w:rsidR="00000000" w:rsidRPr="00000000">
        <w:rPr>
          <w:rtl w:val="0"/>
        </w:rPr>
        <w:t xml:space="preserve">Arbitration proceedings and results shall be confidential unless disclosure is required by law.</w:t>
      </w:r>
    </w:p>
    <w:p w:rsidR="00000000" w:rsidDel="00000000" w:rsidP="00000000" w:rsidRDefault="00000000" w:rsidRPr="00000000" w14:paraId="00000014">
      <w:pPr>
        <w:numPr>
          <w:ilvl w:val="0"/>
          <w:numId w:val="2"/>
        </w:numPr>
        <w:ind w:left="1440" w:hanging="360"/>
        <w:rPr>
          <w:u w:val="none"/>
        </w:rPr>
      </w:pPr>
      <w:r w:rsidDel="00000000" w:rsidR="00000000" w:rsidRPr="00000000">
        <w:rPr>
          <w:rtl w:val="0"/>
        </w:rPr>
        <w:t xml:space="preserve">Exceptions: This agreement does not waive your right to file a small claims action or pursue any rights under Connecticut law that cannot legally be waived.</w:t>
        <w:br w:type="textWrapping"/>
        <w:t xml:space="preserve">The Practice also reserves the right to pursue court action for collection of unpaid fees, and such action shall not waive its right to compel arbitration of all other Disputes.</w:t>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Statute of Limitations: Any Dispute must be submitted to mediation/arbitration within the time limits set by Connecticut state law for bringing a claim in court. Failure to do so will result in the Dispute being permanently waived.</w:t>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Understanding and Voluntary Consent</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I acknowledge that I am voluntarily entering into this Mediation and Arbitration Agreement.</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I understand that: BY AGREEING TO THIS, I AM WAIVING MY RIGHT TO A JURY TRIAL for all claims covered by this agreement, including any potential claims of medical malpractice. I will not be able to appeal the arbitrator’s decision as I might with a court judgment.</w:t>
      </w:r>
    </w:p>
    <w:p w:rsidR="00000000" w:rsidDel="00000000" w:rsidP="00000000" w:rsidRDefault="00000000" w:rsidRPr="00000000" w14:paraId="0000001A">
      <w:pPr>
        <w:rPr/>
      </w:pPr>
      <w:r w:rsidDel="00000000" w:rsidR="00000000" w:rsidRPr="00000000">
        <w:rPr>
          <w:rtl w:val="0"/>
        </w:rPr>
        <w:t xml:space="preserve">3. Governing Law</w:t>
      </w:r>
    </w:p>
    <w:p w:rsidR="00000000" w:rsidDel="00000000" w:rsidP="00000000" w:rsidRDefault="00000000" w:rsidRPr="00000000" w14:paraId="0000001B">
      <w:pPr>
        <w:rPr/>
      </w:pPr>
      <w:r w:rsidDel="00000000" w:rsidR="00000000" w:rsidRPr="00000000">
        <w:rPr>
          <w:rtl w:val="0"/>
        </w:rPr>
        <w:t xml:space="preserve">This agreement shall be governed by and construed under the laws of the State of Connecticut, except where superseded by federal law (such as the Federal Arbitration Act).</w:t>
      </w:r>
    </w:p>
    <w:p w:rsidR="00000000" w:rsidDel="00000000" w:rsidP="00000000" w:rsidRDefault="00000000" w:rsidRPr="00000000" w14:paraId="0000001C">
      <w:pPr>
        <w:rPr/>
      </w:pPr>
      <w:r w:rsidDel="00000000" w:rsidR="00000000" w:rsidRPr="00000000">
        <w:rPr>
          <w:rtl w:val="0"/>
        </w:rPr>
        <w:t xml:space="preserve">4. Severability</w:t>
      </w:r>
    </w:p>
    <w:p w:rsidR="00000000" w:rsidDel="00000000" w:rsidP="00000000" w:rsidRDefault="00000000" w:rsidRPr="00000000" w14:paraId="0000001D">
      <w:pPr>
        <w:rPr/>
      </w:pPr>
      <w:r w:rsidDel="00000000" w:rsidR="00000000" w:rsidRPr="00000000">
        <w:rPr>
          <w:rtl w:val="0"/>
        </w:rPr>
        <w:t xml:space="preserve">If any part of this agreement is found invalid or unenforceable, the remainder shall remain in full force and effect to the greatest extent permitted by law.</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line="276" w:lineRule="auto"/>
      <w:jc w:val="center"/>
      <w:rPr/>
    </w:pPr>
    <w:r w:rsidDel="00000000" w:rsidR="00000000" w:rsidRPr="00000000">
      <w:rPr>
        <w:rFonts w:ascii="Trebuchet MS" w:cs="Trebuchet MS" w:eastAsia="Trebuchet MS" w:hAnsi="Trebuchet MS"/>
        <w:b w:val="1"/>
        <w:bCs w:val="1"/>
        <w:color w:val="ace4f9"/>
        <w:sz w:val="18"/>
        <w:szCs w:val="18"/>
      </w:rPr>
      <w:drawing>
        <wp:inline distB="114300" distT="114300" distL="114300" distR="114300">
          <wp:extent cx="1176338" cy="6731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6338" cy="6731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