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505A" w14:textId="77777777" w:rsidR="005F72B0" w:rsidRPr="00C6384B" w:rsidRDefault="005F72B0" w:rsidP="005F72B0">
      <w:pPr>
        <w:jc w:val="center"/>
        <w:rPr>
          <w:b/>
          <w:sz w:val="36"/>
          <w:szCs w:val="36"/>
        </w:rPr>
      </w:pPr>
      <w:r w:rsidRPr="00C6384B">
        <w:rPr>
          <w:b/>
          <w:sz w:val="36"/>
          <w:szCs w:val="36"/>
        </w:rPr>
        <w:t>EMPLOYMENT OPPORTUNITY</w:t>
      </w:r>
    </w:p>
    <w:p w14:paraId="4CF759F2" w14:textId="77777777" w:rsidR="005F72B0" w:rsidRPr="00C6384B" w:rsidRDefault="005F72B0" w:rsidP="00696FAD">
      <w:pPr>
        <w:rPr>
          <w:sz w:val="20"/>
          <w:szCs w:val="20"/>
        </w:rPr>
      </w:pPr>
    </w:p>
    <w:p w14:paraId="63F3A236" w14:textId="4F73CAEA" w:rsidR="005F72B0" w:rsidRDefault="005F72B0" w:rsidP="005F72B0">
      <w:pPr>
        <w:jc w:val="center"/>
        <w:rPr>
          <w:b/>
          <w:sz w:val="28"/>
          <w:szCs w:val="28"/>
        </w:rPr>
      </w:pPr>
      <w:r w:rsidRPr="00C6384B">
        <w:rPr>
          <w:b/>
          <w:sz w:val="28"/>
          <w:szCs w:val="28"/>
        </w:rPr>
        <w:t xml:space="preserve">Norway House Cree Nation – </w:t>
      </w:r>
      <w:proofErr w:type="spellStart"/>
      <w:r>
        <w:rPr>
          <w:b/>
          <w:sz w:val="28"/>
          <w:szCs w:val="28"/>
        </w:rPr>
        <w:t>Nanatawewikanik</w:t>
      </w:r>
      <w:proofErr w:type="spellEnd"/>
      <w:r>
        <w:rPr>
          <w:b/>
          <w:sz w:val="28"/>
          <w:szCs w:val="28"/>
        </w:rPr>
        <w:t xml:space="preserve"> Health of Excellence </w:t>
      </w:r>
      <w:r w:rsidRPr="00C6384B">
        <w:rPr>
          <w:b/>
          <w:sz w:val="28"/>
          <w:szCs w:val="28"/>
        </w:rPr>
        <w:t xml:space="preserve">is seeking the services </w:t>
      </w:r>
      <w:r w:rsidR="00260AE6">
        <w:rPr>
          <w:b/>
          <w:sz w:val="28"/>
          <w:szCs w:val="28"/>
        </w:rPr>
        <w:t>(2) Medical Social Workers</w:t>
      </w:r>
    </w:p>
    <w:p w14:paraId="14A2CD8F" w14:textId="77777777" w:rsidR="005F72B0" w:rsidRPr="00C6384B" w:rsidRDefault="005F72B0" w:rsidP="005F72B0">
      <w:pPr>
        <w:jc w:val="center"/>
        <w:rPr>
          <w:sz w:val="22"/>
          <w:szCs w:val="22"/>
        </w:rPr>
      </w:pPr>
      <w:r w:rsidRPr="00C6384B">
        <w:rPr>
          <w:sz w:val="22"/>
          <w:szCs w:val="22"/>
        </w:rPr>
        <w:t>FULL TIME PERMANENT</w:t>
      </w:r>
    </w:p>
    <w:p w14:paraId="44B4958E" w14:textId="45A7015C" w:rsidR="005F72B0" w:rsidRDefault="00BA6A9A" w:rsidP="005F72B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Job Summary</w:t>
      </w:r>
    </w:p>
    <w:p w14:paraId="0A39D3EF" w14:textId="06C1CAD6" w:rsidR="00480B2E" w:rsidRDefault="00480B2E" w:rsidP="00480B2E">
      <w:pPr>
        <w:rPr>
          <w:rFonts w:eastAsia="Arial"/>
        </w:rPr>
      </w:pPr>
      <w:r w:rsidRPr="0BC3B310">
        <w:rPr>
          <w:rFonts w:asciiTheme="minorHAnsi" w:hAnsiTheme="minorHAnsi"/>
        </w:rPr>
        <w:t xml:space="preserve">The Medical Social Worker </w:t>
      </w:r>
      <w:r>
        <w:rPr>
          <w:rFonts w:asciiTheme="minorHAnsi" w:hAnsiTheme="minorHAnsi"/>
        </w:rPr>
        <w:t xml:space="preserve">(Healthcare Social Worker) works in the Primary Care Clinic with the medical team (Physicians, Specialists, and nurses) to support families navigate the health care system and </w:t>
      </w:r>
      <w:proofErr w:type="gramStart"/>
      <w:r>
        <w:rPr>
          <w:rFonts w:asciiTheme="minorHAnsi" w:hAnsiTheme="minorHAnsi"/>
        </w:rPr>
        <w:t>assists</w:t>
      </w:r>
      <w:proofErr w:type="gramEnd"/>
      <w:r>
        <w:rPr>
          <w:rFonts w:asciiTheme="minorHAnsi" w:hAnsiTheme="minorHAnsi"/>
        </w:rPr>
        <w:t xml:space="preserve"> patients understand and cope with a diagnosed illness. The Medical Social Worker works with a multidisciplinary team to support mental health wellbeing and overall healing</w:t>
      </w:r>
      <w:r w:rsidR="00690453">
        <w:rPr>
          <w:rFonts w:asciiTheme="minorHAnsi" w:hAnsiTheme="minorHAnsi"/>
        </w:rPr>
        <w:t xml:space="preserve"> and provi</w:t>
      </w:r>
      <w:r w:rsidR="00AD6EB0">
        <w:rPr>
          <w:rFonts w:asciiTheme="minorHAnsi" w:hAnsiTheme="minorHAnsi"/>
        </w:rPr>
        <w:t>des</w:t>
      </w:r>
      <w:r w:rsidRPr="004C5EC9">
        <w:rPr>
          <w:rFonts w:asciiTheme="minorHAnsi" w:hAnsiTheme="minorHAnsi"/>
        </w:rPr>
        <w:t xml:space="preserve"> </w:t>
      </w:r>
      <w:proofErr w:type="gramStart"/>
      <w:r w:rsidRPr="004C5EC9">
        <w:rPr>
          <w:rFonts w:asciiTheme="minorHAnsi" w:hAnsiTheme="minorHAnsi"/>
        </w:rPr>
        <w:t>individual,</w:t>
      </w:r>
      <w:proofErr w:type="gramEnd"/>
      <w:r w:rsidRPr="004C5EC9">
        <w:rPr>
          <w:rFonts w:asciiTheme="minorHAnsi" w:hAnsiTheme="minorHAnsi"/>
        </w:rPr>
        <w:t xml:space="preserve"> and family counselling</w:t>
      </w:r>
      <w:r>
        <w:rPr>
          <w:rFonts w:asciiTheme="minorHAnsi" w:hAnsiTheme="minorHAnsi"/>
        </w:rPr>
        <w:t>, providing care plans</w:t>
      </w:r>
      <w:r w:rsidRPr="004C5EC9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>advocating for patients’ rights.</w:t>
      </w:r>
    </w:p>
    <w:p w14:paraId="0A440A8C" w14:textId="77777777" w:rsidR="00CB5C24" w:rsidRDefault="00CB5C24" w:rsidP="00BA6A9A">
      <w:pPr>
        <w:rPr>
          <w:b/>
          <w:bCs/>
          <w:i/>
          <w:iCs/>
        </w:rPr>
      </w:pPr>
    </w:p>
    <w:p w14:paraId="3A08B61C" w14:textId="77777777" w:rsidR="00462138" w:rsidRPr="004C5EC9" w:rsidRDefault="00462138" w:rsidP="00462138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4C5EC9">
        <w:rPr>
          <w:rFonts w:asciiTheme="minorHAnsi" w:hAnsiTheme="minorHAnsi"/>
          <w:b/>
          <w:bCs/>
          <w:i/>
          <w:iCs/>
          <w:sz w:val="26"/>
          <w:szCs w:val="26"/>
        </w:rPr>
        <w:t>Qualifications:</w:t>
      </w:r>
    </w:p>
    <w:p w14:paraId="7B3F1567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Bachelor’s degree in social work (BSW)</w:t>
      </w:r>
      <w:r>
        <w:rPr>
          <w:rFonts w:asciiTheme="minorHAnsi" w:hAnsiTheme="minorHAnsi"/>
        </w:rPr>
        <w:t xml:space="preserve"> or </w:t>
      </w:r>
    </w:p>
    <w:p w14:paraId="3E250A54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Must be registered with the Manitoba College of Social Workers.</w:t>
      </w:r>
    </w:p>
    <w:p w14:paraId="2E0A0060" w14:textId="608E9C22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Demonstrated strong commitment to the profession of social work and the Canadian Association of Social Work (CASW) Code of Ethics and Manitoba College of Social Workers Standards of </w:t>
      </w:r>
      <w:r w:rsidR="008B18B5" w:rsidRPr="004C5EC9">
        <w:rPr>
          <w:rFonts w:asciiTheme="minorHAnsi" w:hAnsiTheme="minorHAnsi"/>
        </w:rPr>
        <w:t>Practice</w:t>
      </w:r>
      <w:r>
        <w:rPr>
          <w:rFonts w:asciiTheme="minorHAnsi" w:hAnsiTheme="minorHAnsi"/>
        </w:rPr>
        <w:t>.</w:t>
      </w:r>
    </w:p>
    <w:p w14:paraId="50BD1DC5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Two </w:t>
      </w:r>
      <w:proofErr w:type="gramStart"/>
      <w:r w:rsidRPr="004C5EC9">
        <w:rPr>
          <w:rFonts w:asciiTheme="minorHAnsi" w:hAnsiTheme="minorHAnsi"/>
        </w:rPr>
        <w:t>years</w:t>
      </w:r>
      <w:proofErr w:type="gramEnd"/>
      <w:r w:rsidRPr="004C5EC9">
        <w:rPr>
          <w:rFonts w:asciiTheme="minorHAnsi" w:hAnsiTheme="minorHAnsi"/>
        </w:rPr>
        <w:t xml:space="preserve"> recent and relevant experience preferred.</w:t>
      </w:r>
    </w:p>
    <w:p w14:paraId="022BDF91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Knowledge of social work theories, practices and procedures.</w:t>
      </w:r>
    </w:p>
    <w:p w14:paraId="682C7EB6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Knowledge of all pertinent legislation and policies including the Mental Health Act, the Child and Family Service Act, </w:t>
      </w:r>
      <w:r>
        <w:rPr>
          <w:rFonts w:asciiTheme="minorHAnsi" w:hAnsiTheme="minorHAnsi"/>
        </w:rPr>
        <w:t xml:space="preserve">the Adoption Act, </w:t>
      </w:r>
      <w:r w:rsidRPr="004C5EC9">
        <w:rPr>
          <w:rFonts w:asciiTheme="minorHAnsi" w:hAnsiTheme="minorHAnsi"/>
        </w:rPr>
        <w:t>the Young Offender’s Act, the Federal and Territorial Criminal Code and all other relevant legislation and acts.</w:t>
      </w:r>
    </w:p>
    <w:p w14:paraId="0E05FF70" w14:textId="77777777" w:rsidR="00462138" w:rsidRPr="00946015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proofErr w:type="gramStart"/>
      <w:r w:rsidRPr="004C5EC9">
        <w:rPr>
          <w:rFonts w:asciiTheme="minorHAnsi" w:hAnsiTheme="minorHAnsi"/>
        </w:rPr>
        <w:t>Must</w:t>
      </w:r>
      <w:proofErr w:type="gramEnd"/>
      <w:r w:rsidRPr="004C5EC9">
        <w:rPr>
          <w:rFonts w:asciiTheme="minorHAnsi" w:hAnsiTheme="minorHAnsi"/>
        </w:rPr>
        <w:t xml:space="preserve"> be organized in the workplace and determine clear priorities.</w:t>
      </w:r>
    </w:p>
    <w:p w14:paraId="172524B6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proofErr w:type="gramStart"/>
      <w:r>
        <w:rPr>
          <w:rFonts w:asciiTheme="minorHAnsi" w:hAnsiTheme="minorHAnsi"/>
        </w:rPr>
        <w:t>Knowledgeable</w:t>
      </w:r>
      <w:proofErr w:type="gramEnd"/>
      <w:r>
        <w:rPr>
          <w:rFonts w:asciiTheme="minorHAnsi" w:hAnsiTheme="minorHAnsi"/>
        </w:rPr>
        <w:t xml:space="preserve"> in case management, case conferencing, investigation and intervention theories and practices.</w:t>
      </w:r>
    </w:p>
    <w:p w14:paraId="06FE165D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Knowledgeable in the areas of needs and risk assessment, family dynamics, the impact of trauma, psycho-social functioning theories, practices and models.</w:t>
      </w:r>
    </w:p>
    <w:p w14:paraId="5CACA2C2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Demonstrated time management and conflict resolution skills required.</w:t>
      </w:r>
    </w:p>
    <w:p w14:paraId="65ECD66C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Ability to work cooperatively with other disciplines and demonstrate professional judgment and initiative.</w:t>
      </w:r>
    </w:p>
    <w:p w14:paraId="49EAE74B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Experience in writing reports.</w:t>
      </w:r>
    </w:p>
    <w:p w14:paraId="53B7FDF7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Understanding of the health care system and health practices. </w:t>
      </w:r>
    </w:p>
    <w:p w14:paraId="5496BEC7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Ability to </w:t>
      </w:r>
      <w:proofErr w:type="spellStart"/>
      <w:r w:rsidRPr="004C5EC9">
        <w:rPr>
          <w:rFonts w:asciiTheme="minorHAnsi" w:hAnsiTheme="minorHAnsi"/>
        </w:rPr>
        <w:t>practise</w:t>
      </w:r>
      <w:proofErr w:type="spellEnd"/>
      <w:r w:rsidRPr="004C5EC9">
        <w:rPr>
          <w:rFonts w:asciiTheme="minorHAnsi" w:hAnsiTheme="minorHAnsi"/>
        </w:rPr>
        <w:t xml:space="preserve"> independently and with minimum supervision.</w:t>
      </w:r>
    </w:p>
    <w:p w14:paraId="3621AE29" w14:textId="77777777" w:rsidR="00462138" w:rsidRPr="004C5EC9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>Knowledge of Cree culture and ability to speak Cree is required.</w:t>
      </w:r>
    </w:p>
    <w:p w14:paraId="45233AE1" w14:textId="77777777" w:rsidR="00462138" w:rsidRPr="00FC1BA3" w:rsidRDefault="00462138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 w:rsidRPr="004C5EC9">
        <w:rPr>
          <w:rFonts w:asciiTheme="minorHAnsi" w:hAnsiTheme="minorHAnsi"/>
        </w:rPr>
        <w:t xml:space="preserve">Experience with computer applications and programs. </w:t>
      </w:r>
    </w:p>
    <w:p w14:paraId="38E852A7" w14:textId="52FFCBE7" w:rsidR="00FC1BA3" w:rsidRPr="004C5EC9" w:rsidRDefault="00FC1BA3" w:rsidP="00462138">
      <w:pPr>
        <w:numPr>
          <w:ilvl w:val="0"/>
          <w:numId w:val="3"/>
        </w:numPr>
        <w:rPr>
          <w:rFonts w:asciiTheme="minorHAnsi" w:hAnsiTheme="minorHAnsi"/>
          <w:color w:val="2A2A2A"/>
        </w:rPr>
      </w:pPr>
      <w:r>
        <w:rPr>
          <w:rFonts w:asciiTheme="minorHAnsi" w:hAnsiTheme="minorHAnsi"/>
        </w:rPr>
        <w:t>Pre-employment Drug Test is mandatory</w:t>
      </w:r>
      <w:r w:rsidR="003F0249">
        <w:rPr>
          <w:rFonts w:asciiTheme="minorHAnsi" w:hAnsiTheme="minorHAnsi"/>
        </w:rPr>
        <w:t>.</w:t>
      </w:r>
    </w:p>
    <w:p w14:paraId="7396975C" w14:textId="77777777" w:rsidR="00462138" w:rsidRPr="004C5EC9" w:rsidRDefault="00462138" w:rsidP="00462138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4C5EC9">
        <w:rPr>
          <w:rFonts w:asciiTheme="minorHAnsi" w:hAnsiTheme="minorHAnsi"/>
          <w:b/>
          <w:bCs/>
          <w:i/>
          <w:iCs/>
          <w:sz w:val="26"/>
          <w:szCs w:val="26"/>
        </w:rPr>
        <w:t>Conditions of Employment:</w:t>
      </w:r>
    </w:p>
    <w:p w14:paraId="7339AB84" w14:textId="77777777" w:rsidR="00462138" w:rsidRPr="004C5EC9" w:rsidRDefault="00462138" w:rsidP="00462138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bCs/>
          <w:iCs/>
        </w:rPr>
      </w:pPr>
      <w:r w:rsidRPr="004C5EC9">
        <w:rPr>
          <w:rFonts w:asciiTheme="minorHAnsi" w:hAnsiTheme="minorHAnsi"/>
        </w:rPr>
        <w:t>Must have a clear, current Canadian Criminal Records Check and Child Abuse Registry Check.</w:t>
      </w:r>
    </w:p>
    <w:p w14:paraId="0675D3FA" w14:textId="77777777" w:rsidR="00462138" w:rsidRPr="00C7153E" w:rsidRDefault="00462138" w:rsidP="00462138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bCs/>
          <w:iCs/>
        </w:rPr>
      </w:pPr>
      <w:r w:rsidRPr="004C5EC9">
        <w:rPr>
          <w:rFonts w:asciiTheme="minorHAnsi" w:hAnsiTheme="minorHAnsi"/>
        </w:rPr>
        <w:t>Must have a Class 5 driver’s license.</w:t>
      </w:r>
    </w:p>
    <w:p w14:paraId="7151DC62" w14:textId="77777777" w:rsidR="00462138" w:rsidRPr="00946015" w:rsidRDefault="00462138" w:rsidP="00462138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bCs/>
          <w:iCs/>
        </w:rPr>
      </w:pPr>
      <w:r w:rsidRPr="004C5EC9">
        <w:rPr>
          <w:rFonts w:asciiTheme="minorHAnsi" w:hAnsiTheme="minorHAnsi"/>
        </w:rPr>
        <w:t>Valid First Aid and CPR certificates</w:t>
      </w:r>
      <w:r w:rsidRPr="004C5EC9">
        <w:rPr>
          <w:rFonts w:asciiTheme="minorHAnsi" w:hAnsiTheme="minorHAnsi"/>
          <w:color w:val="2A2A2A"/>
        </w:rPr>
        <w:t>.</w:t>
      </w:r>
    </w:p>
    <w:p w14:paraId="1CC3D160" w14:textId="77777777" w:rsidR="00260AE6" w:rsidRDefault="00260AE6" w:rsidP="00260AE6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Responsibilities</w:t>
      </w:r>
      <w:r w:rsidRPr="004C5EC9">
        <w:rPr>
          <w:rFonts w:asciiTheme="minorHAnsi" w:hAnsiTheme="minorHAnsi"/>
          <w:b/>
          <w:bCs/>
          <w:i/>
          <w:iCs/>
          <w:sz w:val="26"/>
          <w:szCs w:val="26"/>
        </w:rPr>
        <w:t>:</w:t>
      </w:r>
    </w:p>
    <w:p w14:paraId="1F440873" w14:textId="77777777" w:rsidR="00260AE6" w:rsidRPr="004C5EC9" w:rsidRDefault="00260AE6" w:rsidP="00260AE6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Counselling and Therapy</w:t>
      </w:r>
    </w:p>
    <w:p w14:paraId="1004DC94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Provides individual, family, or group </w:t>
      </w:r>
      <w:proofErr w:type="gramStart"/>
      <w:r>
        <w:rPr>
          <w:rFonts w:asciiTheme="minorHAnsi" w:hAnsiTheme="minorHAnsi"/>
        </w:rPr>
        <w:t>counselling</w:t>
      </w:r>
      <w:proofErr w:type="gramEnd"/>
      <w:r>
        <w:rPr>
          <w:rFonts w:asciiTheme="minorHAnsi" w:hAnsiTheme="minorHAnsi"/>
        </w:rPr>
        <w:t xml:space="preserve"> cope with their health challenges they face</w:t>
      </w:r>
      <w:r w:rsidRPr="004C5EC9">
        <w:rPr>
          <w:rFonts w:asciiTheme="minorHAnsi" w:hAnsiTheme="minorHAnsi"/>
        </w:rPr>
        <w:t xml:space="preserve"> </w:t>
      </w:r>
    </w:p>
    <w:p w14:paraId="258EC11B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6359D8">
        <w:rPr>
          <w:rFonts w:asciiTheme="minorHAnsi" w:hAnsiTheme="minorHAnsi"/>
          <w:b/>
          <w:bCs/>
        </w:rPr>
        <w:t>Resource Navigation</w:t>
      </w:r>
      <w:r>
        <w:rPr>
          <w:rFonts w:asciiTheme="minorHAnsi" w:hAnsiTheme="minorHAnsi"/>
        </w:rPr>
        <w:t>- assisting patients and family accessing resources like care planning, financial aid and medical supplies</w:t>
      </w:r>
    </w:p>
    <w:p w14:paraId="7092EA25" w14:textId="77777777" w:rsidR="00260AE6" w:rsidRPr="00647A18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Collaborate with other healthcare professionals to develop and implement individualized care plans that address the patients’ psychosocial needs  </w:t>
      </w:r>
    </w:p>
    <w:p w14:paraId="4F2D7644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6359D8">
        <w:rPr>
          <w:rFonts w:asciiTheme="minorHAnsi" w:hAnsiTheme="minorHAnsi"/>
          <w:b/>
          <w:bCs/>
        </w:rPr>
        <w:t>Patient Advocacy</w:t>
      </w:r>
      <w:r>
        <w:rPr>
          <w:rFonts w:asciiTheme="minorHAnsi" w:hAnsiTheme="minorHAnsi"/>
        </w:rPr>
        <w:t>: Advocate for patients’ rights ensuring they receive culturally appropriate care and are treated with respect and dignity</w:t>
      </w:r>
    </w:p>
    <w:p w14:paraId="1E1EED0A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Discharge Planning</w:t>
      </w:r>
      <w:r w:rsidRPr="009F3A8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Help patients and families plan for discharge from hospital, assessing and evaluating patients’ strength and challenges to develop appropriate intervention support plans </w:t>
      </w:r>
    </w:p>
    <w:p w14:paraId="23786669" w14:textId="77777777" w:rsidR="00260AE6" w:rsidRPr="00647A18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Providing resolution and referral services for clients who require specialized counselling</w:t>
      </w:r>
    </w:p>
    <w:p w14:paraId="5CFD9273" w14:textId="77777777" w:rsidR="00260AE6" w:rsidRPr="006359D8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6359D8">
        <w:rPr>
          <w:rFonts w:asciiTheme="minorHAnsi" w:hAnsiTheme="minorHAnsi"/>
        </w:rPr>
        <w:t xml:space="preserve">Providing referral services </w:t>
      </w:r>
      <w:r>
        <w:rPr>
          <w:rFonts w:asciiTheme="minorHAnsi" w:hAnsiTheme="minorHAnsi"/>
        </w:rPr>
        <w:t xml:space="preserve">to other community resources </w:t>
      </w:r>
      <w:r w:rsidRPr="006359D8">
        <w:rPr>
          <w:rFonts w:asciiTheme="minorHAnsi" w:hAnsiTheme="minorHAnsi"/>
        </w:rPr>
        <w:t>and following up on referrals</w:t>
      </w:r>
    </w:p>
    <w:p w14:paraId="06E82A7C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Planning and coordinating psychiatric visits and referrals</w:t>
      </w:r>
    </w:p>
    <w:p w14:paraId="13B28F52" w14:textId="77777777" w:rsidR="00260AE6" w:rsidRPr="00946015" w:rsidRDefault="00260AE6" w:rsidP="00260AE6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Schedule appointments</w:t>
      </w:r>
    </w:p>
    <w:p w14:paraId="44310013" w14:textId="77777777" w:rsidR="00260AE6" w:rsidRPr="00946015" w:rsidRDefault="00260AE6" w:rsidP="00260AE6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Develop patient list</w:t>
      </w:r>
    </w:p>
    <w:p w14:paraId="26DCB717" w14:textId="77777777" w:rsidR="00260AE6" w:rsidRPr="00946015" w:rsidRDefault="00260AE6" w:rsidP="00260AE6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Follow up on referrals</w:t>
      </w:r>
    </w:p>
    <w:p w14:paraId="7C68AD31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Planning and coordinating follow up services via telehealth</w:t>
      </w:r>
    </w:p>
    <w:p w14:paraId="56C927B6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277D5D">
        <w:rPr>
          <w:rFonts w:asciiTheme="minorHAnsi" w:hAnsiTheme="minorHAnsi"/>
          <w:b/>
          <w:bCs/>
        </w:rPr>
        <w:lastRenderedPageBreak/>
        <w:t>Education and Support</w:t>
      </w:r>
      <w:r>
        <w:rPr>
          <w:rFonts w:asciiTheme="minorHAnsi" w:hAnsiTheme="minorHAnsi"/>
        </w:rPr>
        <w:t xml:space="preserve">: Providing education and support to patients and </w:t>
      </w:r>
      <w:proofErr w:type="gramStart"/>
      <w:r>
        <w:rPr>
          <w:rFonts w:asciiTheme="minorHAnsi" w:hAnsiTheme="minorHAnsi"/>
        </w:rPr>
        <w:t>families to</w:t>
      </w:r>
      <w:proofErr w:type="gramEnd"/>
      <w:r>
        <w:rPr>
          <w:rFonts w:asciiTheme="minorHAnsi" w:hAnsiTheme="minorHAnsi"/>
        </w:rPr>
        <w:t xml:space="preserve"> regarding medical condition, treatment options, and available resources</w:t>
      </w:r>
    </w:p>
    <w:p w14:paraId="7E055525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Meet patient(s) and their families to review their needs and make support plans, give emotional support to patients </w:t>
      </w:r>
    </w:p>
    <w:p w14:paraId="2DA05917" w14:textId="77777777" w:rsidR="00260AE6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Build trust </w:t>
      </w:r>
      <w:proofErr w:type="spellStart"/>
      <w:r>
        <w:rPr>
          <w:rFonts w:asciiTheme="minorHAnsi" w:hAnsiTheme="minorHAnsi"/>
        </w:rPr>
        <w:t>ands</w:t>
      </w:r>
      <w:proofErr w:type="spellEnd"/>
      <w:r>
        <w:rPr>
          <w:rFonts w:asciiTheme="minorHAnsi" w:hAnsiTheme="minorHAnsi"/>
        </w:rPr>
        <w:t xml:space="preserve"> confidence with young people to support their wellbeing, encouraging them to develop and maintain independent living skills</w:t>
      </w:r>
    </w:p>
    <w:p w14:paraId="7B868984" w14:textId="77777777" w:rsidR="00260AE6" w:rsidRPr="004C5EC9" w:rsidRDefault="00260AE6" w:rsidP="00260AE6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4C5EC9">
        <w:rPr>
          <w:rFonts w:asciiTheme="minorHAnsi" w:hAnsiTheme="minorHAnsi"/>
          <w:b/>
          <w:bCs/>
          <w:i/>
          <w:iCs/>
          <w:sz w:val="26"/>
          <w:szCs w:val="26"/>
        </w:rPr>
        <w:t>Communication:</w:t>
      </w:r>
    </w:p>
    <w:p w14:paraId="735675B3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  <w:b/>
          <w:i/>
        </w:rPr>
      </w:pPr>
      <w:r w:rsidRPr="004C5EC9">
        <w:rPr>
          <w:rFonts w:asciiTheme="minorHAnsi" w:hAnsiTheme="minorHAnsi"/>
          <w:b/>
          <w:i/>
        </w:rPr>
        <w:t>Reporting</w:t>
      </w:r>
    </w:p>
    <w:p w14:paraId="56EE51D5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 xml:space="preserve">Participate in ongoing program review meetings with the primary care clinic </w:t>
      </w:r>
      <w:r>
        <w:rPr>
          <w:rFonts w:asciiTheme="minorHAnsi" w:hAnsiTheme="minorHAnsi"/>
          <w:sz w:val="23"/>
          <w:szCs w:val="23"/>
        </w:rPr>
        <w:t>team</w:t>
      </w:r>
    </w:p>
    <w:p w14:paraId="0FC63152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Provide monthly reports to the Clinic Nurse Manager.</w:t>
      </w:r>
    </w:p>
    <w:p w14:paraId="415EE191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Directs inquiries for further program information to appropriate staff.</w:t>
      </w:r>
    </w:p>
    <w:p w14:paraId="70005C27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  <w:b/>
          <w:i/>
        </w:rPr>
      </w:pPr>
      <w:r w:rsidRPr="004C5EC9">
        <w:rPr>
          <w:rFonts w:asciiTheme="minorHAnsi" w:hAnsiTheme="minorHAnsi"/>
          <w:b/>
          <w:i/>
        </w:rPr>
        <w:t>Recording</w:t>
      </w:r>
    </w:p>
    <w:p w14:paraId="58DC3442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Communicates orally and in writing.</w:t>
      </w:r>
    </w:p>
    <w:p w14:paraId="12CDBDFE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Recording as per program standards, policies and procedure guidelines.</w:t>
      </w:r>
    </w:p>
    <w:p w14:paraId="79FE6FF8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Ensures a file management system that adequately keeps a record of the clients and treatment provided.</w:t>
      </w:r>
    </w:p>
    <w:p w14:paraId="311A6DDD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Maintains c</w:t>
      </w:r>
      <w:r w:rsidRPr="00946015">
        <w:rPr>
          <w:rFonts w:asciiTheme="minorHAnsi" w:hAnsiTheme="minorHAnsi"/>
          <w:sz w:val="23"/>
          <w:szCs w:val="23"/>
        </w:rPr>
        <w:t>onfidentiality.</w:t>
      </w:r>
    </w:p>
    <w:p w14:paraId="5DF578FF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  <w:b/>
          <w:i/>
        </w:rPr>
      </w:pPr>
      <w:r w:rsidRPr="004C5EC9">
        <w:rPr>
          <w:rFonts w:asciiTheme="minorHAnsi" w:hAnsiTheme="minorHAnsi"/>
          <w:b/>
          <w:i/>
        </w:rPr>
        <w:t>Collaboration</w:t>
      </w:r>
    </w:p>
    <w:p w14:paraId="2D2FB3F1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Works with health staff to develop and work schedule that meets the program’s needs.</w:t>
      </w:r>
    </w:p>
    <w:p w14:paraId="1A16EE35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Meets with the Clinic Nurse Manager on a regular basis to determine how to best meet community health needs.</w:t>
      </w:r>
    </w:p>
    <w:p w14:paraId="7CBD2FEE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Notifies the Clinic Nurse Manager when unable to carry out assignments.</w:t>
      </w:r>
    </w:p>
    <w:p w14:paraId="00E4C503" w14:textId="77777777" w:rsidR="00260AE6" w:rsidRPr="00946015" w:rsidRDefault="00260AE6" w:rsidP="00260AE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23"/>
          <w:szCs w:val="23"/>
        </w:rPr>
      </w:pPr>
      <w:r w:rsidRPr="00946015">
        <w:rPr>
          <w:rFonts w:asciiTheme="minorHAnsi" w:hAnsiTheme="minorHAnsi"/>
          <w:sz w:val="23"/>
          <w:szCs w:val="23"/>
        </w:rPr>
        <w:t>Attends clinic rounds as a contributing member.</w:t>
      </w:r>
    </w:p>
    <w:p w14:paraId="6366A7D4" w14:textId="77777777" w:rsidR="00260AE6" w:rsidRPr="004C5EC9" w:rsidRDefault="00260AE6" w:rsidP="00260AE6">
      <w:pPr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4C5EC9">
        <w:rPr>
          <w:rFonts w:asciiTheme="minorHAnsi" w:hAnsiTheme="minorHAnsi"/>
          <w:b/>
          <w:bCs/>
          <w:i/>
          <w:iCs/>
          <w:sz w:val="26"/>
          <w:szCs w:val="26"/>
        </w:rPr>
        <w:t>Accountability:</w:t>
      </w:r>
    </w:p>
    <w:p w14:paraId="74416281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The Medical Social Worker reports to the Clinic Nurse Manager and provides reports and updated case plans on a regular basis.</w:t>
      </w:r>
    </w:p>
    <w:p w14:paraId="0B6CE926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r w:rsidRPr="004C5EC9">
        <w:rPr>
          <w:rFonts w:asciiTheme="minorHAnsi" w:hAnsiTheme="minorHAnsi"/>
        </w:rPr>
        <w:t>In many situations, the social worker must make his/her own decisions and</w:t>
      </w:r>
      <w:r>
        <w:rPr>
          <w:rFonts w:asciiTheme="minorHAnsi" w:hAnsiTheme="minorHAnsi"/>
        </w:rPr>
        <w:t xml:space="preserve"> act</w:t>
      </w:r>
      <w:r w:rsidRPr="004C5EC9">
        <w:rPr>
          <w:rFonts w:asciiTheme="minorHAnsi" w:hAnsiTheme="minorHAnsi"/>
        </w:rPr>
        <w:t xml:space="preserve"> independently without consultation with the supervisor. </w:t>
      </w:r>
    </w:p>
    <w:p w14:paraId="6C391B10" w14:textId="77777777" w:rsidR="00260AE6" w:rsidRPr="004C5EC9" w:rsidRDefault="00260AE6" w:rsidP="00260AE6">
      <w:pPr>
        <w:numPr>
          <w:ilvl w:val="0"/>
          <w:numId w:val="3"/>
        </w:numPr>
        <w:rPr>
          <w:rFonts w:asciiTheme="minorHAnsi" w:hAnsiTheme="minorHAnsi"/>
        </w:rPr>
      </w:pPr>
      <w:proofErr w:type="gramStart"/>
      <w:r w:rsidRPr="004C5EC9">
        <w:rPr>
          <w:rFonts w:asciiTheme="minorHAnsi" w:hAnsiTheme="minorHAnsi"/>
        </w:rPr>
        <w:t>Seeks</w:t>
      </w:r>
      <w:proofErr w:type="gramEnd"/>
      <w:r w:rsidRPr="004C5E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guidance and </w:t>
      </w:r>
      <w:r w:rsidRPr="004C5EC9">
        <w:rPr>
          <w:rFonts w:asciiTheme="minorHAnsi" w:hAnsiTheme="minorHAnsi"/>
        </w:rPr>
        <w:t xml:space="preserve">direction from </w:t>
      </w:r>
      <w:r>
        <w:rPr>
          <w:rFonts w:asciiTheme="minorHAnsi" w:hAnsiTheme="minorHAnsi"/>
        </w:rPr>
        <w:t>manager</w:t>
      </w:r>
    </w:p>
    <w:p w14:paraId="0A92032F" w14:textId="77777777" w:rsidR="00260AE6" w:rsidRPr="00F36B10" w:rsidRDefault="00260AE6" w:rsidP="00BA6A9A">
      <w:pPr>
        <w:contextualSpacing/>
        <w:rPr>
          <w:b/>
          <w:i/>
          <w:sz w:val="30"/>
          <w:szCs w:val="30"/>
        </w:rPr>
      </w:pPr>
    </w:p>
    <w:p w14:paraId="0D41EE5B" w14:textId="66C2BB82" w:rsidR="005F72B0" w:rsidRPr="00AD1980" w:rsidRDefault="005F72B0" w:rsidP="005F72B0">
      <w:pPr>
        <w:ind w:left="360"/>
        <w:jc w:val="center"/>
        <w:rPr>
          <w:b/>
          <w:sz w:val="20"/>
          <w:szCs w:val="20"/>
        </w:rPr>
      </w:pPr>
      <w:r w:rsidRPr="00525440">
        <w:rPr>
          <w:b/>
          <w:sz w:val="28"/>
          <w:szCs w:val="28"/>
        </w:rPr>
        <w:t>The ability to communicate in Cree is a definite asset</w:t>
      </w:r>
      <w:r w:rsidRPr="00AD1980">
        <w:rPr>
          <w:b/>
          <w:sz w:val="20"/>
          <w:szCs w:val="20"/>
        </w:rPr>
        <w:t>!</w:t>
      </w:r>
    </w:p>
    <w:p w14:paraId="3561C4BE" w14:textId="7AD7DDDA" w:rsidR="005F72B0" w:rsidRPr="00AD1980" w:rsidRDefault="005F72B0" w:rsidP="005F72B0">
      <w:pPr>
        <w:jc w:val="center"/>
        <w:rPr>
          <w:sz w:val="20"/>
          <w:szCs w:val="20"/>
        </w:rPr>
      </w:pPr>
      <w:r w:rsidRPr="00AD1980">
        <w:rPr>
          <w:sz w:val="20"/>
          <w:szCs w:val="20"/>
        </w:rPr>
        <w:t xml:space="preserve">Aboriginal applicants are encouraged to </w:t>
      </w:r>
      <w:r w:rsidR="00525440" w:rsidRPr="00AD1980">
        <w:rPr>
          <w:sz w:val="20"/>
          <w:szCs w:val="20"/>
        </w:rPr>
        <w:t>self-declare</w:t>
      </w:r>
      <w:r w:rsidRPr="00AD1980">
        <w:rPr>
          <w:sz w:val="20"/>
          <w:szCs w:val="20"/>
        </w:rPr>
        <w:t xml:space="preserve"> when submitting applications and resumes</w:t>
      </w:r>
    </w:p>
    <w:p w14:paraId="72CBAD30" w14:textId="67D3403C" w:rsidR="005F72B0" w:rsidRDefault="005F72B0" w:rsidP="00AD1980">
      <w:pPr>
        <w:jc w:val="center"/>
        <w:rPr>
          <w:sz w:val="20"/>
          <w:szCs w:val="20"/>
        </w:rPr>
      </w:pPr>
      <w:r w:rsidRPr="00AD1980">
        <w:rPr>
          <w:sz w:val="20"/>
          <w:szCs w:val="20"/>
        </w:rPr>
        <w:t>All applications and resumes will be screened by the selection committee and only those contacted will receive an interview!</w:t>
      </w:r>
    </w:p>
    <w:p w14:paraId="7644E42D" w14:textId="77777777" w:rsidR="00525440" w:rsidRPr="00AD1980" w:rsidRDefault="00525440" w:rsidP="00AD1980">
      <w:pPr>
        <w:jc w:val="center"/>
        <w:rPr>
          <w:b/>
          <w:sz w:val="20"/>
          <w:szCs w:val="20"/>
        </w:rPr>
      </w:pPr>
    </w:p>
    <w:p w14:paraId="0AC00240" w14:textId="77777777" w:rsidR="005F72B0" w:rsidRPr="00AD1980" w:rsidRDefault="005F72B0" w:rsidP="005F72B0">
      <w:pPr>
        <w:jc w:val="center"/>
        <w:rPr>
          <w:b/>
          <w:sz w:val="20"/>
          <w:szCs w:val="20"/>
        </w:rPr>
      </w:pPr>
      <w:r w:rsidRPr="00AD1980">
        <w:rPr>
          <w:b/>
          <w:sz w:val="20"/>
          <w:szCs w:val="20"/>
        </w:rPr>
        <w:t>APPLY IN WRITING DIRECTLY TO HUMAN RESOURCES BY SUBMITTING RESUME COMPLETE WITH 3 PROFESSIONAL REFERENCES, CRIMINAL RECORD CHECK, ADULT AND CHILD ABUSE REGISTRY CHECK TO…</w:t>
      </w:r>
    </w:p>
    <w:p w14:paraId="257F04E8" w14:textId="77777777" w:rsidR="00BA62E1" w:rsidRDefault="00BA62E1" w:rsidP="005F72B0">
      <w:pPr>
        <w:jc w:val="center"/>
        <w:rPr>
          <w:b/>
        </w:rPr>
      </w:pPr>
    </w:p>
    <w:p w14:paraId="1C33B523" w14:textId="77777777" w:rsidR="00BA62E1" w:rsidRPr="007014F1" w:rsidRDefault="00BA62E1" w:rsidP="00BA62E1">
      <w:pPr>
        <w:ind w:left="720" w:firstLine="720"/>
        <w:rPr>
          <w:sz w:val="22"/>
          <w:szCs w:val="22"/>
        </w:rPr>
      </w:pPr>
      <w:r w:rsidRPr="007014F1">
        <w:rPr>
          <w:sz w:val="22"/>
          <w:szCs w:val="22"/>
        </w:rPr>
        <w:t>Celestine Albert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063F">
        <w:rPr>
          <w:sz w:val="22"/>
          <w:szCs w:val="22"/>
        </w:rPr>
        <w:t>Bessie Folster</w:t>
      </w:r>
    </w:p>
    <w:p w14:paraId="06B8D2F7" w14:textId="77777777" w:rsidR="00BA62E1" w:rsidRDefault="00BA62E1" w:rsidP="00BA62E1">
      <w:pPr>
        <w:ind w:left="720" w:firstLine="720"/>
        <w:rPr>
          <w:sz w:val="22"/>
          <w:szCs w:val="22"/>
        </w:rPr>
      </w:pPr>
      <w:r w:rsidRPr="007014F1">
        <w:rPr>
          <w:sz w:val="22"/>
          <w:szCs w:val="22"/>
        </w:rPr>
        <w:t>Director of Human Resources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Human Resource Administrator</w:t>
      </w:r>
    </w:p>
    <w:p w14:paraId="7B81F9A3" w14:textId="77777777" w:rsidR="00BA62E1" w:rsidRPr="007014F1" w:rsidRDefault="00BA62E1" w:rsidP="00BA62E1">
      <w:pPr>
        <w:ind w:left="720" w:firstLine="720"/>
        <w:rPr>
          <w:sz w:val="22"/>
          <w:szCs w:val="22"/>
        </w:rPr>
      </w:pPr>
      <w:r w:rsidRPr="007014F1">
        <w:rPr>
          <w:sz w:val="22"/>
          <w:szCs w:val="22"/>
        </w:rPr>
        <w:t>Norway House Cree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177546580"/>
      <w:r>
        <w:rPr>
          <w:sz w:val="22"/>
          <w:szCs w:val="22"/>
        </w:rPr>
        <w:t>P.O. Box 250 Norway House Manitoba</w:t>
      </w:r>
    </w:p>
    <w:bookmarkEnd w:id="0"/>
    <w:p w14:paraId="4452CCFD" w14:textId="77777777" w:rsidR="00BA62E1" w:rsidRPr="007014F1" w:rsidRDefault="00BA62E1" w:rsidP="00BA62E1">
      <w:pPr>
        <w:ind w:left="720" w:firstLine="720"/>
        <w:rPr>
          <w:sz w:val="22"/>
          <w:szCs w:val="22"/>
        </w:rPr>
      </w:pPr>
      <w:r w:rsidRPr="007014F1">
        <w:rPr>
          <w:sz w:val="22"/>
          <w:szCs w:val="22"/>
        </w:rPr>
        <w:t>P.O Box 250       R0B 1B0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R0B 1B0</w:t>
      </w:r>
    </w:p>
    <w:p w14:paraId="378ED99B" w14:textId="61EF4FF4" w:rsidR="00BA62E1" w:rsidRDefault="00BA62E1" w:rsidP="00BA62E1">
      <w:pPr>
        <w:ind w:left="720" w:firstLine="720"/>
        <w:rPr>
          <w:sz w:val="22"/>
          <w:szCs w:val="22"/>
        </w:rPr>
      </w:pPr>
      <w:hyperlink r:id="rId7" w:history="1">
        <w:r w:rsidRPr="007014F1">
          <w:rPr>
            <w:rStyle w:val="Hyperlink"/>
            <w:rFonts w:eastAsiaTheme="majorEastAsia"/>
            <w:sz w:val="22"/>
            <w:szCs w:val="22"/>
          </w:rPr>
          <w:t>calbert@nhcn.ca</w:t>
        </w:r>
      </w:hyperlink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8" w:history="1">
        <w:r w:rsidRPr="009A7431">
          <w:rPr>
            <w:rStyle w:val="Hyperlink"/>
            <w:sz w:val="22"/>
            <w:szCs w:val="22"/>
          </w:rPr>
          <w:t>BFolster@nhcn.ca</w:t>
        </w:r>
      </w:hyperlink>
    </w:p>
    <w:p w14:paraId="7E3EE506" w14:textId="765EF466" w:rsidR="00BA62E1" w:rsidRDefault="00BA62E1" w:rsidP="00720513">
      <w:pPr>
        <w:tabs>
          <w:tab w:val="left" w:pos="5460"/>
          <w:tab w:val="right" w:pos="11146"/>
        </w:tabs>
        <w:ind w:left="720" w:firstLine="72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ab/>
      </w:r>
      <w:r w:rsidR="00720513">
        <w:rPr>
          <w:sz w:val="22"/>
          <w:szCs w:val="22"/>
        </w:rPr>
        <w:tab/>
      </w:r>
    </w:p>
    <w:p w14:paraId="3C584546" w14:textId="2D9E7B98" w:rsidR="00BA62E1" w:rsidRDefault="00BA62E1" w:rsidP="00CB5C24">
      <w:pPr>
        <w:ind w:left="-567"/>
        <w:jc w:val="center"/>
        <w:rPr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DEADLINE FOR APPLICATION IS </w:t>
      </w:r>
      <w:r w:rsidR="00720513" w:rsidRPr="00720513">
        <w:rPr>
          <w:rFonts w:ascii="Calibri" w:hAnsi="Calibri" w:cs="Calibri"/>
          <w:b/>
          <w:sz w:val="22"/>
          <w:szCs w:val="22"/>
        </w:rPr>
        <w:t>UNTIL FILLED</w:t>
      </w:r>
    </w:p>
    <w:sectPr w:rsidR="00BA62E1" w:rsidSect="00696FAD">
      <w:headerReference w:type="default" r:id="rId9"/>
      <w:pgSz w:w="12240" w:h="20160" w:code="5"/>
      <w:pgMar w:top="1985" w:right="547" w:bottom="142" w:left="547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BE57" w14:textId="77777777" w:rsidR="00C71F4C" w:rsidRDefault="00C71F4C" w:rsidP="005F72B0">
      <w:r>
        <w:separator/>
      </w:r>
    </w:p>
  </w:endnote>
  <w:endnote w:type="continuationSeparator" w:id="0">
    <w:p w14:paraId="6907EB61" w14:textId="77777777" w:rsidR="00C71F4C" w:rsidRDefault="00C71F4C" w:rsidP="005F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231" w14:textId="77777777" w:rsidR="00C71F4C" w:rsidRDefault="00C71F4C" w:rsidP="005F72B0">
      <w:r>
        <w:separator/>
      </w:r>
    </w:p>
  </w:footnote>
  <w:footnote w:type="continuationSeparator" w:id="0">
    <w:p w14:paraId="3077749A" w14:textId="77777777" w:rsidR="00C71F4C" w:rsidRDefault="00C71F4C" w:rsidP="005F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947E" w14:textId="0F590309" w:rsidR="00BA62E1" w:rsidRPr="00C6384B" w:rsidRDefault="005F72B0" w:rsidP="005F72B0">
    <w:pPr>
      <w:pStyle w:val="Header"/>
      <w:tabs>
        <w:tab w:val="left" w:pos="2880"/>
      </w:tabs>
      <w:ind w:firstLine="2160"/>
    </w:pPr>
    <w:r w:rsidRPr="002579BD">
      <w:rPr>
        <w:noProof/>
      </w:rPr>
      <w:drawing>
        <wp:anchor distT="0" distB="0" distL="114300" distR="114300" simplePos="0" relativeHeight="251659264" behindDoc="0" locked="0" layoutInCell="1" allowOverlap="1" wp14:anchorId="64D62491" wp14:editId="0BB9145F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953250" cy="1059331"/>
          <wp:effectExtent l="0" t="0" r="0" b="7620"/>
          <wp:wrapNone/>
          <wp:docPr id="67917856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763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59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70F7"/>
    <w:multiLevelType w:val="hybridMultilevel"/>
    <w:tmpl w:val="715C4F72"/>
    <w:lvl w:ilvl="0" w:tplc="23CA7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0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6A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8F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CE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8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6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2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26456"/>
    <w:multiLevelType w:val="hybridMultilevel"/>
    <w:tmpl w:val="4EF20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303CB"/>
    <w:multiLevelType w:val="hybridMultilevel"/>
    <w:tmpl w:val="ADE236F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125798"/>
    <w:multiLevelType w:val="hybridMultilevel"/>
    <w:tmpl w:val="5C3E1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0B8"/>
    <w:multiLevelType w:val="hybridMultilevel"/>
    <w:tmpl w:val="96F824E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F3631"/>
    <w:multiLevelType w:val="hybridMultilevel"/>
    <w:tmpl w:val="8D1E3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51317">
    <w:abstractNumId w:val="3"/>
  </w:num>
  <w:num w:numId="2" w16cid:durableId="687172345">
    <w:abstractNumId w:val="0"/>
  </w:num>
  <w:num w:numId="3" w16cid:durableId="1361735983">
    <w:abstractNumId w:val="5"/>
  </w:num>
  <w:num w:numId="4" w16cid:durableId="465244548">
    <w:abstractNumId w:val="1"/>
  </w:num>
  <w:num w:numId="5" w16cid:durableId="1130828393">
    <w:abstractNumId w:val="4"/>
  </w:num>
  <w:num w:numId="6" w16cid:durableId="118902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B0"/>
    <w:rsid w:val="000013DE"/>
    <w:rsid w:val="00032416"/>
    <w:rsid w:val="00145F65"/>
    <w:rsid w:val="001E6574"/>
    <w:rsid w:val="00260AE6"/>
    <w:rsid w:val="00362201"/>
    <w:rsid w:val="003653F2"/>
    <w:rsid w:val="003F0249"/>
    <w:rsid w:val="00462138"/>
    <w:rsid w:val="00480B2E"/>
    <w:rsid w:val="00525440"/>
    <w:rsid w:val="005F72B0"/>
    <w:rsid w:val="0062588E"/>
    <w:rsid w:val="00632193"/>
    <w:rsid w:val="00690453"/>
    <w:rsid w:val="00696FAD"/>
    <w:rsid w:val="00720513"/>
    <w:rsid w:val="00727566"/>
    <w:rsid w:val="008B18B5"/>
    <w:rsid w:val="008C771F"/>
    <w:rsid w:val="00905D2E"/>
    <w:rsid w:val="0091711A"/>
    <w:rsid w:val="00917F45"/>
    <w:rsid w:val="009C131D"/>
    <w:rsid w:val="00A126E1"/>
    <w:rsid w:val="00AD1980"/>
    <w:rsid w:val="00AD6EB0"/>
    <w:rsid w:val="00B45FC2"/>
    <w:rsid w:val="00B75996"/>
    <w:rsid w:val="00BA62E1"/>
    <w:rsid w:val="00BA6A9A"/>
    <w:rsid w:val="00C34CBE"/>
    <w:rsid w:val="00C71F4C"/>
    <w:rsid w:val="00CB5C24"/>
    <w:rsid w:val="00D566D6"/>
    <w:rsid w:val="00DC1ECB"/>
    <w:rsid w:val="00F03276"/>
    <w:rsid w:val="00F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C5EC1"/>
  <w15:chartTrackingRefBased/>
  <w15:docId w15:val="{E79CD61C-1C6E-446D-890C-666DAA97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2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2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2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2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2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F7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2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5F7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F72B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unhideWhenUsed/>
    <w:rsid w:val="005F72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72B0"/>
    <w:pPr>
      <w:spacing w:after="324"/>
    </w:pPr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F7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2B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olster@nhc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bert@nhc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Folster</dc:creator>
  <cp:keywords/>
  <dc:description/>
  <cp:lastModifiedBy>Bessie Folster</cp:lastModifiedBy>
  <cp:revision>2</cp:revision>
  <cp:lastPrinted>2025-04-25T14:50:00Z</cp:lastPrinted>
  <dcterms:created xsi:type="dcterms:W3CDTF">2025-09-23T20:09:00Z</dcterms:created>
  <dcterms:modified xsi:type="dcterms:W3CDTF">2025-09-23T20:09:00Z</dcterms:modified>
</cp:coreProperties>
</file>