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46726" w14:textId="7441827D" w:rsidR="002D774E" w:rsidRDefault="00D934AD" w:rsidP="00BC7D31">
      <w:pPr>
        <w:jc w:val="center"/>
      </w:pPr>
      <w:r>
        <w:rPr>
          <w:noProof/>
        </w:rPr>
        <w:drawing>
          <wp:inline distT="0" distB="0" distL="0" distR="0" wp14:anchorId="376A70DB" wp14:editId="097842D3">
            <wp:extent cx="4523810" cy="1704762"/>
            <wp:effectExtent l="19050" t="0" r="0" b="0"/>
            <wp:docPr id="4" name="Picture 3" descr="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2.png"/>
                    <pic:cNvPicPr/>
                  </pic:nvPicPr>
                  <pic:blipFill>
                    <a:blip r:embed="rId5" cstate="print"/>
                    <a:stretch>
                      <a:fillRect/>
                    </a:stretch>
                  </pic:blipFill>
                  <pic:spPr>
                    <a:xfrm>
                      <a:off x="0" y="0"/>
                      <a:ext cx="4523810" cy="1704762"/>
                    </a:xfrm>
                    <a:prstGeom prst="rect">
                      <a:avLst/>
                    </a:prstGeom>
                  </pic:spPr>
                </pic:pic>
              </a:graphicData>
            </a:graphic>
          </wp:inline>
        </w:drawing>
      </w:r>
    </w:p>
    <w:p w14:paraId="1DC5C1AC" w14:textId="77777777" w:rsidR="00BC7D31" w:rsidRDefault="00BC7D31" w:rsidP="00BC7D31">
      <w:pPr>
        <w:jc w:val="center"/>
        <w:rPr>
          <w:rFonts w:ascii="Times New Roman" w:hAnsi="Times New Roman" w:cs="Times New Roman"/>
          <w:sz w:val="32"/>
          <w:szCs w:val="32"/>
        </w:rPr>
      </w:pPr>
      <w:r w:rsidRPr="00BC7D31">
        <w:rPr>
          <w:rFonts w:ascii="Times New Roman" w:hAnsi="Times New Roman" w:cs="Times New Roman"/>
          <w:sz w:val="32"/>
          <w:szCs w:val="32"/>
        </w:rPr>
        <w:t>Informed Consent for Endodontics Surgery</w:t>
      </w:r>
    </w:p>
    <w:p w14:paraId="46A3A50C" w14:textId="62BB609C" w:rsidR="00BC7D31" w:rsidRDefault="00BC7D31" w:rsidP="00BC7D31">
      <w:pPr>
        <w:pStyle w:val="ListParagraph"/>
        <w:ind w:left="0"/>
        <w:rPr>
          <w:rFonts w:ascii="Times New Roman" w:hAnsi="Times New Roman" w:cs="Times New Roman"/>
          <w:sz w:val="24"/>
          <w:szCs w:val="24"/>
        </w:rPr>
      </w:pPr>
      <w:r>
        <w:rPr>
          <w:rFonts w:ascii="Times New Roman" w:hAnsi="Times New Roman" w:cs="Times New Roman"/>
          <w:sz w:val="24"/>
          <w:szCs w:val="24"/>
        </w:rPr>
        <w:t>____</w:t>
      </w:r>
      <w:r w:rsidRPr="00BC7D31">
        <w:rPr>
          <w:rFonts w:ascii="Times New Roman" w:hAnsi="Times New Roman" w:cs="Times New Roman"/>
          <w:sz w:val="24"/>
          <w:szCs w:val="24"/>
        </w:rPr>
        <w:t>This is my consent for Dr. Massey</w:t>
      </w:r>
      <w:r w:rsidR="00D934AD">
        <w:rPr>
          <w:rFonts w:ascii="Times New Roman" w:hAnsi="Times New Roman" w:cs="Times New Roman"/>
          <w:sz w:val="24"/>
          <w:szCs w:val="24"/>
        </w:rPr>
        <w:t xml:space="preserve"> </w:t>
      </w:r>
      <w:r w:rsidRPr="00BC7D31">
        <w:rPr>
          <w:rFonts w:ascii="Times New Roman" w:hAnsi="Times New Roman" w:cs="Times New Roman"/>
          <w:sz w:val="24"/>
          <w:szCs w:val="24"/>
        </w:rPr>
        <w:t xml:space="preserve">to perform the following surgery as previously explained to me, or other procedures deemed necessary of advisable to complete the planned procedure. </w:t>
      </w:r>
    </w:p>
    <w:p w14:paraId="0EFF94BB" w14:textId="77777777" w:rsidR="00BC7D31" w:rsidRDefault="00BC7D31" w:rsidP="00BC7D31">
      <w:pPr>
        <w:pStyle w:val="ListParagraph"/>
        <w:ind w:left="0"/>
        <w:rPr>
          <w:rFonts w:ascii="Times New Roman" w:hAnsi="Times New Roman" w:cs="Times New Roman"/>
          <w:sz w:val="24"/>
          <w:szCs w:val="24"/>
        </w:rPr>
      </w:pPr>
    </w:p>
    <w:p w14:paraId="7DF97577" w14:textId="77777777" w:rsidR="00BC7D31" w:rsidRDefault="001353A9" w:rsidP="00BC7D31">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____I understand that the purpose of this procedure is an effort to retain a tooth that may otherwise require removal. I also understand that I have other treatment choices such as no treatment, retreatment (in some cases), or extraction (removal). Risks involved in these choices might include pain, infection, swelling, loss of teeth, and spread of infection. </w:t>
      </w:r>
    </w:p>
    <w:p w14:paraId="661C4486" w14:textId="77777777" w:rsidR="001353A9" w:rsidRDefault="001353A9" w:rsidP="00BC7D31">
      <w:pPr>
        <w:pStyle w:val="ListParagraph"/>
        <w:ind w:left="0"/>
        <w:rPr>
          <w:rFonts w:ascii="Times New Roman" w:hAnsi="Times New Roman" w:cs="Times New Roman"/>
          <w:sz w:val="24"/>
          <w:szCs w:val="24"/>
        </w:rPr>
      </w:pPr>
    </w:p>
    <w:p w14:paraId="657DB0E7" w14:textId="77777777" w:rsidR="001353A9" w:rsidRDefault="001353A9" w:rsidP="00BC7D31">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____I understand that endodontic surgery is very complex and not 100% predictable. Occasionally unforeseeable problems arise that require a re-evaluation of alternatives. There may be the need for periodontal (gum) corrective procedures or extraction. </w:t>
      </w:r>
    </w:p>
    <w:p w14:paraId="21F88129" w14:textId="77777777" w:rsidR="001353A9" w:rsidRDefault="001353A9" w:rsidP="00BC7D31">
      <w:pPr>
        <w:pStyle w:val="ListParagraph"/>
        <w:ind w:left="0"/>
        <w:rPr>
          <w:rFonts w:ascii="Times New Roman" w:hAnsi="Times New Roman" w:cs="Times New Roman"/>
          <w:sz w:val="24"/>
          <w:szCs w:val="24"/>
        </w:rPr>
      </w:pPr>
    </w:p>
    <w:p w14:paraId="557FC34E" w14:textId="77777777" w:rsidR="001353A9" w:rsidRDefault="001353A9" w:rsidP="00BC7D31">
      <w:pPr>
        <w:pStyle w:val="ListParagraph"/>
        <w:ind w:left="0"/>
        <w:rPr>
          <w:rFonts w:ascii="Times New Roman" w:hAnsi="Times New Roman" w:cs="Times New Roman"/>
          <w:sz w:val="24"/>
          <w:szCs w:val="24"/>
        </w:rPr>
      </w:pPr>
      <w:r>
        <w:rPr>
          <w:rFonts w:ascii="Times New Roman" w:hAnsi="Times New Roman" w:cs="Times New Roman"/>
          <w:sz w:val="24"/>
          <w:szCs w:val="24"/>
        </w:rPr>
        <w:t>____I understand that there are certain inherent and potential risks in any treatment plan or procedure, and that in this specific instance the risks include but are not limited to:</w:t>
      </w:r>
    </w:p>
    <w:p w14:paraId="21747722" w14:textId="77777777" w:rsidR="001353A9" w:rsidRDefault="001353A9" w:rsidP="001353A9">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Following surgery, there could be prolonged bleeding, discomfort, swelling, and bruising. </w:t>
      </w:r>
    </w:p>
    <w:p w14:paraId="0C0B0721" w14:textId="70B3EE85" w:rsidR="001353A9" w:rsidRDefault="001353A9" w:rsidP="001353A9">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Because of the proximity of the sinuses, there could be sinus involvement ca</w:t>
      </w:r>
      <w:r w:rsidR="00C049E5">
        <w:rPr>
          <w:rFonts w:ascii="Times New Roman" w:hAnsi="Times New Roman" w:cs="Times New Roman"/>
          <w:sz w:val="24"/>
          <w:szCs w:val="24"/>
        </w:rPr>
        <w:t>u</w:t>
      </w:r>
      <w:r>
        <w:rPr>
          <w:rFonts w:ascii="Times New Roman" w:hAnsi="Times New Roman" w:cs="Times New Roman"/>
          <w:sz w:val="24"/>
          <w:szCs w:val="24"/>
        </w:rPr>
        <w:t>sing an opening to the sinuses that may require additional surgery.</w:t>
      </w:r>
    </w:p>
    <w:p w14:paraId="1E1D442C" w14:textId="77777777" w:rsidR="001353A9" w:rsidRDefault="001353A9" w:rsidP="001353A9">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Post-surgical infection may require additional treatment. </w:t>
      </w:r>
    </w:p>
    <w:p w14:paraId="63CD14E3" w14:textId="77777777" w:rsidR="001353A9" w:rsidRDefault="001353A9" w:rsidP="001353A9">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The very nature of endodontic surgery could cause injury to the nerve underlying the teeth resulting in numbness, tingling, or loss of function of the lip, chin, gums, cheeks, teeth, and/or tongue. This may persist for several weeks, months, or very rarely permanently. </w:t>
      </w:r>
    </w:p>
    <w:p w14:paraId="4DA73E8D" w14:textId="77777777" w:rsidR="001353A9" w:rsidRDefault="001353A9" w:rsidP="001353A9">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Gum defects may occur such as loss of gum tissue or shrinkage of the gums, which can affect the appearance of the dental crowns and bridges.</w:t>
      </w:r>
    </w:p>
    <w:p w14:paraId="24178B41" w14:textId="77777777" w:rsidR="001353A9" w:rsidRDefault="001353A9" w:rsidP="001353A9">
      <w:pPr>
        <w:pStyle w:val="ListParagraph"/>
        <w:numPr>
          <w:ilvl w:val="0"/>
          <w:numId w:val="3"/>
        </w:numPr>
        <w:rPr>
          <w:rFonts w:ascii="Times New Roman" w:hAnsi="Times New Roman" w:cs="Times New Roman"/>
          <w:sz w:val="24"/>
          <w:szCs w:val="24"/>
        </w:rPr>
      </w:pPr>
      <w:r w:rsidRPr="001353A9">
        <w:rPr>
          <w:rFonts w:ascii="Times New Roman" w:hAnsi="Times New Roman" w:cs="Times New Roman"/>
          <w:sz w:val="24"/>
          <w:szCs w:val="24"/>
        </w:rPr>
        <w:t xml:space="preserve">It is possible that following the procedure you may have restricted jaw opening due to infection, injections, or prolonged bleeding.  </w:t>
      </w:r>
    </w:p>
    <w:p w14:paraId="364602E6" w14:textId="77777777" w:rsidR="001353A9" w:rsidRDefault="001353A9" w:rsidP="001353A9">
      <w:pPr>
        <w:rPr>
          <w:rFonts w:ascii="Times New Roman" w:hAnsi="Times New Roman" w:cs="Times New Roman"/>
          <w:sz w:val="24"/>
          <w:szCs w:val="24"/>
        </w:rPr>
      </w:pPr>
      <w:r>
        <w:rPr>
          <w:rFonts w:ascii="Times New Roman" w:hAnsi="Times New Roman" w:cs="Times New Roman"/>
          <w:sz w:val="24"/>
          <w:szCs w:val="24"/>
        </w:rPr>
        <w:t>____I consent to the administration of local anesthetic as deemed necessary by the doctor to accomplish the proposed proc</w:t>
      </w:r>
      <w:r w:rsidR="00A85348">
        <w:rPr>
          <w:rFonts w:ascii="Times New Roman" w:hAnsi="Times New Roman" w:cs="Times New Roman"/>
          <w:sz w:val="24"/>
          <w:szCs w:val="24"/>
        </w:rPr>
        <w:t>e</w:t>
      </w:r>
      <w:r>
        <w:rPr>
          <w:rFonts w:ascii="Times New Roman" w:hAnsi="Times New Roman" w:cs="Times New Roman"/>
          <w:sz w:val="24"/>
          <w:szCs w:val="24"/>
        </w:rPr>
        <w:t xml:space="preserve">dure. Risks of local anesthesia include, but are not limited to: numbness or tingling of the lip, chin, gums, cheeks, teeth, and/or tongue that may persist for several weeks, months, or very rarely permanently. I understand and accept these risks. </w:t>
      </w:r>
    </w:p>
    <w:p w14:paraId="36E9F391" w14:textId="77777777" w:rsidR="001353A9" w:rsidRDefault="001353A9" w:rsidP="001353A9">
      <w:pPr>
        <w:rPr>
          <w:rFonts w:ascii="Times New Roman" w:hAnsi="Times New Roman" w:cs="Times New Roman"/>
          <w:sz w:val="24"/>
          <w:szCs w:val="24"/>
        </w:rPr>
      </w:pPr>
    </w:p>
    <w:p w14:paraId="4831DC7D" w14:textId="77777777" w:rsidR="001353A9" w:rsidRDefault="001353A9" w:rsidP="001353A9">
      <w:pPr>
        <w:rPr>
          <w:rFonts w:ascii="Times New Roman" w:hAnsi="Times New Roman" w:cs="Times New Roman"/>
          <w:sz w:val="24"/>
          <w:szCs w:val="24"/>
        </w:rPr>
      </w:pPr>
    </w:p>
    <w:p w14:paraId="3BE486F2" w14:textId="77777777" w:rsidR="001353A9" w:rsidRDefault="001353A9" w:rsidP="001353A9">
      <w:pPr>
        <w:rPr>
          <w:rFonts w:ascii="Times New Roman" w:hAnsi="Times New Roman" w:cs="Times New Roman"/>
          <w:sz w:val="24"/>
          <w:szCs w:val="24"/>
        </w:rPr>
      </w:pPr>
    </w:p>
    <w:p w14:paraId="4919BC18" w14:textId="77777777" w:rsidR="001353A9" w:rsidRDefault="001353A9" w:rsidP="001353A9">
      <w:pPr>
        <w:rPr>
          <w:rFonts w:ascii="Times New Roman" w:hAnsi="Times New Roman" w:cs="Times New Roman"/>
          <w:sz w:val="24"/>
          <w:szCs w:val="24"/>
        </w:rPr>
      </w:pPr>
    </w:p>
    <w:p w14:paraId="7B51B7D0" w14:textId="77777777" w:rsidR="001353A9" w:rsidRDefault="001353A9" w:rsidP="001353A9">
      <w:pPr>
        <w:rPr>
          <w:rFonts w:ascii="Times New Roman" w:hAnsi="Times New Roman" w:cs="Times New Roman"/>
          <w:sz w:val="24"/>
          <w:szCs w:val="24"/>
        </w:rPr>
      </w:pPr>
      <w:r>
        <w:rPr>
          <w:rFonts w:ascii="Times New Roman" w:hAnsi="Times New Roman" w:cs="Times New Roman"/>
          <w:sz w:val="24"/>
          <w:szCs w:val="24"/>
        </w:rPr>
        <w:t xml:space="preserve">____Medications, drugs, anesthetics and prescriptions may cause drowsiness and lack of awareness and coordination, which can be increased by the use of alcohol or other drugs. Thus I have been advised not to operate any vehicle, automobile or hazardous devices, or work, while taking such medications and/or drugs until fully recovered from their effects. </w:t>
      </w:r>
    </w:p>
    <w:p w14:paraId="09059144" w14:textId="77777777" w:rsidR="001353A9" w:rsidRDefault="001353A9" w:rsidP="001353A9">
      <w:pPr>
        <w:rPr>
          <w:rFonts w:ascii="Times New Roman" w:hAnsi="Times New Roman" w:cs="Times New Roman"/>
          <w:sz w:val="24"/>
          <w:szCs w:val="24"/>
        </w:rPr>
      </w:pPr>
      <w:r>
        <w:rPr>
          <w:rFonts w:ascii="Times New Roman" w:hAnsi="Times New Roman" w:cs="Times New Roman"/>
          <w:sz w:val="24"/>
          <w:szCs w:val="24"/>
        </w:rPr>
        <w:t xml:space="preserve">____If any unforeseen conditions should arise in the course of treatment, calling for the doctor’s judgments or for procedures in addition to or different from those now contemplated, I request and authorize the doctor to do whatever he may deem advisable. </w:t>
      </w:r>
    </w:p>
    <w:p w14:paraId="35A283FE" w14:textId="77777777" w:rsidR="001353A9" w:rsidRDefault="001353A9" w:rsidP="001353A9">
      <w:pPr>
        <w:rPr>
          <w:rFonts w:ascii="Times New Roman" w:hAnsi="Times New Roman" w:cs="Times New Roman"/>
          <w:sz w:val="24"/>
          <w:szCs w:val="24"/>
        </w:rPr>
      </w:pPr>
      <w:r>
        <w:rPr>
          <w:rFonts w:ascii="Times New Roman" w:hAnsi="Times New Roman" w:cs="Times New Roman"/>
          <w:sz w:val="24"/>
          <w:szCs w:val="24"/>
        </w:rPr>
        <w:t>____No assurance or guarantee has been given to me. Due to individual patient differences, there exists a risk of failure, relapse, selective or worsening of my present condition despite the care provided.</w:t>
      </w:r>
    </w:p>
    <w:p w14:paraId="36AE7A25" w14:textId="77777777" w:rsidR="001353A9" w:rsidRDefault="001353A9" w:rsidP="001353A9">
      <w:pPr>
        <w:rPr>
          <w:rFonts w:ascii="Times New Roman" w:hAnsi="Times New Roman" w:cs="Times New Roman"/>
          <w:sz w:val="24"/>
          <w:szCs w:val="24"/>
        </w:rPr>
      </w:pPr>
      <w:r>
        <w:rPr>
          <w:rFonts w:ascii="Times New Roman" w:hAnsi="Times New Roman" w:cs="Times New Roman"/>
          <w:sz w:val="24"/>
          <w:szCs w:val="24"/>
        </w:rPr>
        <w:t xml:space="preserve">____I will/have discuss with the doctor my past medical and health history including any serious problems and/or injuries. </w:t>
      </w:r>
    </w:p>
    <w:p w14:paraId="5E90B33C" w14:textId="77777777" w:rsidR="001353A9" w:rsidRDefault="001353A9" w:rsidP="001353A9">
      <w:pPr>
        <w:rPr>
          <w:rFonts w:ascii="Times New Roman" w:hAnsi="Times New Roman" w:cs="Times New Roman"/>
          <w:sz w:val="24"/>
          <w:szCs w:val="24"/>
        </w:rPr>
      </w:pPr>
      <w:r>
        <w:rPr>
          <w:rFonts w:ascii="Times New Roman" w:hAnsi="Times New Roman" w:cs="Times New Roman"/>
          <w:sz w:val="24"/>
          <w:szCs w:val="24"/>
        </w:rPr>
        <w:t xml:space="preserve">____Smoking will have an adverse effect and may cause complications with the surgical procedure. It is important that no tobacco products be used for at least 2 weeks following the surgery. </w:t>
      </w:r>
    </w:p>
    <w:p w14:paraId="7038DDCF" w14:textId="77777777" w:rsidR="001353A9" w:rsidRDefault="001353A9" w:rsidP="001353A9">
      <w:pPr>
        <w:rPr>
          <w:rFonts w:ascii="Times New Roman" w:hAnsi="Times New Roman" w:cs="Times New Roman"/>
          <w:sz w:val="24"/>
          <w:szCs w:val="24"/>
        </w:rPr>
      </w:pPr>
      <w:r>
        <w:rPr>
          <w:rFonts w:ascii="Times New Roman" w:hAnsi="Times New Roman" w:cs="Times New Roman"/>
          <w:sz w:val="24"/>
          <w:szCs w:val="24"/>
        </w:rPr>
        <w:t xml:space="preserve">____I certify that I have had an opportunity to read and fully understand the terms and words within this consent form. </w:t>
      </w:r>
    </w:p>
    <w:p w14:paraId="50A2464F" w14:textId="77777777" w:rsidR="001353A9" w:rsidRDefault="001353A9" w:rsidP="001353A9">
      <w:pPr>
        <w:rPr>
          <w:rFonts w:ascii="Times New Roman" w:hAnsi="Times New Roman" w:cs="Times New Roman"/>
          <w:sz w:val="24"/>
          <w:szCs w:val="24"/>
        </w:rPr>
      </w:pPr>
    </w:p>
    <w:p w14:paraId="7C702521" w14:textId="77777777" w:rsidR="001353A9" w:rsidRDefault="002B244F" w:rsidP="001353A9">
      <w:pPr>
        <w:rPr>
          <w:rFonts w:ascii="Times New Roman" w:hAnsi="Times New Roman" w:cs="Times New Roman"/>
          <w:sz w:val="24"/>
          <w:szCs w:val="24"/>
        </w:rPr>
      </w:pPr>
      <w:r>
        <w:rPr>
          <w:rFonts w:ascii="Times New Roman" w:hAnsi="Times New Roman" w:cs="Times New Roman"/>
          <w:sz w:val="24"/>
          <w:szCs w:val="24"/>
        </w:rPr>
        <w:tab/>
      </w:r>
      <w:r w:rsidR="001353A9">
        <w:rPr>
          <w:rFonts w:ascii="Times New Roman" w:hAnsi="Times New Roman" w:cs="Times New Roman"/>
          <w:sz w:val="24"/>
          <w:szCs w:val="24"/>
        </w:rPr>
        <w:t xml:space="preserve">Please advise the doctor if you are taking any of the following medications, herbs or vitamins: </w:t>
      </w:r>
    </w:p>
    <w:p w14:paraId="754D5A6C" w14:textId="77777777" w:rsidR="002B244F" w:rsidRDefault="002B244F" w:rsidP="001353A9">
      <w:pPr>
        <w:rPr>
          <w:rFonts w:ascii="Times New Roman" w:hAnsi="Times New Roman" w:cs="Times New Roman"/>
          <w:sz w:val="24"/>
          <w:szCs w:val="24"/>
        </w:rPr>
      </w:pPr>
    </w:p>
    <w:p w14:paraId="3392CFC1" w14:textId="77777777" w:rsidR="002B244F" w:rsidRDefault="002B244F" w:rsidP="001353A9">
      <w:pPr>
        <w:rPr>
          <w:rFonts w:ascii="Times New Roman" w:hAnsi="Times New Roman" w:cs="Times New Roman"/>
          <w:sz w:val="24"/>
          <w:szCs w:val="24"/>
        </w:rPr>
      </w:pPr>
    </w:p>
    <w:p w14:paraId="2238F5F5" w14:textId="77777777" w:rsidR="002B244F" w:rsidRDefault="002B244F" w:rsidP="001353A9">
      <w:pPr>
        <w:rPr>
          <w:rFonts w:ascii="Times New Roman" w:hAnsi="Times New Roman" w:cs="Times New Roman"/>
          <w:sz w:val="24"/>
          <w:szCs w:val="24"/>
        </w:rPr>
      </w:pPr>
    </w:p>
    <w:p w14:paraId="7E407F7B" w14:textId="77777777" w:rsidR="002B244F" w:rsidRDefault="002B244F" w:rsidP="001353A9">
      <w:pPr>
        <w:rPr>
          <w:rFonts w:ascii="Times New Roman" w:hAnsi="Times New Roman" w:cs="Times New Roman"/>
          <w:sz w:val="24"/>
          <w:szCs w:val="24"/>
        </w:rPr>
      </w:pPr>
    </w:p>
    <w:p w14:paraId="0B679CD4" w14:textId="77777777" w:rsidR="002B244F" w:rsidRDefault="002B244F" w:rsidP="001353A9">
      <w:pPr>
        <w:rPr>
          <w:rFonts w:ascii="Times New Roman" w:hAnsi="Times New Roman" w:cs="Times New Roman"/>
          <w:sz w:val="24"/>
          <w:szCs w:val="24"/>
        </w:rPr>
      </w:pPr>
    </w:p>
    <w:p w14:paraId="20F83055" w14:textId="77777777" w:rsidR="002B244F" w:rsidRDefault="002B244F" w:rsidP="001353A9">
      <w:pPr>
        <w:rPr>
          <w:rFonts w:ascii="Times New Roman" w:hAnsi="Times New Roman" w:cs="Times New Roman"/>
          <w:sz w:val="24"/>
          <w:szCs w:val="24"/>
        </w:rPr>
      </w:pPr>
    </w:p>
    <w:p w14:paraId="6C62F302" w14:textId="77777777" w:rsidR="002B244F" w:rsidRDefault="00F023B3" w:rsidP="001353A9">
      <w:pPr>
        <w:rPr>
          <w:rFonts w:ascii="Times New Roman" w:hAnsi="Times New Roman" w:cs="Times New Roman"/>
          <w:sz w:val="24"/>
          <w:szCs w:val="24"/>
        </w:rPr>
      </w:pPr>
      <w:r>
        <w:rPr>
          <w:rFonts w:ascii="Times New Roman" w:hAnsi="Times New Roman" w:cs="Times New Roman"/>
          <w:noProof/>
          <w:sz w:val="24"/>
          <w:szCs w:val="24"/>
        </w:rPr>
        <w:pict w14:anchorId="78B7F929">
          <v:shapetype id="_x0000_t32" coordsize="21600,21600" o:spt="32" o:oned="t" path="m,l21600,21600e" filled="f">
            <v:path arrowok="t" fillok="f" o:connecttype="none"/>
            <o:lock v:ext="edit" shapetype="t"/>
          </v:shapetype>
          <v:shape id="_x0000_s1033" type="#_x0000_t32" style="position:absolute;margin-left:411pt;margin-top:21.6pt;width:87.75pt;height:.05pt;z-index:251663360" o:connectortype="straight"/>
        </w:pict>
      </w:r>
      <w:r>
        <w:rPr>
          <w:rFonts w:ascii="Times New Roman" w:hAnsi="Times New Roman" w:cs="Times New Roman"/>
          <w:noProof/>
          <w:sz w:val="24"/>
          <w:szCs w:val="24"/>
        </w:rPr>
        <w:pict w14:anchorId="44DE869E">
          <v:shape id="_x0000_s1032" type="#_x0000_t32" style="position:absolute;margin-left:224.8pt;margin-top:21.65pt;width:172.05pt;height:0;z-index:251662336" o:connectortype="straight"/>
        </w:pict>
      </w:r>
      <w:r>
        <w:rPr>
          <w:rFonts w:ascii="Times New Roman" w:hAnsi="Times New Roman" w:cs="Times New Roman"/>
          <w:noProof/>
          <w:sz w:val="24"/>
          <w:szCs w:val="24"/>
        </w:rPr>
        <w:pict w14:anchorId="27DF2475">
          <v:shape id="_x0000_s1030" type="#_x0000_t32" style="position:absolute;margin-left:40.7pt;margin-top:21.65pt;width:172.05pt;height:0;z-index:251661312" o:connectortype="straight"/>
        </w:pict>
      </w:r>
    </w:p>
    <w:p w14:paraId="2B119488" w14:textId="77777777" w:rsidR="002B244F" w:rsidRDefault="002B244F" w:rsidP="002B244F">
      <w:pPr>
        <w:ind w:left="720" w:firstLine="720"/>
        <w:rPr>
          <w:rFonts w:ascii="Times New Roman" w:hAnsi="Times New Roman" w:cs="Times New Roman"/>
          <w:sz w:val="24"/>
          <w:szCs w:val="24"/>
        </w:rPr>
      </w:pPr>
      <w:r>
        <w:rPr>
          <w:rFonts w:ascii="Times New Roman" w:hAnsi="Times New Roman" w:cs="Times New Roman"/>
          <w:sz w:val="24"/>
          <w:szCs w:val="24"/>
        </w:rPr>
        <w:t>Patient, Parent/Guardian</w:t>
      </w:r>
      <w:r>
        <w:rPr>
          <w:rFonts w:ascii="Times New Roman" w:hAnsi="Times New Roman" w:cs="Times New Roman"/>
          <w:sz w:val="24"/>
          <w:szCs w:val="24"/>
        </w:rPr>
        <w:tab/>
      </w:r>
      <w:r>
        <w:rPr>
          <w:rFonts w:ascii="Times New Roman" w:hAnsi="Times New Roman" w:cs="Times New Roman"/>
          <w:sz w:val="24"/>
          <w:szCs w:val="24"/>
        </w:rPr>
        <w:tab/>
        <w:t>Doctor</w:t>
      </w:r>
      <w:r>
        <w:rPr>
          <w:rFonts w:ascii="Times New Roman" w:hAnsi="Times New Roman" w:cs="Times New Roman"/>
          <w:sz w:val="24"/>
          <w:szCs w:val="24"/>
        </w:rPr>
        <w:tab/>
      </w:r>
      <w:r w:rsidR="002E6D01">
        <w:rPr>
          <w:rFonts w:ascii="Times New Roman" w:hAnsi="Times New Roman" w:cs="Times New Roman"/>
          <w:sz w:val="24"/>
          <w:szCs w:val="24"/>
        </w:rPr>
        <w:t>Signature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tbl>
      <w:tblPr>
        <w:tblStyle w:val="TableGrid"/>
        <w:tblpPr w:leftFromText="180" w:rightFromText="180" w:vertAnchor="page" w:horzAnchor="margin" w:tblpXSpec="center" w:tblpY="888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3"/>
        <w:gridCol w:w="3433"/>
      </w:tblGrid>
      <w:tr w:rsidR="002B244F" w14:paraId="06E9FAC4" w14:textId="77777777" w:rsidTr="002B244F">
        <w:trPr>
          <w:trHeight w:val="283"/>
        </w:trPr>
        <w:tc>
          <w:tcPr>
            <w:tcW w:w="3433" w:type="dxa"/>
          </w:tcPr>
          <w:p w14:paraId="5C7BE22C" w14:textId="77777777" w:rsidR="002B244F" w:rsidRDefault="002B244F" w:rsidP="002B244F">
            <w:pPr>
              <w:rPr>
                <w:rFonts w:ascii="Times New Roman" w:hAnsi="Times New Roman" w:cs="Times New Roman"/>
                <w:sz w:val="24"/>
                <w:szCs w:val="24"/>
              </w:rPr>
            </w:pPr>
            <w:r>
              <w:rPr>
                <w:rFonts w:ascii="Times New Roman" w:hAnsi="Times New Roman" w:cs="Times New Roman"/>
                <w:sz w:val="24"/>
                <w:szCs w:val="24"/>
              </w:rPr>
              <w:t>Coumadin</w:t>
            </w:r>
          </w:p>
        </w:tc>
        <w:tc>
          <w:tcPr>
            <w:tcW w:w="3433" w:type="dxa"/>
          </w:tcPr>
          <w:p w14:paraId="17A097BD" w14:textId="77777777" w:rsidR="002B244F" w:rsidRDefault="002B244F" w:rsidP="002B244F">
            <w:pPr>
              <w:rPr>
                <w:rFonts w:ascii="Times New Roman" w:hAnsi="Times New Roman" w:cs="Times New Roman"/>
                <w:sz w:val="24"/>
                <w:szCs w:val="24"/>
              </w:rPr>
            </w:pPr>
            <w:r>
              <w:rPr>
                <w:rFonts w:ascii="Times New Roman" w:hAnsi="Times New Roman" w:cs="Times New Roman"/>
                <w:sz w:val="24"/>
                <w:szCs w:val="24"/>
              </w:rPr>
              <w:t>St. John’s Wort</w:t>
            </w:r>
          </w:p>
        </w:tc>
      </w:tr>
      <w:tr w:rsidR="002B244F" w14:paraId="4C6E1EA1" w14:textId="77777777" w:rsidTr="002B244F">
        <w:trPr>
          <w:trHeight w:val="283"/>
        </w:trPr>
        <w:tc>
          <w:tcPr>
            <w:tcW w:w="3433" w:type="dxa"/>
          </w:tcPr>
          <w:p w14:paraId="5945E128" w14:textId="77777777" w:rsidR="002B244F" w:rsidRDefault="002B244F" w:rsidP="002B244F">
            <w:pPr>
              <w:rPr>
                <w:rFonts w:ascii="Times New Roman" w:hAnsi="Times New Roman" w:cs="Times New Roman"/>
                <w:sz w:val="24"/>
                <w:szCs w:val="24"/>
              </w:rPr>
            </w:pPr>
            <w:r>
              <w:rPr>
                <w:rFonts w:ascii="Times New Roman" w:hAnsi="Times New Roman" w:cs="Times New Roman"/>
                <w:sz w:val="24"/>
                <w:szCs w:val="24"/>
              </w:rPr>
              <w:t>Plavix</w:t>
            </w:r>
          </w:p>
        </w:tc>
        <w:tc>
          <w:tcPr>
            <w:tcW w:w="3433" w:type="dxa"/>
          </w:tcPr>
          <w:p w14:paraId="68DB9EF5" w14:textId="77777777" w:rsidR="002B244F" w:rsidRDefault="002B244F" w:rsidP="002B244F">
            <w:pPr>
              <w:rPr>
                <w:rFonts w:ascii="Times New Roman" w:hAnsi="Times New Roman" w:cs="Times New Roman"/>
                <w:sz w:val="24"/>
                <w:szCs w:val="24"/>
              </w:rPr>
            </w:pPr>
            <w:r>
              <w:rPr>
                <w:rFonts w:ascii="Times New Roman" w:hAnsi="Times New Roman" w:cs="Times New Roman"/>
                <w:sz w:val="24"/>
                <w:szCs w:val="24"/>
              </w:rPr>
              <w:t>Fish Oil</w:t>
            </w:r>
          </w:p>
        </w:tc>
      </w:tr>
      <w:tr w:rsidR="002B244F" w14:paraId="287E297D" w14:textId="77777777" w:rsidTr="002B244F">
        <w:trPr>
          <w:trHeight w:val="304"/>
        </w:trPr>
        <w:tc>
          <w:tcPr>
            <w:tcW w:w="3433" w:type="dxa"/>
          </w:tcPr>
          <w:p w14:paraId="3799E978" w14:textId="77777777" w:rsidR="002B244F" w:rsidRDefault="002B244F" w:rsidP="002B244F">
            <w:pPr>
              <w:rPr>
                <w:rFonts w:ascii="Times New Roman" w:hAnsi="Times New Roman" w:cs="Times New Roman"/>
                <w:sz w:val="24"/>
                <w:szCs w:val="24"/>
              </w:rPr>
            </w:pPr>
            <w:r>
              <w:rPr>
                <w:rFonts w:ascii="Times New Roman" w:hAnsi="Times New Roman" w:cs="Times New Roman"/>
                <w:sz w:val="24"/>
                <w:szCs w:val="24"/>
              </w:rPr>
              <w:t>Aspirin</w:t>
            </w:r>
          </w:p>
        </w:tc>
        <w:tc>
          <w:tcPr>
            <w:tcW w:w="3433" w:type="dxa"/>
          </w:tcPr>
          <w:p w14:paraId="269E7869" w14:textId="77777777" w:rsidR="002B244F" w:rsidRDefault="002B244F" w:rsidP="002B244F">
            <w:pPr>
              <w:rPr>
                <w:rFonts w:ascii="Times New Roman" w:hAnsi="Times New Roman" w:cs="Times New Roman"/>
                <w:sz w:val="24"/>
                <w:szCs w:val="24"/>
              </w:rPr>
            </w:pPr>
            <w:r>
              <w:rPr>
                <w:rFonts w:ascii="Times New Roman" w:hAnsi="Times New Roman" w:cs="Times New Roman"/>
                <w:sz w:val="24"/>
                <w:szCs w:val="24"/>
              </w:rPr>
              <w:t>Dong Qual</w:t>
            </w:r>
          </w:p>
        </w:tc>
      </w:tr>
      <w:tr w:rsidR="002B244F" w14:paraId="2562355C" w14:textId="77777777" w:rsidTr="002B244F">
        <w:trPr>
          <w:trHeight w:val="283"/>
        </w:trPr>
        <w:tc>
          <w:tcPr>
            <w:tcW w:w="3433" w:type="dxa"/>
          </w:tcPr>
          <w:p w14:paraId="0B0A75FB" w14:textId="77777777" w:rsidR="002B244F" w:rsidRDefault="002B244F" w:rsidP="002B244F">
            <w:pPr>
              <w:rPr>
                <w:rFonts w:ascii="Times New Roman" w:hAnsi="Times New Roman" w:cs="Times New Roman"/>
                <w:sz w:val="24"/>
                <w:szCs w:val="24"/>
              </w:rPr>
            </w:pPr>
            <w:r>
              <w:rPr>
                <w:rFonts w:ascii="Times New Roman" w:hAnsi="Times New Roman" w:cs="Times New Roman"/>
                <w:sz w:val="24"/>
                <w:szCs w:val="24"/>
              </w:rPr>
              <w:t>Vitamin E</w:t>
            </w:r>
          </w:p>
        </w:tc>
        <w:tc>
          <w:tcPr>
            <w:tcW w:w="3433" w:type="dxa"/>
          </w:tcPr>
          <w:p w14:paraId="2B5CE24C" w14:textId="77777777" w:rsidR="002B244F" w:rsidRDefault="002B244F" w:rsidP="002B244F">
            <w:pPr>
              <w:rPr>
                <w:rFonts w:ascii="Times New Roman" w:hAnsi="Times New Roman" w:cs="Times New Roman"/>
                <w:sz w:val="24"/>
                <w:szCs w:val="24"/>
              </w:rPr>
            </w:pPr>
            <w:r>
              <w:rPr>
                <w:rFonts w:ascii="Times New Roman" w:hAnsi="Times New Roman" w:cs="Times New Roman"/>
                <w:sz w:val="24"/>
                <w:szCs w:val="24"/>
              </w:rPr>
              <w:t>Fever-Few</w:t>
            </w:r>
          </w:p>
        </w:tc>
      </w:tr>
      <w:tr w:rsidR="002B244F" w14:paraId="00913C97" w14:textId="77777777" w:rsidTr="002B244F">
        <w:trPr>
          <w:trHeight w:val="283"/>
        </w:trPr>
        <w:tc>
          <w:tcPr>
            <w:tcW w:w="3433" w:type="dxa"/>
          </w:tcPr>
          <w:p w14:paraId="43A5C34B" w14:textId="77777777" w:rsidR="002B244F" w:rsidRDefault="002B244F" w:rsidP="002B244F">
            <w:pPr>
              <w:rPr>
                <w:rFonts w:ascii="Times New Roman" w:hAnsi="Times New Roman" w:cs="Times New Roman"/>
                <w:sz w:val="24"/>
                <w:szCs w:val="24"/>
              </w:rPr>
            </w:pPr>
            <w:r>
              <w:rPr>
                <w:rFonts w:ascii="Times New Roman" w:hAnsi="Times New Roman" w:cs="Times New Roman"/>
                <w:sz w:val="24"/>
                <w:szCs w:val="24"/>
              </w:rPr>
              <w:t>Folic Acid</w:t>
            </w:r>
          </w:p>
        </w:tc>
        <w:tc>
          <w:tcPr>
            <w:tcW w:w="3433" w:type="dxa"/>
          </w:tcPr>
          <w:p w14:paraId="4941E8EA" w14:textId="77777777" w:rsidR="002B244F" w:rsidRDefault="002B244F" w:rsidP="002B244F">
            <w:pPr>
              <w:rPr>
                <w:rFonts w:ascii="Times New Roman" w:hAnsi="Times New Roman" w:cs="Times New Roman"/>
                <w:sz w:val="24"/>
                <w:szCs w:val="24"/>
              </w:rPr>
            </w:pPr>
            <w:r>
              <w:rPr>
                <w:rFonts w:ascii="Times New Roman" w:hAnsi="Times New Roman" w:cs="Times New Roman"/>
                <w:sz w:val="24"/>
                <w:szCs w:val="24"/>
              </w:rPr>
              <w:t>Ginseng</w:t>
            </w:r>
          </w:p>
        </w:tc>
      </w:tr>
      <w:tr w:rsidR="002B244F" w14:paraId="0A5887AA" w14:textId="77777777" w:rsidTr="002B244F">
        <w:trPr>
          <w:trHeight w:val="304"/>
        </w:trPr>
        <w:tc>
          <w:tcPr>
            <w:tcW w:w="3433" w:type="dxa"/>
          </w:tcPr>
          <w:p w14:paraId="5ECE2FB1" w14:textId="77777777" w:rsidR="002B244F" w:rsidRDefault="002B244F" w:rsidP="002B244F">
            <w:pPr>
              <w:rPr>
                <w:rFonts w:ascii="Times New Roman" w:hAnsi="Times New Roman" w:cs="Times New Roman"/>
                <w:sz w:val="24"/>
                <w:szCs w:val="24"/>
              </w:rPr>
            </w:pPr>
          </w:p>
        </w:tc>
        <w:tc>
          <w:tcPr>
            <w:tcW w:w="3433" w:type="dxa"/>
          </w:tcPr>
          <w:p w14:paraId="2708740B" w14:textId="77777777" w:rsidR="002B244F" w:rsidRDefault="002B244F" w:rsidP="002B244F">
            <w:pPr>
              <w:rPr>
                <w:rFonts w:ascii="Times New Roman" w:hAnsi="Times New Roman" w:cs="Times New Roman"/>
                <w:sz w:val="24"/>
                <w:szCs w:val="24"/>
              </w:rPr>
            </w:pPr>
          </w:p>
        </w:tc>
      </w:tr>
      <w:tr w:rsidR="002B244F" w14:paraId="0333D28B" w14:textId="77777777" w:rsidTr="002B244F">
        <w:trPr>
          <w:trHeight w:val="283"/>
        </w:trPr>
        <w:tc>
          <w:tcPr>
            <w:tcW w:w="3433" w:type="dxa"/>
          </w:tcPr>
          <w:p w14:paraId="01594B0B" w14:textId="77777777" w:rsidR="002B244F" w:rsidRDefault="002B244F" w:rsidP="002B244F">
            <w:pPr>
              <w:rPr>
                <w:rFonts w:ascii="Times New Roman" w:hAnsi="Times New Roman" w:cs="Times New Roman"/>
                <w:sz w:val="24"/>
                <w:szCs w:val="24"/>
              </w:rPr>
            </w:pPr>
          </w:p>
        </w:tc>
        <w:tc>
          <w:tcPr>
            <w:tcW w:w="3433" w:type="dxa"/>
          </w:tcPr>
          <w:p w14:paraId="59A0A702" w14:textId="77777777" w:rsidR="002B244F" w:rsidRDefault="002B244F" w:rsidP="002B244F">
            <w:pPr>
              <w:rPr>
                <w:rFonts w:ascii="Times New Roman" w:hAnsi="Times New Roman" w:cs="Times New Roman"/>
                <w:sz w:val="24"/>
                <w:szCs w:val="24"/>
              </w:rPr>
            </w:pPr>
          </w:p>
        </w:tc>
      </w:tr>
    </w:tbl>
    <w:p w14:paraId="058C8DEC" w14:textId="77777777" w:rsidR="001353A9" w:rsidRPr="001353A9" w:rsidRDefault="001353A9" w:rsidP="00D934AD">
      <w:pPr>
        <w:rPr>
          <w:rFonts w:ascii="Times New Roman" w:hAnsi="Times New Roman" w:cs="Times New Roman"/>
          <w:sz w:val="24"/>
          <w:szCs w:val="24"/>
        </w:rPr>
      </w:pPr>
    </w:p>
    <w:sectPr w:rsidR="001353A9" w:rsidRPr="001353A9" w:rsidSect="001353A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26F0"/>
    <w:multiLevelType w:val="hybridMultilevel"/>
    <w:tmpl w:val="20B8BA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4043C3"/>
    <w:multiLevelType w:val="hybridMultilevel"/>
    <w:tmpl w:val="3BA22926"/>
    <w:lvl w:ilvl="0" w:tplc="9C76CB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8B4E3F"/>
    <w:multiLevelType w:val="hybridMultilevel"/>
    <w:tmpl w:val="A01CEB74"/>
    <w:lvl w:ilvl="0" w:tplc="73505EC2">
      <w:start w:val="1"/>
      <w:numFmt w:val="bullet"/>
      <w:lvlText w:val=""/>
      <w:lvlJc w:val="left"/>
      <w:pPr>
        <w:ind w:left="1080" w:hanging="360"/>
      </w:pPr>
      <w:rPr>
        <w:rFonts w:ascii="Symbol" w:hAnsi="Symbol" w:hint="default"/>
        <w:sz w:val="36"/>
        <w:szCs w:val="3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69305866">
    <w:abstractNumId w:val="1"/>
  </w:num>
  <w:num w:numId="2" w16cid:durableId="1751850461">
    <w:abstractNumId w:val="2"/>
  </w:num>
  <w:num w:numId="3" w16cid:durableId="220675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BC7D31"/>
    <w:rsid w:val="00013E2D"/>
    <w:rsid w:val="000B253C"/>
    <w:rsid w:val="000F198D"/>
    <w:rsid w:val="001353A9"/>
    <w:rsid w:val="002B244F"/>
    <w:rsid w:val="002D774E"/>
    <w:rsid w:val="002E6D01"/>
    <w:rsid w:val="00A85348"/>
    <w:rsid w:val="00B75355"/>
    <w:rsid w:val="00BC7D31"/>
    <w:rsid w:val="00C049E5"/>
    <w:rsid w:val="00C72719"/>
    <w:rsid w:val="00D934AD"/>
    <w:rsid w:val="00EF3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rules v:ext="edit">
        <o:r id="V:Rule1" type="connector" idref="#_x0000_s1032"/>
        <o:r id="V:Rule2" type="connector" idref="#_x0000_s1030"/>
        <o:r id="V:Rule3" type="connector" idref="#_x0000_s1033"/>
      </o:rules>
    </o:shapelayout>
  </w:shapeDefaults>
  <w:decimalSymbol w:val="."/>
  <w:listSeparator w:val=","/>
  <w14:docId w14:val="05147F70"/>
  <w15:docId w15:val="{A20BF5D8-84DD-4B37-B48E-EB21A5123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7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7D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7D31"/>
    <w:rPr>
      <w:rFonts w:ascii="Tahoma" w:hAnsi="Tahoma" w:cs="Tahoma"/>
      <w:sz w:val="16"/>
      <w:szCs w:val="16"/>
    </w:rPr>
  </w:style>
  <w:style w:type="paragraph" w:styleId="ListParagraph">
    <w:name w:val="List Paragraph"/>
    <w:basedOn w:val="Normal"/>
    <w:uiPriority w:val="34"/>
    <w:qFormat/>
    <w:rsid w:val="00BC7D31"/>
    <w:pPr>
      <w:ind w:left="720"/>
      <w:contextualSpacing/>
    </w:pPr>
  </w:style>
  <w:style w:type="table" w:styleId="TableGrid">
    <w:name w:val="Table Grid"/>
    <w:basedOn w:val="TableNormal"/>
    <w:uiPriority w:val="59"/>
    <w:rsid w:val="002B24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588</Words>
  <Characters>3187</Characters>
  <Application>Microsoft Office Word</Application>
  <DocSecurity>0</DocSecurity>
  <Lines>75</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Root Docs - Greater Springfield Endodontics</cp:lastModifiedBy>
  <cp:revision>7</cp:revision>
  <dcterms:created xsi:type="dcterms:W3CDTF">2017-03-24T19:05:00Z</dcterms:created>
  <dcterms:modified xsi:type="dcterms:W3CDTF">2026-01-14T15:04:00Z</dcterms:modified>
</cp:coreProperties>
</file>