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725C" w14:textId="730F63D1" w:rsidR="00666FF0" w:rsidRDefault="00453C9F">
      <w:r>
        <w:rPr>
          <w:noProof/>
        </w:rPr>
        <w:drawing>
          <wp:inline distT="0" distB="0" distL="0" distR="0" wp14:anchorId="13498BAD" wp14:editId="1180DB6F">
            <wp:extent cx="5943600" cy="6350635"/>
            <wp:effectExtent l="0" t="0" r="0"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50635"/>
                    </a:xfrm>
                    <a:prstGeom prst="rect">
                      <a:avLst/>
                    </a:prstGeom>
                    <a:noFill/>
                    <a:ln>
                      <a:noFill/>
                    </a:ln>
                  </pic:spPr>
                </pic:pic>
              </a:graphicData>
            </a:graphic>
          </wp:inline>
        </w:drawing>
      </w:r>
    </w:p>
    <w:p w14:paraId="5057A03B" w14:textId="77777777" w:rsidR="00453C9F" w:rsidRPr="00453C9F" w:rsidRDefault="00453C9F" w:rsidP="00453C9F">
      <w:pPr>
        <w:shd w:val="clear" w:color="auto" w:fill="FFFFFF"/>
        <w:spacing w:after="0" w:line="240" w:lineRule="auto"/>
        <w:outlineLvl w:val="1"/>
        <w:rPr>
          <w:rFonts w:ascii="Times New Roman" w:eastAsia="Times New Roman" w:hAnsi="Times New Roman" w:cs="Times New Roman"/>
          <w:color w:val="5C4727"/>
          <w:sz w:val="41"/>
          <w:szCs w:val="41"/>
        </w:rPr>
      </w:pPr>
      <w:r w:rsidRPr="00453C9F">
        <w:rPr>
          <w:rFonts w:ascii="Times New Roman" w:eastAsia="Times New Roman" w:hAnsi="Times New Roman" w:cs="Times New Roman"/>
          <w:color w:val="5C4727"/>
          <w:sz w:val="41"/>
          <w:szCs w:val="41"/>
        </w:rPr>
        <w:t>Table notes:</w:t>
      </w:r>
    </w:p>
    <w:p w14:paraId="4CAACD9A" w14:textId="75E116E8" w:rsidR="00453C9F" w:rsidRPr="00453C9F" w:rsidRDefault="00453C9F" w:rsidP="00453C9F">
      <w:pPr>
        <w:numPr>
          <w:ilvl w:val="0"/>
          <w:numId w:val="1"/>
        </w:numPr>
        <w:shd w:val="clear" w:color="auto" w:fill="FFFFFF"/>
        <w:spacing w:after="0" w:line="293" w:lineRule="atLeast"/>
        <w:rPr>
          <w:rFonts w:ascii="Times New Roman" w:eastAsia="Times New Roman" w:hAnsi="Times New Roman" w:cs="Times New Roman"/>
          <w:color w:val="564D39"/>
          <w:sz w:val="18"/>
          <w:szCs w:val="18"/>
        </w:rPr>
      </w:pPr>
      <w:r w:rsidRPr="00453C9F">
        <w:rPr>
          <w:rFonts w:ascii="Times New Roman" w:eastAsia="Times New Roman" w:hAnsi="Times New Roman" w:cs="Times New Roman"/>
          <w:b/>
          <w:bCs/>
          <w:color w:val="564D39"/>
          <w:sz w:val="18"/>
          <w:szCs w:val="18"/>
        </w:rPr>
        <w:t>Age of child:</w:t>
      </w:r>
      <w:r w:rsidRPr="00453C9F">
        <w:rPr>
          <w:rFonts w:ascii="Times New Roman" w:eastAsia="Times New Roman" w:hAnsi="Times New Roman" w:cs="Times New Roman"/>
          <w:color w:val="564D39"/>
          <w:sz w:val="18"/>
          <w:szCs w:val="18"/>
        </w:rPr>
        <w:t> Do not give diphenhydramine to children less than 6 years of age unless your child's doctor tells you to. There are other medicines that are like diphenhydramine but will not make your child sleepy (like loratadine, cetirizine, fexofenadine) that can be bought without a prescription and are safer for young children.</w:t>
      </w:r>
    </w:p>
    <w:p w14:paraId="4F9E6270" w14:textId="77777777" w:rsidR="00453C9F" w:rsidRPr="00453C9F" w:rsidRDefault="00453C9F" w:rsidP="00453C9F">
      <w:pPr>
        <w:numPr>
          <w:ilvl w:val="0"/>
          <w:numId w:val="1"/>
        </w:numPr>
        <w:shd w:val="clear" w:color="auto" w:fill="FFFFFF"/>
        <w:spacing w:after="0" w:line="293" w:lineRule="atLeast"/>
        <w:rPr>
          <w:rFonts w:ascii="Times New Roman" w:eastAsia="Times New Roman" w:hAnsi="Times New Roman" w:cs="Times New Roman"/>
          <w:color w:val="564D39"/>
          <w:sz w:val="18"/>
          <w:szCs w:val="18"/>
        </w:rPr>
      </w:pPr>
      <w:r w:rsidRPr="00453C9F">
        <w:rPr>
          <w:rFonts w:ascii="Times New Roman" w:eastAsia="Times New Roman" w:hAnsi="Times New Roman" w:cs="Times New Roman"/>
          <w:b/>
          <w:bCs/>
          <w:color w:val="564D39"/>
          <w:sz w:val="18"/>
          <w:szCs w:val="18"/>
        </w:rPr>
        <w:t>Measuring the dose for </w:t>
      </w:r>
      <w:hyperlink r:id="rId6" w:history="1">
        <w:r w:rsidRPr="00453C9F">
          <w:rPr>
            <w:rFonts w:ascii="Times New Roman" w:eastAsia="Times New Roman" w:hAnsi="Times New Roman" w:cs="Times New Roman"/>
            <w:b/>
            <w:bCs/>
            <w:color w:val="DE5D2D"/>
            <w:sz w:val="18"/>
            <w:szCs w:val="18"/>
            <w:u w:val="single"/>
          </w:rPr>
          <w:t>liquid medicines</w:t>
        </w:r>
      </w:hyperlink>
      <w:r w:rsidRPr="00453C9F">
        <w:rPr>
          <w:rFonts w:ascii="Times New Roman" w:eastAsia="Times New Roman" w:hAnsi="Times New Roman" w:cs="Times New Roman"/>
          <w:b/>
          <w:bCs/>
          <w:color w:val="564D39"/>
          <w:sz w:val="18"/>
          <w:szCs w:val="18"/>
        </w:rPr>
        <w:t> (should be in "mL" or metric units): </w:t>
      </w:r>
      <w:r w:rsidRPr="00453C9F">
        <w:rPr>
          <w:rFonts w:ascii="Times New Roman" w:eastAsia="Times New Roman" w:hAnsi="Times New Roman" w:cs="Times New Roman"/>
          <w:color w:val="564D39"/>
          <w:sz w:val="18"/>
          <w:szCs w:val="18"/>
        </w:rPr>
        <w:t>It is easier to give the right amount of medicine when using a syringe than when using a kitchen teaspoon or tablespoon. Use the tool that comes with the medicine. If a tool does not come with the medicine, ask your pharmacist for one.</w:t>
      </w:r>
      <w:r w:rsidRPr="00453C9F">
        <w:rPr>
          <w:rFonts w:ascii="Times New Roman" w:eastAsia="Times New Roman" w:hAnsi="Times New Roman" w:cs="Times New Roman"/>
          <w:color w:val="564D39"/>
          <w:sz w:val="18"/>
          <w:szCs w:val="18"/>
        </w:rPr>
        <w:br/>
      </w:r>
    </w:p>
    <w:p w14:paraId="0A334632" w14:textId="22CE77E8" w:rsidR="00453C9F" w:rsidRPr="00453C9F" w:rsidRDefault="00453C9F" w:rsidP="00453C9F">
      <w:pPr>
        <w:numPr>
          <w:ilvl w:val="0"/>
          <w:numId w:val="1"/>
        </w:numPr>
        <w:shd w:val="clear" w:color="auto" w:fill="FFFFFF"/>
        <w:spacing w:after="0" w:line="293" w:lineRule="atLeast"/>
        <w:rPr>
          <w:rFonts w:ascii="Times New Roman" w:eastAsia="Times New Roman" w:hAnsi="Times New Roman" w:cs="Times New Roman"/>
          <w:color w:val="564D39"/>
          <w:sz w:val="18"/>
          <w:szCs w:val="18"/>
        </w:rPr>
      </w:pPr>
      <w:r w:rsidRPr="00453C9F">
        <w:rPr>
          <w:rFonts w:ascii="Times New Roman" w:eastAsia="Times New Roman" w:hAnsi="Times New Roman" w:cs="Times New Roman"/>
          <w:b/>
          <w:bCs/>
          <w:color w:val="564D39"/>
          <w:sz w:val="18"/>
          <w:szCs w:val="18"/>
        </w:rPr>
        <w:t>How often to give the medicine (frequency):</w:t>
      </w:r>
      <w:r w:rsidRPr="00453C9F">
        <w:rPr>
          <w:rFonts w:ascii="Times New Roman" w:eastAsia="Times New Roman" w:hAnsi="Times New Roman" w:cs="Times New Roman"/>
          <w:color w:val="564D39"/>
          <w:sz w:val="18"/>
          <w:szCs w:val="18"/>
        </w:rPr>
        <w:t> You can give diphenhydramine every 6 hours as needed.</w:t>
      </w:r>
    </w:p>
    <w:p w14:paraId="6C18A808" w14:textId="65DAC27D" w:rsidR="00453C9F" w:rsidRPr="00453C9F" w:rsidRDefault="00453C9F" w:rsidP="00453C9F">
      <w:pPr>
        <w:numPr>
          <w:ilvl w:val="0"/>
          <w:numId w:val="1"/>
        </w:numPr>
        <w:shd w:val="clear" w:color="auto" w:fill="FFFFFF"/>
        <w:spacing w:after="0" w:line="293" w:lineRule="atLeast"/>
        <w:rPr>
          <w:rFonts w:ascii="Times New Roman" w:eastAsia="Times New Roman" w:hAnsi="Times New Roman" w:cs="Times New Roman"/>
          <w:color w:val="564D39"/>
          <w:sz w:val="18"/>
          <w:szCs w:val="18"/>
        </w:rPr>
      </w:pPr>
      <w:r w:rsidRPr="00453C9F">
        <w:rPr>
          <w:rFonts w:ascii="Times New Roman" w:eastAsia="Times New Roman" w:hAnsi="Times New Roman" w:cs="Times New Roman"/>
          <w:b/>
          <w:bCs/>
          <w:color w:val="564D39"/>
          <w:sz w:val="18"/>
          <w:szCs w:val="18"/>
        </w:rPr>
        <w:t>Adult dose:</w:t>
      </w:r>
      <w:r w:rsidRPr="00453C9F">
        <w:rPr>
          <w:rFonts w:ascii="Times New Roman" w:eastAsia="Times New Roman" w:hAnsi="Times New Roman" w:cs="Times New Roman"/>
          <w:color w:val="564D39"/>
          <w:sz w:val="18"/>
          <w:szCs w:val="18"/>
        </w:rPr>
        <w:t> 50 mg</w:t>
      </w:r>
    </w:p>
    <w:p w14:paraId="08F319C5" w14:textId="77777777" w:rsidR="00453C9F" w:rsidRPr="00453C9F" w:rsidRDefault="00453C9F" w:rsidP="00453C9F">
      <w:pPr>
        <w:numPr>
          <w:ilvl w:val="0"/>
          <w:numId w:val="1"/>
        </w:numPr>
        <w:shd w:val="clear" w:color="auto" w:fill="FFFFFF"/>
        <w:spacing w:after="0" w:line="293" w:lineRule="atLeast"/>
        <w:rPr>
          <w:rFonts w:ascii="Times New Roman" w:eastAsia="Times New Roman" w:hAnsi="Times New Roman" w:cs="Times New Roman"/>
          <w:color w:val="564D39"/>
          <w:sz w:val="18"/>
          <w:szCs w:val="18"/>
        </w:rPr>
      </w:pPr>
      <w:r w:rsidRPr="00453C9F">
        <w:rPr>
          <w:rFonts w:ascii="Times New Roman" w:eastAsia="Times New Roman" w:hAnsi="Times New Roman" w:cs="Times New Roman"/>
          <w:b/>
          <w:bCs/>
          <w:color w:val="564D39"/>
          <w:sz w:val="18"/>
          <w:szCs w:val="18"/>
        </w:rPr>
        <w:t>Side effects: </w:t>
      </w:r>
      <w:r w:rsidRPr="00453C9F">
        <w:rPr>
          <w:rFonts w:ascii="Times New Roman" w:eastAsia="Times New Roman" w:hAnsi="Times New Roman" w:cs="Times New Roman"/>
          <w:color w:val="564D39"/>
          <w:sz w:val="18"/>
          <w:szCs w:val="18"/>
        </w:rPr>
        <w:t>This medicine can make a child sleepy. Some children, however, may get more excited and active instead of getting sleepy. Because this medicine can make people sleepy, it is important to be careful when driving or using heavy machines after taking this medicine. This is especially important for teens who are driving.</w:t>
      </w:r>
    </w:p>
    <w:p w14:paraId="307550B2" w14:textId="77777777" w:rsidR="00453C9F" w:rsidRPr="00453C9F" w:rsidRDefault="00453C9F">
      <w:pPr>
        <w:rPr>
          <w:sz w:val="18"/>
          <w:szCs w:val="18"/>
        </w:rPr>
      </w:pPr>
    </w:p>
    <w:sectPr w:rsidR="00453C9F" w:rsidRPr="00453C9F" w:rsidSect="00453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A95"/>
    <w:multiLevelType w:val="multilevel"/>
    <w:tmpl w:val="02D61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893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9F"/>
    <w:rsid w:val="00453C9F"/>
    <w:rsid w:val="00666FF0"/>
    <w:rsid w:val="009E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A4A5"/>
  <w15:chartTrackingRefBased/>
  <w15:docId w15:val="{1F09004B-89C8-40BA-B472-FCCF8A35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3C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C9F"/>
    <w:rPr>
      <w:rFonts w:ascii="Times New Roman" w:eastAsia="Times New Roman" w:hAnsi="Times New Roman" w:cs="Times New Roman"/>
      <w:b/>
      <w:bCs/>
      <w:sz w:val="36"/>
      <w:szCs w:val="36"/>
    </w:rPr>
  </w:style>
  <w:style w:type="character" w:styleId="Strong">
    <w:name w:val="Strong"/>
    <w:basedOn w:val="DefaultParagraphFont"/>
    <w:uiPriority w:val="22"/>
    <w:qFormat/>
    <w:rsid w:val="00453C9F"/>
    <w:rPr>
      <w:b/>
      <w:bCs/>
    </w:rPr>
  </w:style>
  <w:style w:type="character" w:styleId="Hyperlink">
    <w:name w:val="Hyperlink"/>
    <w:basedOn w:val="DefaultParagraphFont"/>
    <w:uiPriority w:val="99"/>
    <w:semiHidden/>
    <w:unhideWhenUsed/>
    <w:rsid w:val="00453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children.org/English/safety-prevention/at-home/medication-safety/Pages/Using-Liquid-Medicine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Bakersmith</dc:creator>
  <cp:keywords/>
  <dc:description/>
  <cp:lastModifiedBy>Rachel Bakersmith</cp:lastModifiedBy>
  <cp:revision>2</cp:revision>
  <dcterms:created xsi:type="dcterms:W3CDTF">2022-06-07T12:18:00Z</dcterms:created>
  <dcterms:modified xsi:type="dcterms:W3CDTF">2022-06-07T12:20:00Z</dcterms:modified>
</cp:coreProperties>
</file>