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C77" w:rsidRPr="00170C44" w:rsidRDefault="0002054C" w:rsidP="0002054C">
      <w:pPr>
        <w:jc w:val="center"/>
        <w:rPr>
          <w:rFonts w:asciiTheme="minorHAnsi" w:hAnsiTheme="minorHAnsi" w:cstheme="minorHAnsi"/>
          <w:noProof/>
          <w:lang w:eastAsia="en-GB"/>
        </w:rPr>
      </w:pPr>
      <w:bookmarkStart w:id="0" w:name="_GoBack"/>
      <w:bookmarkEnd w:id="0"/>
      <w:r w:rsidRPr="00170C44">
        <w:rPr>
          <w:rFonts w:asciiTheme="minorHAnsi" w:hAnsiTheme="minorHAnsi" w:cstheme="minorHAnsi"/>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C77" w:rsidRPr="00170C44" w:rsidRDefault="00C24C77" w:rsidP="006350F4">
      <w:pPr>
        <w:jc w:val="center"/>
        <w:rPr>
          <w:rFonts w:asciiTheme="minorHAnsi" w:hAnsiTheme="minorHAnsi" w:cstheme="minorHAnsi"/>
          <w:color w:val="008000"/>
        </w:rPr>
      </w:pPr>
    </w:p>
    <w:p w:rsidR="009D2330" w:rsidRPr="00170C44" w:rsidRDefault="009D2330" w:rsidP="0002054C">
      <w:pPr>
        <w:pStyle w:val="Title"/>
        <w:jc w:val="left"/>
        <w:rPr>
          <w:rFonts w:asciiTheme="minorHAnsi" w:hAnsiTheme="minorHAnsi" w:cstheme="minorHAnsi"/>
          <w:sz w:val="28"/>
          <w:szCs w:val="28"/>
        </w:rPr>
      </w:pPr>
    </w:p>
    <w:p w:rsidR="0002054C" w:rsidRPr="00170C44" w:rsidRDefault="0002054C" w:rsidP="0002054C">
      <w:pPr>
        <w:pStyle w:val="Title"/>
        <w:jc w:val="left"/>
        <w:rPr>
          <w:rFonts w:asciiTheme="minorHAnsi" w:hAnsiTheme="minorHAnsi" w:cstheme="minorHAnsi"/>
          <w:sz w:val="28"/>
          <w:szCs w:val="28"/>
        </w:rPr>
      </w:pPr>
    </w:p>
    <w:p w:rsidR="00C24C77" w:rsidRPr="00170C44" w:rsidRDefault="00C24C77" w:rsidP="006350F4">
      <w:pPr>
        <w:pStyle w:val="Title"/>
        <w:rPr>
          <w:rFonts w:asciiTheme="minorHAnsi" w:hAnsiTheme="minorHAnsi" w:cstheme="minorHAnsi"/>
          <w:noProof/>
          <w:sz w:val="28"/>
          <w:szCs w:val="28"/>
        </w:rPr>
      </w:pPr>
      <w:r w:rsidRPr="00170C44">
        <w:rPr>
          <w:rFonts w:asciiTheme="minorHAnsi" w:hAnsiTheme="minorHAnsi" w:cstheme="minorHAnsi"/>
          <w:sz w:val="28"/>
          <w:szCs w:val="28"/>
        </w:rPr>
        <w:t>Risk Assessment Policy</w:t>
      </w:r>
    </w:p>
    <w:p w:rsidR="00C24C77" w:rsidRPr="00170C44" w:rsidRDefault="00C24C77" w:rsidP="006350F4">
      <w:p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 xml:space="preserve">This policy is applicable to all those with responsibility for developing / implementing risk management strategy and undertaking risk assessments for activities </w:t>
      </w:r>
      <w:r w:rsidR="00EC614B" w:rsidRPr="00170C44">
        <w:rPr>
          <w:rFonts w:asciiTheme="minorHAnsi" w:hAnsiTheme="minorHAnsi" w:cstheme="minorHAnsi"/>
        </w:rPr>
        <w:t xml:space="preserve">(Amendment) </w:t>
      </w:r>
      <w:r w:rsidRPr="00170C44">
        <w:rPr>
          <w:rFonts w:asciiTheme="minorHAnsi" w:hAnsiTheme="minorHAnsi" w:cstheme="minorHAnsi"/>
        </w:rPr>
        <w:t xml:space="preserve">Regulations (ISSRs) </w:t>
      </w:r>
      <w:r w:rsidR="00524233" w:rsidRPr="00170C44">
        <w:rPr>
          <w:rFonts w:asciiTheme="minorHAnsi" w:hAnsiTheme="minorHAnsi" w:cstheme="minorHAnsi"/>
        </w:rPr>
        <w:t xml:space="preserve">2019 </w:t>
      </w:r>
      <w:r w:rsidRPr="00170C44">
        <w:rPr>
          <w:rFonts w:asciiTheme="minorHAnsi" w:hAnsiTheme="minorHAnsi" w:cstheme="minorHAnsi"/>
        </w:rPr>
        <w:t>and Early Years Foundations Stage.  The risk assessment process is in place to protect workers, children and other people who have a right to be protected from harm caused by a failure to take reasonable control measures.</w:t>
      </w:r>
    </w:p>
    <w:p w:rsidR="00C24C77" w:rsidRPr="00170C44" w:rsidRDefault="00C24C77" w:rsidP="006350F4">
      <w:pPr>
        <w:spacing w:before="100" w:beforeAutospacing="1" w:after="100" w:afterAutospacing="1"/>
        <w:jc w:val="both"/>
        <w:divId w:val="775711908"/>
        <w:rPr>
          <w:rFonts w:asciiTheme="minorHAnsi" w:hAnsiTheme="minorHAnsi" w:cstheme="minorHAnsi"/>
        </w:rPr>
      </w:pPr>
      <w:r w:rsidRPr="00170C44">
        <w:rPr>
          <w:rStyle w:val="Strong"/>
          <w:rFonts w:asciiTheme="minorHAnsi" w:hAnsiTheme="minorHAnsi" w:cstheme="minorHAnsi"/>
          <w:bCs/>
        </w:rPr>
        <w:t>Objective of the risk assessment process:</w:t>
      </w:r>
    </w:p>
    <w:p w:rsidR="00C24C77" w:rsidRPr="00170C44" w:rsidRDefault="00C24C77" w:rsidP="006350F4">
      <w:pPr>
        <w:numPr>
          <w:ilvl w:val="0"/>
          <w:numId w:val="4"/>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To ensure that major risks are identified and managed as part of an overarching policy with a view to promoting children's welfare.</w:t>
      </w:r>
    </w:p>
    <w:p w:rsidR="00C24C77" w:rsidRPr="00170C44" w:rsidRDefault="00C24C77" w:rsidP="006350F4">
      <w:pPr>
        <w:numPr>
          <w:ilvl w:val="0"/>
          <w:numId w:val="4"/>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To meet the ISSR requirement for a written risk assessment policy to be in place and to meet the requirement for leadership in and management of schools.</w:t>
      </w:r>
    </w:p>
    <w:p w:rsidR="00C24C77" w:rsidRPr="00170C44" w:rsidRDefault="00C24C77" w:rsidP="006350F4">
      <w:pPr>
        <w:numPr>
          <w:ilvl w:val="0"/>
          <w:numId w:val="4"/>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To ensure that suitable and sufficient risk assessments are undertaken for activities where there is likely to be significant risk including school trips</w:t>
      </w:r>
      <w:r w:rsidR="00EC614B" w:rsidRPr="00170C44">
        <w:rPr>
          <w:rFonts w:asciiTheme="minorHAnsi" w:hAnsiTheme="minorHAnsi" w:cstheme="minorHAnsi"/>
        </w:rPr>
        <w:t>.</w:t>
      </w:r>
    </w:p>
    <w:p w:rsidR="00C24C77" w:rsidRPr="00170C44" w:rsidRDefault="00C24C77" w:rsidP="006350F4">
      <w:pPr>
        <w:numPr>
          <w:ilvl w:val="0"/>
          <w:numId w:val="4"/>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That identified control measures are implemented to control risk so far as reasonably practicable.</w:t>
      </w:r>
    </w:p>
    <w:p w:rsidR="00C24C77" w:rsidRPr="00170C44" w:rsidRDefault="00C24C77" w:rsidP="006350F4">
      <w:pPr>
        <w:numPr>
          <w:ilvl w:val="0"/>
          <w:numId w:val="4"/>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That those affected by school activities have received suitable information on what to do.</w:t>
      </w:r>
    </w:p>
    <w:p w:rsidR="00C24C77" w:rsidRPr="00170C44" w:rsidRDefault="00C24C77" w:rsidP="006350F4">
      <w:pPr>
        <w:numPr>
          <w:ilvl w:val="0"/>
          <w:numId w:val="4"/>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That the risk management strategy and risk assessments are recorded and reviewed when appropriate.</w:t>
      </w:r>
    </w:p>
    <w:p w:rsidR="00C24C77" w:rsidRPr="00170C44" w:rsidRDefault="00C24C77" w:rsidP="006350F4">
      <w:pPr>
        <w:numPr>
          <w:ilvl w:val="0"/>
          <w:numId w:val="4"/>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To identify those in the school responsible for conducting risk assessment and monitoring its implementation.</w:t>
      </w:r>
    </w:p>
    <w:p w:rsidR="00C24C77" w:rsidRPr="00170C44" w:rsidRDefault="00C24C77" w:rsidP="006350F4">
      <w:pPr>
        <w:spacing w:before="100" w:beforeAutospacing="1" w:after="100" w:afterAutospacing="1"/>
        <w:jc w:val="both"/>
        <w:divId w:val="775711908"/>
        <w:rPr>
          <w:rFonts w:asciiTheme="minorHAnsi" w:hAnsiTheme="minorHAnsi" w:cstheme="minorHAnsi"/>
        </w:rPr>
      </w:pPr>
      <w:r w:rsidRPr="00170C44">
        <w:rPr>
          <w:rStyle w:val="Strong"/>
          <w:rFonts w:asciiTheme="minorHAnsi" w:hAnsiTheme="minorHAnsi" w:cstheme="minorHAnsi"/>
          <w:bCs/>
        </w:rPr>
        <w:t>Overview of responsibility:</w:t>
      </w:r>
    </w:p>
    <w:p w:rsidR="00C24C77" w:rsidRPr="00170C44" w:rsidRDefault="00C24C77" w:rsidP="006350F4">
      <w:p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The</w:t>
      </w:r>
      <w:r w:rsidR="0002054C" w:rsidRPr="00170C44">
        <w:rPr>
          <w:rFonts w:asciiTheme="minorHAnsi" w:hAnsiTheme="minorHAnsi" w:cstheme="minorHAnsi"/>
        </w:rPr>
        <w:t xml:space="preserve"> Head Teacher</w:t>
      </w:r>
      <w:r w:rsidR="00170C44" w:rsidRPr="00170C44">
        <w:rPr>
          <w:rFonts w:asciiTheme="minorHAnsi" w:hAnsiTheme="minorHAnsi" w:cstheme="minorHAnsi"/>
        </w:rPr>
        <w:t xml:space="preserve"> </w:t>
      </w:r>
      <w:r w:rsidRPr="00170C44">
        <w:rPr>
          <w:rFonts w:asciiTheme="minorHAnsi" w:hAnsiTheme="minorHAnsi" w:cstheme="minorHAnsi"/>
        </w:rPr>
        <w:t>and Governors are responsible for the overarching risk management policy of the school. The overall strategy is formally reviewed on an annual basis.  Delegated responsibility for the day to day operation of the risk assessment process is passed on to the</w:t>
      </w:r>
      <w:r w:rsidR="0002054C" w:rsidRPr="00170C44">
        <w:rPr>
          <w:rFonts w:asciiTheme="minorHAnsi" w:hAnsiTheme="minorHAnsi" w:cstheme="minorHAnsi"/>
        </w:rPr>
        <w:t xml:space="preserve"> SMT</w:t>
      </w:r>
      <w:r w:rsidRPr="00170C44">
        <w:rPr>
          <w:rFonts w:asciiTheme="minorHAnsi" w:hAnsiTheme="minorHAnsi" w:cstheme="minorHAnsi"/>
        </w:rPr>
        <w:t>. </w:t>
      </w: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Key areas of risk:</w:t>
      </w:r>
    </w:p>
    <w:p w:rsidR="00C24C77" w:rsidRPr="00170C44" w:rsidRDefault="00C24C77" w:rsidP="006350F4">
      <w:pPr>
        <w:numPr>
          <w:ilvl w:val="0"/>
          <w:numId w:val="6"/>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Pupil supervision (including safeguarding and welfare requirements)</w:t>
      </w:r>
    </w:p>
    <w:p w:rsidR="00C24C77" w:rsidRPr="00170C44" w:rsidRDefault="00C24C77" w:rsidP="006350F4">
      <w:pPr>
        <w:numPr>
          <w:ilvl w:val="0"/>
          <w:numId w:val="6"/>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School trips</w:t>
      </w:r>
    </w:p>
    <w:p w:rsidR="00C24C77" w:rsidRPr="00170C44" w:rsidRDefault="00C24C77" w:rsidP="006350F4">
      <w:pPr>
        <w:numPr>
          <w:ilvl w:val="0"/>
          <w:numId w:val="6"/>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Management of visitors on school premises</w:t>
      </w:r>
    </w:p>
    <w:p w:rsidR="00C24C77" w:rsidRPr="00170C44" w:rsidRDefault="00C24C77" w:rsidP="006350F4">
      <w:pPr>
        <w:numPr>
          <w:ilvl w:val="0"/>
          <w:numId w:val="6"/>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Fire and emergencies</w:t>
      </w:r>
    </w:p>
    <w:p w:rsidR="00C24C77" w:rsidRPr="00170C44" w:rsidRDefault="00C24C77" w:rsidP="006350F4">
      <w:pPr>
        <w:numPr>
          <w:ilvl w:val="0"/>
          <w:numId w:val="6"/>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Traffic and pedestrian interaction on site</w:t>
      </w:r>
    </w:p>
    <w:p w:rsidR="00C24C77" w:rsidRPr="00170C44" w:rsidRDefault="00C24C77" w:rsidP="006350F4">
      <w:pPr>
        <w:numPr>
          <w:ilvl w:val="0"/>
          <w:numId w:val="6"/>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Management of hazardous substances</w:t>
      </w:r>
    </w:p>
    <w:p w:rsidR="00C24C77" w:rsidRPr="00170C44" w:rsidRDefault="00C24C77" w:rsidP="006350F4">
      <w:pPr>
        <w:numPr>
          <w:ilvl w:val="0"/>
          <w:numId w:val="6"/>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Use of hazardous equipment e.g. in DT, Art etc</w:t>
      </w:r>
    </w:p>
    <w:p w:rsidR="00C24C77" w:rsidRPr="00170C44" w:rsidRDefault="00C24C77" w:rsidP="006350F4">
      <w:pPr>
        <w:numPr>
          <w:ilvl w:val="0"/>
          <w:numId w:val="6"/>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The suitability of staff to undertake designated roles and checks to ensure that they are suitable including staff not employed by the school who work with pupils on another site</w:t>
      </w:r>
    </w:p>
    <w:p w:rsidR="00EC614B" w:rsidRPr="00170C44" w:rsidRDefault="00EC614B" w:rsidP="006350F4">
      <w:pPr>
        <w:spacing w:before="100" w:beforeAutospacing="1" w:after="100" w:afterAutospacing="1"/>
        <w:jc w:val="both"/>
        <w:divId w:val="775711908"/>
        <w:rPr>
          <w:rFonts w:asciiTheme="minorHAnsi" w:hAnsiTheme="minorHAnsi" w:cstheme="minorHAnsi"/>
          <w:b/>
        </w:rPr>
      </w:pP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lastRenderedPageBreak/>
        <w:t>Risk areas which are not directly related to health and safety, including but not limited to:</w:t>
      </w:r>
    </w:p>
    <w:p w:rsidR="00C24C77" w:rsidRPr="00170C44" w:rsidRDefault="00C24C77" w:rsidP="006350F4">
      <w:pPr>
        <w:numPr>
          <w:ilvl w:val="0"/>
          <w:numId w:val="5"/>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Financial</w:t>
      </w:r>
    </w:p>
    <w:p w:rsidR="00C24C77" w:rsidRPr="00170C44" w:rsidRDefault="00C24C77" w:rsidP="006350F4">
      <w:pPr>
        <w:numPr>
          <w:ilvl w:val="0"/>
          <w:numId w:val="5"/>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Recruitment procedures including governing body oversight</w:t>
      </w:r>
    </w:p>
    <w:p w:rsidR="00C24C77" w:rsidRPr="00170C44" w:rsidRDefault="00C24C77" w:rsidP="006350F4">
      <w:pPr>
        <w:numPr>
          <w:ilvl w:val="0"/>
          <w:numId w:val="5"/>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Reputational</w:t>
      </w:r>
    </w:p>
    <w:p w:rsidR="00C24C77" w:rsidRPr="00170C44" w:rsidRDefault="00C24C77" w:rsidP="006350F4">
      <w:pPr>
        <w:numPr>
          <w:ilvl w:val="0"/>
          <w:numId w:val="5"/>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Terrorism, including the prevention of fundamentalism and extremism</w:t>
      </w:r>
    </w:p>
    <w:p w:rsidR="00C24C77" w:rsidRPr="00170C44" w:rsidRDefault="00C24C77" w:rsidP="006350F4">
      <w:pPr>
        <w:numPr>
          <w:ilvl w:val="0"/>
          <w:numId w:val="5"/>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Security, specifically in EYFS areas, as appropriate</w:t>
      </w:r>
    </w:p>
    <w:p w:rsidR="00E8788E" w:rsidRPr="00170C44" w:rsidRDefault="00E8788E" w:rsidP="006350F4">
      <w:pPr>
        <w:numPr>
          <w:ilvl w:val="0"/>
          <w:numId w:val="5"/>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 xml:space="preserve">Data Protection </w:t>
      </w:r>
    </w:p>
    <w:p w:rsidR="005E6381" w:rsidRPr="00170C44" w:rsidRDefault="005E6381" w:rsidP="005E6381">
      <w:p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Note that all risk assessments are underpinned by the NDPS Overarching Risk Assessment – last revision</w:t>
      </w:r>
      <w:r w:rsidR="007F27C3" w:rsidRPr="00170C44">
        <w:rPr>
          <w:rFonts w:asciiTheme="minorHAnsi" w:hAnsiTheme="minorHAnsi" w:cstheme="minorHAnsi"/>
        </w:rPr>
        <w:t xml:space="preserve"> </w:t>
      </w:r>
      <w:r w:rsidR="00285B65" w:rsidRPr="00170C44">
        <w:rPr>
          <w:rFonts w:asciiTheme="minorHAnsi" w:hAnsiTheme="minorHAnsi" w:cstheme="minorHAnsi"/>
        </w:rPr>
        <w:t>June 2023</w:t>
      </w:r>
      <w:r w:rsidR="0002054C" w:rsidRPr="00170C44">
        <w:rPr>
          <w:rFonts w:asciiTheme="minorHAnsi" w:hAnsiTheme="minorHAnsi" w:cstheme="minorHAnsi"/>
        </w:rPr>
        <w:t>.</w:t>
      </w: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When to complete risk assessments</w:t>
      </w: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Responsibility for drafting, checking &amp; implementation:</w:t>
      </w:r>
    </w:p>
    <w:p w:rsidR="00C24C77" w:rsidRPr="00170C44" w:rsidRDefault="00C24C77" w:rsidP="006350F4">
      <w:p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The</w:t>
      </w:r>
      <w:r w:rsidR="0002054C" w:rsidRPr="00170C44">
        <w:rPr>
          <w:rFonts w:asciiTheme="minorHAnsi" w:hAnsiTheme="minorHAnsi" w:cstheme="minorHAnsi"/>
        </w:rPr>
        <w:t xml:space="preserve"> Head Teacher, SMT and </w:t>
      </w:r>
      <w:r w:rsidR="00F815D5" w:rsidRPr="00170C44">
        <w:rPr>
          <w:rFonts w:asciiTheme="minorHAnsi" w:hAnsiTheme="minorHAnsi" w:cstheme="minorHAnsi"/>
        </w:rPr>
        <w:t>C</w:t>
      </w:r>
      <w:r w:rsidR="0002054C" w:rsidRPr="00170C44">
        <w:rPr>
          <w:rFonts w:asciiTheme="minorHAnsi" w:hAnsiTheme="minorHAnsi" w:cstheme="minorHAnsi"/>
        </w:rPr>
        <w:t xml:space="preserve">ompliance </w:t>
      </w:r>
      <w:r w:rsidR="00F815D5" w:rsidRPr="00170C44">
        <w:rPr>
          <w:rFonts w:asciiTheme="minorHAnsi" w:hAnsiTheme="minorHAnsi" w:cstheme="minorHAnsi"/>
        </w:rPr>
        <w:t>O</w:t>
      </w:r>
      <w:r w:rsidR="0002054C" w:rsidRPr="00170C44">
        <w:rPr>
          <w:rFonts w:asciiTheme="minorHAnsi" w:hAnsiTheme="minorHAnsi" w:cstheme="minorHAnsi"/>
        </w:rPr>
        <w:t>fficer</w:t>
      </w:r>
      <w:r w:rsidRPr="00170C44">
        <w:rPr>
          <w:rFonts w:asciiTheme="minorHAnsi" w:hAnsiTheme="minorHAnsi" w:cstheme="minorHAnsi"/>
          <w:color w:val="FF0000"/>
        </w:rPr>
        <w:t xml:space="preserve"> </w:t>
      </w:r>
      <w:r w:rsidRPr="00170C44">
        <w:rPr>
          <w:rFonts w:asciiTheme="minorHAnsi" w:hAnsiTheme="minorHAnsi" w:cstheme="minorHAnsi"/>
        </w:rPr>
        <w:t>have collective responsibility for the drafting, checking and implementation of risk assessments.</w:t>
      </w:r>
      <w:r w:rsidR="006A3A69" w:rsidRPr="00170C44">
        <w:rPr>
          <w:rFonts w:asciiTheme="minorHAnsi" w:hAnsiTheme="minorHAnsi" w:cstheme="minorHAnsi"/>
        </w:rPr>
        <w:t xml:space="preserve">  Staff responsible for specific areas are responsible drafting and implementing risk assessments which are subsequently checked by a member of the SMT</w:t>
      </w:r>
      <w:r w:rsidR="0002054C" w:rsidRPr="00170C44">
        <w:rPr>
          <w:rFonts w:asciiTheme="minorHAnsi" w:hAnsiTheme="minorHAnsi" w:cstheme="minorHAnsi"/>
        </w:rPr>
        <w:t>.</w:t>
      </w:r>
    </w:p>
    <w:p w:rsidR="006A3A69" w:rsidRPr="00170C44" w:rsidRDefault="006A3A69"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Risk Assessment Training:</w:t>
      </w:r>
    </w:p>
    <w:p w:rsidR="006A3A69" w:rsidRPr="00170C44" w:rsidRDefault="006A3A69" w:rsidP="006350F4">
      <w:p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Members of staff who are responsible for drafting and/or checking risk assessments receive online training which is renewed every 3 years.</w:t>
      </w: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Record Keeping:</w:t>
      </w: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General risk assessments:</w:t>
      </w:r>
    </w:p>
    <w:p w:rsidR="00C24C77" w:rsidRPr="00170C44" w:rsidRDefault="00C24C77" w:rsidP="006350F4">
      <w:p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Hard copies of the current school risk assessments are kept in the School Office, in addition, an electronic copy is stored in the staff shared area on the network.</w:t>
      </w: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Visits &amp; Trips:</w:t>
      </w:r>
    </w:p>
    <w:p w:rsidR="00C24C77" w:rsidRPr="00170C44" w:rsidRDefault="00C24C77" w:rsidP="006350F4">
      <w:p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Risk assessments for visits and trips are also kept in the School Office in a separate file.  These assessments are dated and signed in accordance with the date and type of trip applicable.  The member of staff in charge of the trip/visit is responsible for completion of these risk assessments.</w:t>
      </w:r>
      <w:r w:rsidR="00F43983" w:rsidRPr="00170C44">
        <w:rPr>
          <w:rFonts w:asciiTheme="minorHAnsi" w:hAnsiTheme="minorHAnsi" w:cstheme="minorHAnsi"/>
        </w:rPr>
        <w:t xml:space="preserve"> A member of the SMT signs the risk assessment off.  </w:t>
      </w:r>
      <w:r w:rsidR="00170C44" w:rsidRPr="00170C44">
        <w:rPr>
          <w:rFonts w:asciiTheme="minorHAnsi" w:hAnsiTheme="minorHAnsi" w:cstheme="minorHAnsi"/>
        </w:rPr>
        <w:t xml:space="preserve">The Head Teacher </w:t>
      </w:r>
      <w:r w:rsidR="00F43983" w:rsidRPr="00170C44">
        <w:rPr>
          <w:rFonts w:asciiTheme="minorHAnsi" w:hAnsiTheme="minorHAnsi" w:cstheme="minorHAnsi"/>
        </w:rPr>
        <w:t>is the Educational Visits Coordinator (EVC).</w:t>
      </w: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Training:</w:t>
      </w: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rPr>
        <w:t>Risk assessment training will be provided on specific areas where identified by the SMT including Safeguarding</w:t>
      </w:r>
      <w:r w:rsidR="00E8788E" w:rsidRPr="00170C44">
        <w:rPr>
          <w:rFonts w:asciiTheme="minorHAnsi" w:hAnsiTheme="minorHAnsi" w:cstheme="minorHAnsi"/>
        </w:rPr>
        <w:t xml:space="preserve">, </w:t>
      </w:r>
      <w:r w:rsidRPr="00170C44">
        <w:rPr>
          <w:rFonts w:asciiTheme="minorHAnsi" w:hAnsiTheme="minorHAnsi" w:cstheme="minorHAnsi"/>
        </w:rPr>
        <w:t>Health &amp; Safety</w:t>
      </w:r>
      <w:r w:rsidR="00E8788E" w:rsidRPr="00170C44">
        <w:rPr>
          <w:rFonts w:asciiTheme="minorHAnsi" w:hAnsiTheme="minorHAnsi" w:cstheme="minorHAnsi"/>
        </w:rPr>
        <w:t xml:space="preserve"> and Data Protection</w:t>
      </w:r>
      <w:r w:rsidRPr="00170C44">
        <w:rPr>
          <w:rFonts w:asciiTheme="minorHAnsi" w:hAnsiTheme="minorHAnsi" w:cstheme="minorHAnsi"/>
        </w:rPr>
        <w:t>.</w:t>
      </w:r>
      <w:r w:rsidRPr="00170C44">
        <w:rPr>
          <w:rFonts w:asciiTheme="minorHAnsi" w:hAnsiTheme="minorHAnsi" w:cstheme="minorHAnsi"/>
          <w:b/>
        </w:rPr>
        <w:t xml:space="preserve"> </w:t>
      </w: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Specialist Risk Assessments:</w:t>
      </w:r>
    </w:p>
    <w:p w:rsidR="00C24C77" w:rsidRPr="00170C44" w:rsidRDefault="00C24C77" w:rsidP="006350F4">
      <w:p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We have specialist risk assessments in place for Fire. This is completed by an external company every two years and reviewed by the</w:t>
      </w:r>
      <w:r w:rsidR="0002054C" w:rsidRPr="00170C44">
        <w:rPr>
          <w:rFonts w:asciiTheme="minorHAnsi" w:hAnsiTheme="minorHAnsi" w:cstheme="minorHAnsi"/>
        </w:rPr>
        <w:t xml:space="preserve"> SMT</w:t>
      </w:r>
      <w:r w:rsidRPr="00170C44">
        <w:rPr>
          <w:rFonts w:asciiTheme="minorHAnsi" w:hAnsiTheme="minorHAnsi" w:cstheme="minorHAnsi"/>
        </w:rPr>
        <w:t xml:space="preserve"> in the intervening year.</w:t>
      </w:r>
    </w:p>
    <w:p w:rsidR="00C24C77" w:rsidRPr="00170C44" w:rsidRDefault="005E6381"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S</w:t>
      </w:r>
      <w:r w:rsidR="00C24C77" w:rsidRPr="00170C44">
        <w:rPr>
          <w:rFonts w:asciiTheme="minorHAnsi" w:hAnsiTheme="minorHAnsi" w:cstheme="minorHAnsi"/>
          <w:b/>
        </w:rPr>
        <w:t>ite &amp; Class Checklists for Staff:</w:t>
      </w:r>
    </w:p>
    <w:p w:rsidR="00E8788E" w:rsidRPr="00170C44" w:rsidRDefault="00C24C77" w:rsidP="006350F4">
      <w:p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lastRenderedPageBreak/>
        <w:t xml:space="preserve">Checklists are circulated at least once </w:t>
      </w:r>
      <w:r w:rsidR="00806A54" w:rsidRPr="00170C44">
        <w:rPr>
          <w:rFonts w:asciiTheme="minorHAnsi" w:hAnsiTheme="minorHAnsi" w:cstheme="minorHAnsi"/>
        </w:rPr>
        <w:t>a</w:t>
      </w:r>
      <w:r w:rsidRPr="00170C44">
        <w:rPr>
          <w:rFonts w:asciiTheme="minorHAnsi" w:hAnsiTheme="minorHAnsi" w:cstheme="minorHAnsi"/>
        </w:rPr>
        <w:t xml:space="preserve"> term although staff are obliged to immediately report any hazards or risks as they occur – these are then reviewed by the</w:t>
      </w:r>
      <w:r w:rsidR="00F815D5" w:rsidRPr="00170C44">
        <w:rPr>
          <w:rFonts w:asciiTheme="minorHAnsi" w:hAnsiTheme="minorHAnsi" w:cstheme="minorHAnsi"/>
        </w:rPr>
        <w:t xml:space="preserve"> Head Teacher and Compliance Officer</w:t>
      </w:r>
      <w:r w:rsidRPr="00170C44">
        <w:rPr>
          <w:rFonts w:asciiTheme="minorHAnsi" w:hAnsiTheme="minorHAnsi" w:cstheme="minorHAnsi"/>
        </w:rPr>
        <w:t xml:space="preserve">– hazards/risks identified are dealt with accordingly. </w:t>
      </w:r>
    </w:p>
    <w:p w:rsidR="0002054C" w:rsidRPr="00170C44" w:rsidRDefault="00C24C77" w:rsidP="0002054C">
      <w:pPr>
        <w:spacing w:before="100" w:beforeAutospacing="1" w:after="0"/>
        <w:jc w:val="both"/>
        <w:divId w:val="775711908"/>
        <w:rPr>
          <w:rFonts w:asciiTheme="minorHAnsi" w:hAnsiTheme="minorHAnsi" w:cstheme="minorHAnsi"/>
          <w:b/>
        </w:rPr>
      </w:pPr>
      <w:r w:rsidRPr="00170C44">
        <w:rPr>
          <w:rFonts w:asciiTheme="minorHAnsi" w:hAnsiTheme="minorHAnsi" w:cstheme="minorHAnsi"/>
          <w:b/>
        </w:rPr>
        <w:t>Induction for staff – Risk assessment:</w:t>
      </w:r>
    </w:p>
    <w:p w:rsidR="00C24C77" w:rsidRPr="00170C44" w:rsidRDefault="00C24C77" w:rsidP="0002054C">
      <w:pPr>
        <w:spacing w:after="100" w:afterAutospacing="1"/>
        <w:jc w:val="both"/>
        <w:divId w:val="775711908"/>
        <w:rPr>
          <w:rFonts w:asciiTheme="minorHAnsi" w:hAnsiTheme="minorHAnsi" w:cstheme="minorHAnsi"/>
          <w:b/>
        </w:rPr>
      </w:pPr>
      <w:r w:rsidRPr="00170C44">
        <w:rPr>
          <w:rFonts w:asciiTheme="minorHAnsi" w:hAnsiTheme="minorHAnsi" w:cstheme="minorHAnsi"/>
        </w:rPr>
        <w:t>Risk assessment is discussed during the induction process for staff.</w:t>
      </w: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Risk assessments will take into account:</w:t>
      </w:r>
    </w:p>
    <w:p w:rsidR="00C24C77" w:rsidRPr="00170C44" w:rsidRDefault="00C24C77" w:rsidP="006350F4">
      <w:pPr>
        <w:numPr>
          <w:ilvl w:val="0"/>
          <w:numId w:val="7"/>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Hazards - something with the potential to cause harm</w:t>
      </w:r>
    </w:p>
    <w:p w:rsidR="00C24C77" w:rsidRPr="00170C44" w:rsidRDefault="00C24C77" w:rsidP="006350F4">
      <w:pPr>
        <w:numPr>
          <w:ilvl w:val="0"/>
          <w:numId w:val="7"/>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Risk - an evaluation of the likelihood of the hazard causing harm</w:t>
      </w:r>
    </w:p>
    <w:p w:rsidR="00C24C77" w:rsidRPr="00170C44" w:rsidRDefault="00C24C77" w:rsidP="006350F4">
      <w:pPr>
        <w:numPr>
          <w:ilvl w:val="0"/>
          <w:numId w:val="7"/>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Risk rating - assessment of the severity of the outcome of an event</w:t>
      </w:r>
    </w:p>
    <w:p w:rsidR="00C24C77" w:rsidRPr="00170C44" w:rsidRDefault="00C24C77" w:rsidP="006350F4">
      <w:pPr>
        <w:numPr>
          <w:ilvl w:val="0"/>
          <w:numId w:val="7"/>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Control measures - physical measures and procedures put in place to mitigate the risk</w:t>
      </w: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The risk assessment process will consist of the following 6 steps:</w:t>
      </w:r>
    </w:p>
    <w:p w:rsidR="00C24C77" w:rsidRPr="00170C44" w:rsidRDefault="00C24C77" w:rsidP="006350F4">
      <w:pPr>
        <w:numPr>
          <w:ilvl w:val="0"/>
          <w:numId w:val="8"/>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What could go wrong</w:t>
      </w:r>
    </w:p>
    <w:p w:rsidR="00C24C77" w:rsidRPr="00170C44" w:rsidRDefault="00C24C77" w:rsidP="006350F4">
      <w:pPr>
        <w:numPr>
          <w:ilvl w:val="0"/>
          <w:numId w:val="8"/>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Who might be harmed</w:t>
      </w:r>
    </w:p>
    <w:p w:rsidR="00C24C77" w:rsidRPr="00170C44" w:rsidRDefault="00C24C77" w:rsidP="006350F4">
      <w:pPr>
        <w:numPr>
          <w:ilvl w:val="0"/>
          <w:numId w:val="8"/>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How likely is it to go wrong</w:t>
      </w:r>
    </w:p>
    <w:p w:rsidR="00C24C77" w:rsidRPr="00170C44" w:rsidRDefault="00C24C77" w:rsidP="006350F4">
      <w:pPr>
        <w:numPr>
          <w:ilvl w:val="0"/>
          <w:numId w:val="8"/>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How serious would it be if it did</w:t>
      </w:r>
    </w:p>
    <w:p w:rsidR="00C24C77" w:rsidRPr="00170C44" w:rsidRDefault="00C24C77" w:rsidP="006350F4">
      <w:pPr>
        <w:numPr>
          <w:ilvl w:val="0"/>
          <w:numId w:val="8"/>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What measures to be taken to  stop it</w:t>
      </w:r>
    </w:p>
    <w:p w:rsidR="00C24C77" w:rsidRPr="00170C44" w:rsidRDefault="00C24C77" w:rsidP="006350F4">
      <w:pPr>
        <w:numPr>
          <w:ilvl w:val="0"/>
          <w:numId w:val="8"/>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Check that current plans are working</w:t>
      </w:r>
    </w:p>
    <w:p w:rsidR="00C24C77" w:rsidRPr="00170C44" w:rsidRDefault="00C24C77" w:rsidP="006350F4">
      <w:p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The</w:t>
      </w:r>
      <w:r w:rsidR="00F815D5" w:rsidRPr="00170C44">
        <w:rPr>
          <w:rFonts w:asciiTheme="minorHAnsi" w:hAnsiTheme="minorHAnsi" w:cstheme="minorHAnsi"/>
        </w:rPr>
        <w:t xml:space="preserve"> Compliance Officer</w:t>
      </w:r>
      <w:r w:rsidRPr="00170C44">
        <w:rPr>
          <w:rFonts w:asciiTheme="minorHAnsi" w:hAnsiTheme="minorHAnsi" w:cstheme="minorHAnsi"/>
        </w:rPr>
        <w:t xml:space="preserve"> is responsible for the maintenance of risk assessment records overviewed by the</w:t>
      </w:r>
      <w:r w:rsidR="00F815D5" w:rsidRPr="00170C44">
        <w:rPr>
          <w:rFonts w:asciiTheme="minorHAnsi" w:hAnsiTheme="minorHAnsi" w:cstheme="minorHAnsi"/>
        </w:rPr>
        <w:t xml:space="preserve"> Head Teacher</w:t>
      </w:r>
      <w:r w:rsidRPr="00170C44">
        <w:rPr>
          <w:rFonts w:asciiTheme="minorHAnsi" w:hAnsiTheme="minorHAnsi" w:cstheme="minorHAnsi"/>
        </w:rPr>
        <w:t>.  Governors review the policy and risk assessment procedures at Health &amp; Safety committee meeting</w:t>
      </w:r>
      <w:r w:rsidR="005E6381" w:rsidRPr="00170C44">
        <w:rPr>
          <w:rFonts w:asciiTheme="minorHAnsi" w:hAnsiTheme="minorHAnsi" w:cstheme="minorHAnsi"/>
        </w:rPr>
        <w:t>s held during the year.</w:t>
      </w:r>
    </w:p>
    <w:p w:rsidR="00C24C77" w:rsidRPr="00170C44" w:rsidRDefault="00C24C77" w:rsidP="006350F4">
      <w:pPr>
        <w:spacing w:before="100" w:beforeAutospacing="1" w:after="100" w:afterAutospacing="1"/>
        <w:jc w:val="both"/>
        <w:divId w:val="775711908"/>
        <w:rPr>
          <w:rFonts w:asciiTheme="minorHAnsi" w:hAnsiTheme="minorHAnsi" w:cstheme="minorHAnsi"/>
          <w:b/>
        </w:rPr>
      </w:pPr>
      <w:r w:rsidRPr="00170C44">
        <w:rPr>
          <w:rFonts w:asciiTheme="minorHAnsi" w:hAnsiTheme="minorHAnsi" w:cstheme="minorHAnsi"/>
          <w:b/>
        </w:rPr>
        <w:t>Risk assessments will be reviewed:</w:t>
      </w:r>
    </w:p>
    <w:p w:rsidR="00C24C77" w:rsidRPr="00170C44" w:rsidRDefault="00C24C77" w:rsidP="006350F4">
      <w:pPr>
        <w:numPr>
          <w:ilvl w:val="0"/>
          <w:numId w:val="9"/>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When there are changes to the activity</w:t>
      </w:r>
    </w:p>
    <w:p w:rsidR="00C24C77" w:rsidRPr="00170C44" w:rsidRDefault="00C24C77" w:rsidP="006350F4">
      <w:pPr>
        <w:numPr>
          <w:ilvl w:val="0"/>
          <w:numId w:val="9"/>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After a near miss or accident</w:t>
      </w:r>
    </w:p>
    <w:p w:rsidR="00C24C77" w:rsidRPr="00170C44" w:rsidRDefault="00C24C77" w:rsidP="006350F4">
      <w:pPr>
        <w:numPr>
          <w:ilvl w:val="0"/>
          <w:numId w:val="9"/>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When there are changes to the type of people involved in the activity</w:t>
      </w:r>
    </w:p>
    <w:p w:rsidR="00C24C77" w:rsidRPr="00170C44" w:rsidRDefault="00C24C77" w:rsidP="006350F4">
      <w:pPr>
        <w:numPr>
          <w:ilvl w:val="0"/>
          <w:numId w:val="9"/>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When there are changes in good practice</w:t>
      </w:r>
    </w:p>
    <w:p w:rsidR="00C24C77" w:rsidRPr="00170C44" w:rsidRDefault="00C24C77" w:rsidP="006350F4">
      <w:pPr>
        <w:numPr>
          <w:ilvl w:val="0"/>
          <w:numId w:val="9"/>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When there are legislative changes</w:t>
      </w:r>
    </w:p>
    <w:p w:rsidR="00C24C77" w:rsidRPr="00066F47" w:rsidRDefault="00C24C77" w:rsidP="006350F4">
      <w:pPr>
        <w:numPr>
          <w:ilvl w:val="0"/>
          <w:numId w:val="9"/>
        </w:numPr>
        <w:spacing w:before="100" w:beforeAutospacing="1" w:after="100" w:afterAutospacing="1"/>
        <w:jc w:val="both"/>
        <w:divId w:val="775711908"/>
        <w:rPr>
          <w:rFonts w:asciiTheme="minorHAnsi" w:hAnsiTheme="minorHAnsi" w:cstheme="minorHAnsi"/>
        </w:rPr>
      </w:pPr>
      <w:r w:rsidRPr="00170C44">
        <w:rPr>
          <w:rFonts w:asciiTheme="minorHAnsi" w:hAnsiTheme="minorHAnsi" w:cstheme="minorHAnsi"/>
        </w:rPr>
        <w:t>Annually</w:t>
      </w:r>
      <w:r w:rsidRPr="00066F47">
        <w:rPr>
          <w:rFonts w:asciiTheme="minorHAnsi" w:hAnsiTheme="minorHAnsi" w:cstheme="minorHAnsi"/>
        </w:rPr>
        <w:t xml:space="preserve"> if for no other reason (usually November</w:t>
      </w:r>
      <w:r w:rsidR="008146A5" w:rsidRPr="00066F47">
        <w:rPr>
          <w:rFonts w:asciiTheme="minorHAnsi" w:hAnsiTheme="minorHAnsi" w:cstheme="minorHAnsi"/>
        </w:rPr>
        <w:t xml:space="preserve"> or March</w:t>
      </w:r>
      <w:r w:rsidRPr="00066F47">
        <w:rPr>
          <w:rFonts w:asciiTheme="minorHAnsi" w:hAnsiTheme="minorHAnsi" w:cstheme="minorHAnsi"/>
        </w:rPr>
        <w:t>)</w:t>
      </w:r>
    </w:p>
    <w:p w:rsidR="00C24C77" w:rsidRPr="00066F47" w:rsidRDefault="00C24C77" w:rsidP="006350F4">
      <w:pPr>
        <w:spacing w:after="0"/>
        <w:jc w:val="both"/>
        <w:divId w:val="775711908"/>
        <w:rPr>
          <w:rFonts w:asciiTheme="minorHAnsi" w:hAnsiTheme="minorHAnsi" w:cstheme="minorHAnsi"/>
        </w:rPr>
      </w:pPr>
      <w:r w:rsidRPr="00066F47">
        <w:rPr>
          <w:rFonts w:asciiTheme="minorHAnsi" w:hAnsiTheme="minorHAnsi" w:cstheme="minorHAnsi"/>
        </w:rPr>
        <w:t>See also:</w:t>
      </w:r>
    </w:p>
    <w:p w:rsidR="00C24C77" w:rsidRPr="00066F47" w:rsidRDefault="00C24C77" w:rsidP="006350F4">
      <w:pPr>
        <w:spacing w:after="0" w:line="240" w:lineRule="auto"/>
        <w:ind w:left="360"/>
        <w:jc w:val="both"/>
        <w:divId w:val="775711908"/>
        <w:rPr>
          <w:rFonts w:asciiTheme="minorHAnsi" w:hAnsiTheme="minorHAnsi" w:cstheme="minorHAnsi"/>
        </w:rPr>
      </w:pPr>
      <w:r w:rsidRPr="00066F47">
        <w:rPr>
          <w:rFonts w:asciiTheme="minorHAnsi" w:hAnsiTheme="minorHAnsi" w:cstheme="minorHAnsi"/>
        </w:rPr>
        <w:t>Health &amp; Safety Policy</w:t>
      </w:r>
    </w:p>
    <w:p w:rsidR="00C24C77" w:rsidRPr="00066F47" w:rsidRDefault="00C24C77" w:rsidP="006350F4">
      <w:pPr>
        <w:spacing w:after="0" w:line="240" w:lineRule="auto"/>
        <w:ind w:left="360"/>
        <w:jc w:val="both"/>
        <w:divId w:val="775711908"/>
        <w:rPr>
          <w:rFonts w:asciiTheme="minorHAnsi" w:hAnsiTheme="minorHAnsi" w:cstheme="minorHAnsi"/>
        </w:rPr>
      </w:pPr>
      <w:r w:rsidRPr="00066F47">
        <w:rPr>
          <w:rFonts w:asciiTheme="minorHAnsi" w:hAnsiTheme="minorHAnsi" w:cstheme="minorHAnsi"/>
        </w:rPr>
        <w:t>EYFS Policy</w:t>
      </w:r>
    </w:p>
    <w:p w:rsidR="00C24C77" w:rsidRPr="00066F47" w:rsidRDefault="00C24C77" w:rsidP="006350F4">
      <w:pPr>
        <w:spacing w:after="0" w:line="240" w:lineRule="auto"/>
        <w:ind w:left="360"/>
        <w:jc w:val="both"/>
        <w:divId w:val="775711908"/>
        <w:rPr>
          <w:rFonts w:asciiTheme="minorHAnsi" w:hAnsiTheme="minorHAnsi" w:cstheme="minorHAnsi"/>
        </w:rPr>
      </w:pPr>
      <w:r w:rsidRPr="00066F47">
        <w:rPr>
          <w:rFonts w:asciiTheme="minorHAnsi" w:hAnsiTheme="minorHAnsi" w:cstheme="minorHAnsi"/>
        </w:rPr>
        <w:t>Safeguarding Policy</w:t>
      </w:r>
    </w:p>
    <w:p w:rsidR="00C24C77" w:rsidRPr="00066F47" w:rsidRDefault="00C24C77" w:rsidP="006350F4">
      <w:pPr>
        <w:spacing w:after="0" w:line="240" w:lineRule="auto"/>
        <w:ind w:left="360"/>
        <w:jc w:val="both"/>
        <w:divId w:val="775711908"/>
        <w:rPr>
          <w:rFonts w:asciiTheme="minorHAnsi" w:hAnsiTheme="minorHAnsi" w:cstheme="minorHAnsi"/>
        </w:rPr>
      </w:pPr>
      <w:r w:rsidRPr="00066F47">
        <w:rPr>
          <w:rFonts w:asciiTheme="minorHAnsi" w:hAnsiTheme="minorHAnsi" w:cstheme="minorHAnsi"/>
        </w:rPr>
        <w:t>Medication &amp; First Aid Policy</w:t>
      </w:r>
    </w:p>
    <w:p w:rsidR="00C24C77" w:rsidRPr="00066F47" w:rsidRDefault="00C24C77" w:rsidP="006350F4">
      <w:pPr>
        <w:spacing w:after="0" w:line="240" w:lineRule="auto"/>
        <w:ind w:left="360"/>
        <w:jc w:val="both"/>
        <w:divId w:val="775711908"/>
        <w:rPr>
          <w:rFonts w:asciiTheme="minorHAnsi" w:hAnsiTheme="minorHAnsi" w:cstheme="minorHAnsi"/>
        </w:rPr>
      </w:pPr>
      <w:r w:rsidRPr="00066F47">
        <w:rPr>
          <w:rFonts w:asciiTheme="minorHAnsi" w:hAnsiTheme="minorHAnsi" w:cstheme="minorHAnsi"/>
        </w:rPr>
        <w:t>Missing Child Policy</w:t>
      </w:r>
    </w:p>
    <w:p w:rsidR="00E8788E" w:rsidRDefault="00E8788E" w:rsidP="006350F4">
      <w:pPr>
        <w:spacing w:after="0" w:line="240" w:lineRule="auto"/>
        <w:ind w:left="360"/>
        <w:jc w:val="both"/>
        <w:divId w:val="775711908"/>
        <w:rPr>
          <w:rFonts w:asciiTheme="minorHAnsi" w:hAnsiTheme="minorHAnsi" w:cstheme="minorHAnsi"/>
        </w:rPr>
      </w:pPr>
      <w:r w:rsidRPr="00066F47">
        <w:rPr>
          <w:rFonts w:asciiTheme="minorHAnsi" w:hAnsiTheme="minorHAnsi" w:cstheme="minorHAnsi"/>
        </w:rPr>
        <w:t xml:space="preserve">Privacy and the Protection of Data Policy </w:t>
      </w:r>
    </w:p>
    <w:p w:rsidR="005E6381" w:rsidRPr="00066F47" w:rsidRDefault="005E6381" w:rsidP="006350F4">
      <w:pPr>
        <w:spacing w:after="0" w:line="240" w:lineRule="auto"/>
        <w:ind w:left="360"/>
        <w:jc w:val="both"/>
        <w:divId w:val="775711908"/>
        <w:rPr>
          <w:rFonts w:asciiTheme="minorHAnsi" w:hAnsiTheme="minorHAnsi" w:cstheme="minorHAnsi"/>
        </w:rPr>
      </w:pPr>
      <w:r>
        <w:rPr>
          <w:rFonts w:asciiTheme="minorHAnsi" w:hAnsiTheme="minorHAnsi" w:cstheme="minorHAnsi"/>
        </w:rPr>
        <w:t>NDPS Overarching Risk Assessment</w:t>
      </w:r>
    </w:p>
    <w:p w:rsidR="00C24C77" w:rsidRPr="00066F47" w:rsidRDefault="00C24C77" w:rsidP="006350F4">
      <w:pPr>
        <w:spacing w:after="0" w:line="240" w:lineRule="auto"/>
        <w:ind w:left="360"/>
        <w:jc w:val="both"/>
        <w:divId w:val="775711908"/>
        <w:rPr>
          <w:rFonts w:asciiTheme="minorHAnsi" w:hAnsiTheme="minorHAnsi" w:cstheme="minorHAnsi"/>
          <w:i/>
        </w:rPr>
      </w:pPr>
      <w:r w:rsidRPr="00066F47">
        <w:rPr>
          <w:rFonts w:asciiTheme="minorHAnsi" w:hAnsiTheme="minorHAnsi" w:cstheme="minorHAnsi"/>
          <w:i/>
        </w:rPr>
        <w:t>This list is not exhaustive and other NDPS policies may apply.</w:t>
      </w:r>
    </w:p>
    <w:p w:rsidR="00EC614B" w:rsidRPr="00066F47" w:rsidRDefault="00EC614B" w:rsidP="006350F4">
      <w:pPr>
        <w:spacing w:after="0" w:line="240" w:lineRule="auto"/>
        <w:ind w:left="360"/>
        <w:jc w:val="both"/>
        <w:divId w:val="775711908"/>
        <w:rPr>
          <w:rFonts w:asciiTheme="minorHAnsi" w:hAnsiTheme="minorHAnsi" w:cstheme="minorHAnsi"/>
          <w:i/>
        </w:rPr>
      </w:pPr>
    </w:p>
    <w:p w:rsidR="00524233" w:rsidRDefault="00524233" w:rsidP="0002054C">
      <w:pPr>
        <w:spacing w:after="0" w:line="240" w:lineRule="auto"/>
        <w:ind w:left="-720"/>
        <w:jc w:val="both"/>
        <w:divId w:val="775711908"/>
        <w:rPr>
          <w:rFonts w:asciiTheme="minorHAnsi" w:hAnsiTheme="minorHAnsi" w:cstheme="minorHAnsi"/>
          <w:b/>
          <w: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sidRPr="004368EC">
        <w:rPr>
          <w:rFonts w:asciiTheme="minorHAnsi" w:hAnsiTheme="minorHAnsi" w:cstheme="minorHAnsi"/>
          <w:b/>
          <w:i/>
        </w:rPr>
        <w:t xml:space="preserve">Reviewed </w:t>
      </w:r>
      <w:r w:rsidR="004368EC">
        <w:rPr>
          <w:rFonts w:asciiTheme="minorHAnsi" w:hAnsiTheme="minorHAnsi" w:cstheme="minorHAnsi"/>
          <w:b/>
          <w:i/>
        </w:rPr>
        <w:t>September 202</w:t>
      </w:r>
      <w:r w:rsidR="0002054C">
        <w:rPr>
          <w:rFonts w:asciiTheme="minorHAnsi" w:hAnsiTheme="minorHAnsi" w:cstheme="minorHAnsi"/>
          <w:b/>
          <w:i/>
        </w:rPr>
        <w:t>5 by S Smith</w:t>
      </w:r>
    </w:p>
    <w:p w:rsidR="0002054C" w:rsidRPr="004368EC" w:rsidRDefault="0002054C" w:rsidP="0002054C">
      <w:pPr>
        <w:spacing w:after="0" w:line="240" w:lineRule="auto"/>
        <w:ind w:left="-720"/>
        <w:divId w:val="775711908"/>
        <w:rPr>
          <w:rFonts w:asciiTheme="minorHAnsi" w:hAnsiTheme="minorHAnsi" w:cstheme="minorHAnsi"/>
          <w:b/>
          <w:i/>
        </w:rPr>
      </w:pP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t xml:space="preserve">               Approved September 2025 by L Campbell</w:t>
      </w:r>
    </w:p>
    <w:p w:rsidR="00524233" w:rsidRPr="00524233" w:rsidRDefault="00524233" w:rsidP="0002054C">
      <w:pPr>
        <w:spacing w:after="0" w:line="240" w:lineRule="auto"/>
        <w:ind w:left="-720"/>
        <w:jc w:val="both"/>
        <w:divId w:val="775711908"/>
        <w:rPr>
          <w:rFonts w:asciiTheme="minorHAnsi" w:hAnsiTheme="minorHAnsi" w:cstheme="minorHAnsi"/>
          <w:b/>
          <w:i/>
        </w:rPr>
      </w:pPr>
      <w:r w:rsidRPr="004368EC">
        <w:rPr>
          <w:rFonts w:asciiTheme="minorHAnsi" w:hAnsiTheme="minorHAnsi" w:cstheme="minorHAnsi"/>
          <w:b/>
          <w:i/>
        </w:rPr>
        <w:t xml:space="preserve">             </w:t>
      </w:r>
      <w:r w:rsidR="0002054C">
        <w:rPr>
          <w:rFonts w:asciiTheme="minorHAnsi" w:hAnsiTheme="minorHAnsi" w:cstheme="minorHAnsi"/>
          <w:b/>
          <w:i/>
        </w:rPr>
        <w:tab/>
      </w:r>
      <w:r w:rsidRPr="004368EC">
        <w:rPr>
          <w:rFonts w:asciiTheme="minorHAnsi" w:hAnsiTheme="minorHAnsi" w:cstheme="minorHAnsi"/>
          <w:b/>
          <w:i/>
        </w:rPr>
        <w:t>To be reviewed no later than</w:t>
      </w:r>
      <w:r w:rsidR="007F27C3" w:rsidRPr="004368EC">
        <w:rPr>
          <w:rFonts w:asciiTheme="minorHAnsi" w:hAnsiTheme="minorHAnsi" w:cstheme="minorHAnsi"/>
          <w:b/>
          <w:i/>
        </w:rPr>
        <w:t xml:space="preserve"> </w:t>
      </w:r>
      <w:r w:rsidR="004368EC">
        <w:rPr>
          <w:rFonts w:asciiTheme="minorHAnsi" w:hAnsiTheme="minorHAnsi" w:cstheme="minorHAnsi"/>
          <w:b/>
          <w:i/>
        </w:rPr>
        <w:t>September 202</w:t>
      </w:r>
      <w:r w:rsidR="0002054C">
        <w:rPr>
          <w:rFonts w:asciiTheme="minorHAnsi" w:hAnsiTheme="minorHAnsi" w:cstheme="minorHAnsi"/>
          <w:b/>
          <w:i/>
        </w:rPr>
        <w:t>6</w:t>
      </w:r>
    </w:p>
    <w:sectPr w:rsidR="00524233" w:rsidRPr="00524233" w:rsidSect="0002054C">
      <w:footerReference w:type="default" r:id="rId8"/>
      <w:pgSz w:w="11906" w:h="16838" w:code="9"/>
      <w:pgMar w:top="851" w:right="1418"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C77" w:rsidRDefault="00C24C77" w:rsidP="00037D17">
      <w:pPr>
        <w:spacing w:after="0" w:line="240" w:lineRule="auto"/>
      </w:pPr>
      <w:r>
        <w:separator/>
      </w:r>
    </w:p>
  </w:endnote>
  <w:endnote w:type="continuationSeparator" w:id="0">
    <w:p w:rsidR="00C24C77" w:rsidRDefault="00C24C77"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C77" w:rsidRPr="00FB2515" w:rsidRDefault="00C24C77">
    <w:pPr>
      <w:pStyle w:val="Footer"/>
      <w:rPr>
        <w:sz w:val="20"/>
        <w:szCs w:val="20"/>
      </w:rPr>
    </w:pPr>
    <w:r w:rsidRPr="00FB2515">
      <w:rPr>
        <w:sz w:val="20"/>
        <w:szCs w:val="20"/>
      </w:rPr>
      <w:tab/>
    </w: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556658">
      <w:rPr>
        <w:noProof/>
        <w:sz w:val="20"/>
        <w:szCs w:val="20"/>
      </w:rPr>
      <w:t>2</w:t>
    </w:r>
    <w:r w:rsidRPr="00FB251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C77" w:rsidRDefault="00C24C77" w:rsidP="00037D17">
      <w:pPr>
        <w:spacing w:after="0" w:line="240" w:lineRule="auto"/>
      </w:pPr>
      <w:r>
        <w:separator/>
      </w:r>
    </w:p>
  </w:footnote>
  <w:footnote w:type="continuationSeparator" w:id="0">
    <w:p w:rsidR="00C24C77" w:rsidRDefault="00C24C77" w:rsidP="0003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6533"/>
    <w:multiLevelType w:val="hybridMultilevel"/>
    <w:tmpl w:val="22FED2A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1312E8"/>
    <w:multiLevelType w:val="hybridMultilevel"/>
    <w:tmpl w:val="F670B8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44211"/>
    <w:multiLevelType w:val="multilevel"/>
    <w:tmpl w:val="734A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3488D"/>
    <w:multiLevelType w:val="multilevel"/>
    <w:tmpl w:val="2F4283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708536A"/>
    <w:multiLevelType w:val="hybridMultilevel"/>
    <w:tmpl w:val="C194D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78020C"/>
    <w:multiLevelType w:val="hybridMultilevel"/>
    <w:tmpl w:val="7FDA5A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4C5A26"/>
    <w:multiLevelType w:val="hybridMultilevel"/>
    <w:tmpl w:val="434AF1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490A6A"/>
    <w:multiLevelType w:val="multilevel"/>
    <w:tmpl w:val="4606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47960"/>
    <w:multiLevelType w:val="hybridMultilevel"/>
    <w:tmpl w:val="3170D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DC4AFD"/>
    <w:multiLevelType w:val="hybridMultilevel"/>
    <w:tmpl w:val="1BB66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5"/>
  </w:num>
  <w:num w:numId="7">
    <w:abstractNumId w:val="8"/>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FC"/>
    <w:rsid w:val="0002054C"/>
    <w:rsid w:val="00035A22"/>
    <w:rsid w:val="00037D17"/>
    <w:rsid w:val="00066F47"/>
    <w:rsid w:val="00093981"/>
    <w:rsid w:val="00170C44"/>
    <w:rsid w:val="001778B3"/>
    <w:rsid w:val="0018032F"/>
    <w:rsid w:val="00185EA9"/>
    <w:rsid w:val="001A16E8"/>
    <w:rsid w:val="001A653A"/>
    <w:rsid w:val="001D4978"/>
    <w:rsid w:val="00234074"/>
    <w:rsid w:val="00285B65"/>
    <w:rsid w:val="002B4B41"/>
    <w:rsid w:val="002B6661"/>
    <w:rsid w:val="002C53E5"/>
    <w:rsid w:val="002E53DC"/>
    <w:rsid w:val="00332440"/>
    <w:rsid w:val="003C111E"/>
    <w:rsid w:val="003E0A6F"/>
    <w:rsid w:val="004368EC"/>
    <w:rsid w:val="004E17E4"/>
    <w:rsid w:val="004F58EC"/>
    <w:rsid w:val="0051616F"/>
    <w:rsid w:val="00524233"/>
    <w:rsid w:val="00556658"/>
    <w:rsid w:val="00576288"/>
    <w:rsid w:val="005920AF"/>
    <w:rsid w:val="005937D3"/>
    <w:rsid w:val="005E6381"/>
    <w:rsid w:val="006008AA"/>
    <w:rsid w:val="00602D63"/>
    <w:rsid w:val="00621576"/>
    <w:rsid w:val="006350F4"/>
    <w:rsid w:val="006507E5"/>
    <w:rsid w:val="006649C5"/>
    <w:rsid w:val="006A2F37"/>
    <w:rsid w:val="006A3A69"/>
    <w:rsid w:val="006D1CD9"/>
    <w:rsid w:val="007F27C3"/>
    <w:rsid w:val="00806A54"/>
    <w:rsid w:val="008146A5"/>
    <w:rsid w:val="00822975"/>
    <w:rsid w:val="00832E6E"/>
    <w:rsid w:val="009A30FC"/>
    <w:rsid w:val="009B60E3"/>
    <w:rsid w:val="009C734A"/>
    <w:rsid w:val="009D2330"/>
    <w:rsid w:val="00A000C0"/>
    <w:rsid w:val="00B43512"/>
    <w:rsid w:val="00BD5573"/>
    <w:rsid w:val="00C052F9"/>
    <w:rsid w:val="00C24C77"/>
    <w:rsid w:val="00C41A0C"/>
    <w:rsid w:val="00C9697F"/>
    <w:rsid w:val="00CA35E3"/>
    <w:rsid w:val="00D112F0"/>
    <w:rsid w:val="00D209BC"/>
    <w:rsid w:val="00D370ED"/>
    <w:rsid w:val="00DA4598"/>
    <w:rsid w:val="00DE209F"/>
    <w:rsid w:val="00E11F56"/>
    <w:rsid w:val="00E25E86"/>
    <w:rsid w:val="00E8508B"/>
    <w:rsid w:val="00E8788E"/>
    <w:rsid w:val="00EA709D"/>
    <w:rsid w:val="00EC614B"/>
    <w:rsid w:val="00ED53BD"/>
    <w:rsid w:val="00EF4F87"/>
    <w:rsid w:val="00F43983"/>
    <w:rsid w:val="00F815D5"/>
    <w:rsid w:val="00FA69FB"/>
    <w:rsid w:val="00FB2515"/>
    <w:rsid w:val="00FF5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47DA5"/>
  <w15:docId w15:val="{127314D6-D1AB-4221-B70F-B85B62A6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EA9"/>
    <w:pPr>
      <w:spacing w:after="200" w:line="276" w:lineRule="auto"/>
    </w:pPr>
    <w:rPr>
      <w:lang w:eastAsia="en-US"/>
    </w:rPr>
  </w:style>
  <w:style w:type="paragraph" w:styleId="Heading1">
    <w:name w:val="heading 1"/>
    <w:basedOn w:val="Normal"/>
    <w:next w:val="Normal"/>
    <w:link w:val="Heading1Char"/>
    <w:uiPriority w:val="99"/>
    <w:qFormat/>
    <w:rsid w:val="009A30FC"/>
    <w:pPr>
      <w:keepNext/>
      <w:keepLines/>
      <w:spacing w:before="480" w:after="0"/>
      <w:outlineLvl w:val="0"/>
    </w:pPr>
    <w:rPr>
      <w:rFonts w:ascii="Cambria" w:eastAsia="Times New Roman" w:hAnsi="Cambria"/>
      <w:b/>
      <w:bCs/>
      <w:color w:val="11499C"/>
      <w:sz w:val="36"/>
      <w:szCs w:val="28"/>
      <w:lang w:eastAsia="en-GB"/>
    </w:rPr>
  </w:style>
  <w:style w:type="paragraph" w:styleId="Heading2">
    <w:name w:val="heading 2"/>
    <w:basedOn w:val="Normal"/>
    <w:next w:val="Normal"/>
    <w:link w:val="Heading2Char"/>
    <w:uiPriority w:val="99"/>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9"/>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9"/>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30FC"/>
    <w:rPr>
      <w:rFonts w:ascii="Cambria" w:hAnsi="Cambria" w:cs="Times New Roman"/>
      <w:b/>
      <w:color w:val="11499C"/>
      <w:sz w:val="28"/>
    </w:rPr>
  </w:style>
  <w:style w:type="character" w:customStyle="1" w:styleId="Heading2Char">
    <w:name w:val="Heading 2 Char"/>
    <w:basedOn w:val="DefaultParagraphFont"/>
    <w:link w:val="Heading2"/>
    <w:uiPriority w:val="99"/>
    <w:locked/>
    <w:rsid w:val="002B6661"/>
    <w:rPr>
      <w:rFonts w:ascii="Cambria" w:hAnsi="Cambria" w:cs="Times New Roman"/>
      <w:b/>
      <w:color w:val="11499C"/>
      <w:sz w:val="26"/>
      <w:lang w:eastAsia="en-US"/>
    </w:rPr>
  </w:style>
  <w:style w:type="character" w:customStyle="1" w:styleId="Heading3Char">
    <w:name w:val="Heading 3 Char"/>
    <w:basedOn w:val="DefaultParagraphFont"/>
    <w:link w:val="Heading3"/>
    <w:uiPriority w:val="99"/>
    <w:locked/>
    <w:rsid w:val="002B6661"/>
    <w:rPr>
      <w:rFonts w:ascii="Cambria" w:hAnsi="Cambria" w:cs="Times New Roman"/>
      <w:b/>
      <w:color w:val="11499C"/>
      <w:sz w:val="22"/>
      <w:lang w:eastAsia="en-US"/>
    </w:rPr>
  </w:style>
  <w:style w:type="character" w:customStyle="1" w:styleId="Heading4Char">
    <w:name w:val="Heading 4 Char"/>
    <w:basedOn w:val="DefaultParagraphFont"/>
    <w:link w:val="Heading4"/>
    <w:uiPriority w:val="99"/>
    <w:locked/>
    <w:rsid w:val="002B6661"/>
    <w:rPr>
      <w:rFonts w:ascii="Cambria" w:hAnsi="Cambria" w:cs="Times New Roman"/>
      <w:b/>
      <w:color w:val="11499C"/>
      <w:sz w:val="22"/>
      <w:lang w:eastAsia="en-US"/>
    </w:rPr>
  </w:style>
  <w:style w:type="paragraph" w:styleId="BalloonText">
    <w:name w:val="Balloon Text"/>
    <w:basedOn w:val="Normal"/>
    <w:link w:val="BalloonTextChar"/>
    <w:uiPriority w:val="99"/>
    <w:semiHidden/>
    <w:rsid w:val="009A30FC"/>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9A30FC"/>
    <w:rPr>
      <w:rFonts w:ascii="Tahoma" w:hAnsi="Tahoma" w:cs="Times New Roman"/>
      <w:sz w:val="16"/>
    </w:rPr>
  </w:style>
  <w:style w:type="paragraph" w:styleId="Header">
    <w:name w:val="header"/>
    <w:basedOn w:val="Normal"/>
    <w:link w:val="HeaderChar"/>
    <w:uiPriority w:val="99"/>
    <w:rsid w:val="00037D17"/>
    <w:pPr>
      <w:tabs>
        <w:tab w:val="center" w:pos="4513"/>
        <w:tab w:val="right" w:pos="9026"/>
      </w:tabs>
    </w:pPr>
  </w:style>
  <w:style w:type="character" w:customStyle="1" w:styleId="HeaderChar">
    <w:name w:val="Header Char"/>
    <w:basedOn w:val="DefaultParagraphFont"/>
    <w:link w:val="Header"/>
    <w:uiPriority w:val="99"/>
    <w:locked/>
    <w:rsid w:val="00037D17"/>
    <w:rPr>
      <w:rFonts w:cs="Times New Roman"/>
      <w:sz w:val="22"/>
      <w:lang w:eastAsia="en-US"/>
    </w:rPr>
  </w:style>
  <w:style w:type="paragraph" w:styleId="Footer">
    <w:name w:val="footer"/>
    <w:basedOn w:val="Normal"/>
    <w:link w:val="FooterChar"/>
    <w:uiPriority w:val="99"/>
    <w:rsid w:val="00037D17"/>
    <w:pPr>
      <w:tabs>
        <w:tab w:val="center" w:pos="4513"/>
        <w:tab w:val="right" w:pos="9026"/>
      </w:tabs>
    </w:pPr>
  </w:style>
  <w:style w:type="character" w:customStyle="1" w:styleId="FooterChar">
    <w:name w:val="Footer Char"/>
    <w:basedOn w:val="DefaultParagraphFont"/>
    <w:link w:val="Footer"/>
    <w:uiPriority w:val="99"/>
    <w:locked/>
    <w:rsid w:val="00037D17"/>
    <w:rPr>
      <w:rFonts w:cs="Times New Roman"/>
      <w:sz w:val="22"/>
      <w:lang w:eastAsia="en-US"/>
    </w:rPr>
  </w:style>
  <w:style w:type="character" w:styleId="Strong">
    <w:name w:val="Strong"/>
    <w:basedOn w:val="DefaultParagraphFont"/>
    <w:uiPriority w:val="99"/>
    <w:qFormat/>
    <w:rsid w:val="00185EA9"/>
    <w:rPr>
      <w:rFonts w:cs="Times New Roman"/>
      <w:b/>
    </w:rPr>
  </w:style>
  <w:style w:type="character" w:styleId="Hyperlink">
    <w:name w:val="Hyperlink"/>
    <w:basedOn w:val="DefaultParagraphFont"/>
    <w:uiPriority w:val="99"/>
    <w:semiHidden/>
    <w:rsid w:val="00185EA9"/>
    <w:rPr>
      <w:rFonts w:cs="Times New Roman"/>
      <w:color w:val="0000FF"/>
      <w:u w:val="single"/>
    </w:rPr>
  </w:style>
  <w:style w:type="paragraph" w:styleId="Title">
    <w:name w:val="Title"/>
    <w:basedOn w:val="Normal"/>
    <w:link w:val="TitleChar"/>
    <w:uiPriority w:val="99"/>
    <w:qFormat/>
    <w:locked/>
    <w:rsid w:val="006350F4"/>
    <w:pPr>
      <w:spacing w:after="0" w:line="240" w:lineRule="auto"/>
      <w:jc w:val="center"/>
    </w:pPr>
    <w:rPr>
      <w:rFonts w:ascii="Times New Roman" w:hAnsi="Times New Roman"/>
      <w:b/>
      <w:sz w:val="24"/>
      <w:szCs w:val="20"/>
      <w:lang w:eastAsia="en-GB"/>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11908">
      <w:marLeft w:val="0"/>
      <w:marRight w:val="0"/>
      <w:marTop w:val="0"/>
      <w:marBottom w:val="0"/>
      <w:divBdr>
        <w:top w:val="none" w:sz="0" w:space="0" w:color="auto"/>
        <w:left w:val="none" w:sz="0" w:space="0" w:color="auto"/>
        <w:bottom w:val="none" w:sz="0" w:space="0" w:color="auto"/>
        <w:right w:val="none" w:sz="0" w:space="0" w:color="auto"/>
      </w:divBdr>
      <w:divsChild>
        <w:div w:id="775711906">
          <w:marLeft w:val="0"/>
          <w:marRight w:val="0"/>
          <w:marTop w:val="0"/>
          <w:marBottom w:val="0"/>
          <w:divBdr>
            <w:top w:val="none" w:sz="0" w:space="0" w:color="auto"/>
            <w:left w:val="none" w:sz="0" w:space="0" w:color="auto"/>
            <w:bottom w:val="none" w:sz="0" w:space="0" w:color="auto"/>
            <w:right w:val="none" w:sz="0" w:space="0" w:color="auto"/>
          </w:divBdr>
        </w:div>
        <w:div w:id="775711907">
          <w:marLeft w:val="0"/>
          <w:marRight w:val="0"/>
          <w:marTop w:val="0"/>
          <w:marBottom w:val="0"/>
          <w:divBdr>
            <w:top w:val="none" w:sz="0" w:space="0" w:color="auto"/>
            <w:left w:val="none" w:sz="0" w:space="0" w:color="auto"/>
            <w:bottom w:val="none" w:sz="0" w:space="0" w:color="auto"/>
            <w:right w:val="none" w:sz="0" w:space="0" w:color="auto"/>
          </w:divBdr>
        </w:div>
        <w:div w:id="775711909">
          <w:marLeft w:val="0"/>
          <w:marRight w:val="0"/>
          <w:marTop w:val="0"/>
          <w:marBottom w:val="0"/>
          <w:divBdr>
            <w:top w:val="none" w:sz="0" w:space="0" w:color="auto"/>
            <w:left w:val="none" w:sz="0" w:space="0" w:color="auto"/>
            <w:bottom w:val="none" w:sz="0" w:space="0" w:color="auto"/>
            <w:right w:val="none" w:sz="0" w:space="0" w:color="auto"/>
          </w:divBdr>
        </w:div>
        <w:div w:id="775711910">
          <w:marLeft w:val="0"/>
          <w:marRight w:val="0"/>
          <w:marTop w:val="0"/>
          <w:marBottom w:val="0"/>
          <w:divBdr>
            <w:top w:val="none" w:sz="0" w:space="0" w:color="auto"/>
            <w:left w:val="none" w:sz="0" w:space="0" w:color="auto"/>
            <w:bottom w:val="none" w:sz="0" w:space="0" w:color="auto"/>
            <w:right w:val="none" w:sz="0" w:space="0" w:color="auto"/>
          </w:divBdr>
        </w:div>
        <w:div w:id="775711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Fletcher</dc:creator>
  <cp:lastModifiedBy>Mrs L Campbell</cp:lastModifiedBy>
  <cp:revision>2</cp:revision>
  <cp:lastPrinted>2015-10-12T14:42:00Z</cp:lastPrinted>
  <dcterms:created xsi:type="dcterms:W3CDTF">2025-09-19T21:56:00Z</dcterms:created>
  <dcterms:modified xsi:type="dcterms:W3CDTF">2025-09-19T21:56:00Z</dcterms:modified>
</cp:coreProperties>
</file>