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D9C588" w14:textId="77777777" w:rsidR="00C47679" w:rsidRDefault="00C47679"/>
    <w:p w14:paraId="567BECC3" w14:textId="77777777" w:rsidR="00C47679" w:rsidRDefault="00C47679"/>
    <w:p w14:paraId="6B36E681" w14:textId="77777777" w:rsidR="00C47679" w:rsidRDefault="004C0640">
      <w:r>
        <w:rPr>
          <w:noProof/>
        </w:rPr>
        <w:drawing>
          <wp:inline distT="0" distB="0" distL="0" distR="0" wp14:anchorId="70172261" wp14:editId="428ED13C">
            <wp:extent cx="5255418" cy="2957264"/>
            <wp:effectExtent l="0" t="0" r="0" b="0"/>
            <wp:docPr id="1750844447" name="image2.jpg" descr="Welcome to Friends of Broomfield Park."/>
            <wp:cNvGraphicFramePr/>
            <a:graphic xmlns:a="http://schemas.openxmlformats.org/drawingml/2006/main">
              <a:graphicData uri="http://schemas.openxmlformats.org/drawingml/2006/picture">
                <pic:pic xmlns:pic="http://schemas.openxmlformats.org/drawingml/2006/picture">
                  <pic:nvPicPr>
                    <pic:cNvPr id="0" name="image2.jpg" descr="Welcome to Friends of Broomfield Park."/>
                    <pic:cNvPicPr preferRelativeResize="0"/>
                  </pic:nvPicPr>
                  <pic:blipFill>
                    <a:blip r:embed="rId8"/>
                    <a:srcRect t="7796" b="7796"/>
                    <a:stretch>
                      <a:fillRect/>
                    </a:stretch>
                  </pic:blipFill>
                  <pic:spPr>
                    <a:xfrm>
                      <a:off x="0" y="0"/>
                      <a:ext cx="5255418" cy="2957264"/>
                    </a:xfrm>
                    <a:prstGeom prst="rect">
                      <a:avLst/>
                    </a:prstGeom>
                    <a:ln/>
                  </pic:spPr>
                </pic:pic>
              </a:graphicData>
            </a:graphic>
          </wp:inline>
        </w:drawing>
      </w:r>
    </w:p>
    <w:p w14:paraId="3435D1C2" w14:textId="77777777" w:rsidR="00C47679" w:rsidRDefault="00C47679"/>
    <w:p w14:paraId="0FBCD2BA" w14:textId="77777777" w:rsidR="00C47679" w:rsidRDefault="004C0640">
      <w:pPr>
        <w:rPr>
          <w:b/>
        </w:rPr>
      </w:pPr>
      <w:r>
        <w:rPr>
          <w:b/>
        </w:rPr>
        <w:t>FoBP Financial Controls Policy</w:t>
      </w:r>
    </w:p>
    <w:p w14:paraId="59ECD57A" w14:textId="77777777" w:rsidR="00C47679" w:rsidRDefault="004C0640">
      <w:r>
        <w:t>Produced by: Finula Cilliers</w:t>
      </w:r>
    </w:p>
    <w:p w14:paraId="6DC69417" w14:textId="77777777" w:rsidR="00C47679" w:rsidRDefault="004C0640">
      <w:r>
        <w:t xml:space="preserve">Approved by:Trustees </w:t>
      </w:r>
    </w:p>
    <w:p w14:paraId="762C3056" w14:textId="77777777" w:rsidR="00C47679" w:rsidRDefault="004C0640">
      <w:r>
        <w:t>Date: 09/05/25</w:t>
      </w:r>
    </w:p>
    <w:p w14:paraId="1847485C" w14:textId="77777777" w:rsidR="00C47679" w:rsidRDefault="004C0640">
      <w:r>
        <w:t xml:space="preserve">FoBP Charity No: </w:t>
      </w:r>
      <w:r>
        <w:rPr>
          <w:color w:val="000000"/>
        </w:rPr>
        <w:t>1210927</w:t>
      </w:r>
    </w:p>
    <w:p w14:paraId="01AFA14E" w14:textId="77777777" w:rsidR="00C47679" w:rsidRDefault="004C0640">
      <w:r>
        <w:t>Revision Log:</w:t>
      </w:r>
    </w:p>
    <w:tbl>
      <w:tblPr>
        <w:tblStyle w:val="a"/>
        <w:tblW w:w="6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5"/>
        <w:gridCol w:w="3005"/>
      </w:tblGrid>
      <w:tr w:rsidR="00C47679" w14:paraId="2AB2315D" w14:textId="77777777">
        <w:tc>
          <w:tcPr>
            <w:tcW w:w="3005" w:type="dxa"/>
          </w:tcPr>
          <w:p w14:paraId="49CBE36F" w14:textId="77777777" w:rsidR="00C47679" w:rsidRDefault="004C0640">
            <w:pPr>
              <w:rPr>
                <w:b/>
              </w:rPr>
            </w:pPr>
            <w:r>
              <w:rPr>
                <w:b/>
              </w:rPr>
              <w:t>Revision</w:t>
            </w:r>
          </w:p>
        </w:tc>
        <w:tc>
          <w:tcPr>
            <w:tcW w:w="3005" w:type="dxa"/>
          </w:tcPr>
          <w:p w14:paraId="2DE0F8B6" w14:textId="77777777" w:rsidR="00C47679" w:rsidRDefault="004C0640">
            <w:pPr>
              <w:rPr>
                <w:b/>
              </w:rPr>
            </w:pPr>
            <w:r>
              <w:rPr>
                <w:b/>
              </w:rPr>
              <w:t>Amendments</w:t>
            </w:r>
          </w:p>
        </w:tc>
      </w:tr>
      <w:tr w:rsidR="00C47679" w14:paraId="6013298A" w14:textId="77777777">
        <w:tc>
          <w:tcPr>
            <w:tcW w:w="3005" w:type="dxa"/>
          </w:tcPr>
          <w:p w14:paraId="111C8F0F" w14:textId="77777777" w:rsidR="00C47679" w:rsidRDefault="004C0640">
            <w:r>
              <w:t>01</w:t>
            </w:r>
          </w:p>
        </w:tc>
        <w:tc>
          <w:tcPr>
            <w:tcW w:w="3005" w:type="dxa"/>
          </w:tcPr>
          <w:p w14:paraId="0FA8F6DD" w14:textId="77777777" w:rsidR="00C47679" w:rsidRDefault="004C0640">
            <w:r>
              <w:t>Drafted</w:t>
            </w:r>
          </w:p>
        </w:tc>
      </w:tr>
      <w:tr w:rsidR="00C47679" w14:paraId="23D88195" w14:textId="77777777">
        <w:tc>
          <w:tcPr>
            <w:tcW w:w="3005" w:type="dxa"/>
          </w:tcPr>
          <w:p w14:paraId="5A2D883F" w14:textId="77777777" w:rsidR="00C47679" w:rsidRDefault="004C0640">
            <w:r>
              <w:t>02</w:t>
            </w:r>
          </w:p>
        </w:tc>
        <w:tc>
          <w:tcPr>
            <w:tcW w:w="3005" w:type="dxa"/>
          </w:tcPr>
          <w:p w14:paraId="1FD0AF0E" w14:textId="013E3009" w:rsidR="00053999" w:rsidRDefault="004C0640">
            <w:r>
              <w:t>Trustees feedback</w:t>
            </w:r>
          </w:p>
        </w:tc>
      </w:tr>
      <w:tr w:rsidR="00053999" w14:paraId="67A0F835" w14:textId="77777777">
        <w:tc>
          <w:tcPr>
            <w:tcW w:w="3005" w:type="dxa"/>
          </w:tcPr>
          <w:p w14:paraId="7FB27F4E" w14:textId="477C7BE3" w:rsidR="00053999" w:rsidRDefault="00053999">
            <w:r>
              <w:t>03</w:t>
            </w:r>
          </w:p>
        </w:tc>
        <w:tc>
          <w:tcPr>
            <w:tcW w:w="3005" w:type="dxa"/>
          </w:tcPr>
          <w:p w14:paraId="7DCAC97F" w14:textId="6316D15E" w:rsidR="00053999" w:rsidRDefault="00053999">
            <w:r>
              <w:t>Includes annex 2 on funding</w:t>
            </w:r>
          </w:p>
        </w:tc>
      </w:tr>
    </w:tbl>
    <w:p w14:paraId="43EFEE45" w14:textId="77777777" w:rsidR="00C47679" w:rsidRDefault="00C47679"/>
    <w:p w14:paraId="6694AF4C" w14:textId="77777777" w:rsidR="00C47679" w:rsidRDefault="004C0640">
      <w:r>
        <w:t>Next review of document: 09/05/26</w:t>
      </w:r>
    </w:p>
    <w:p w14:paraId="7115D577" w14:textId="77777777" w:rsidR="00C47679" w:rsidRDefault="004C0640">
      <w:r>
        <w:br w:type="page"/>
      </w:r>
    </w:p>
    <w:p w14:paraId="6DAB34C8" w14:textId="77777777" w:rsidR="00C47679" w:rsidRDefault="002E76E4">
      <w:r>
        <w:rPr>
          <w:noProof/>
        </w:rPr>
        <w:lastRenderedPageBreak/>
        <w:pict w14:anchorId="5B9C71CB">
          <v:rect id="_x0000_i1030" alt="" style="width:451.3pt;height:.05pt;mso-width-percent:0;mso-height-percent:0;mso-width-percent:0;mso-height-percent:0" o:hralign="center" o:hrstd="t" o:hr="t" fillcolor="#a0a0a0" stroked="f"/>
        </w:pict>
      </w:r>
    </w:p>
    <w:p w14:paraId="5C14D4EA" w14:textId="77777777" w:rsidR="00C47679" w:rsidRDefault="004C0640">
      <w:pPr>
        <w:rPr>
          <w:rFonts w:ascii="Arial" w:eastAsia="Arial" w:hAnsi="Arial" w:cs="Arial"/>
          <w:b/>
        </w:rPr>
      </w:pPr>
      <w:r>
        <w:rPr>
          <w:rFonts w:ascii="Arial" w:eastAsia="Arial" w:hAnsi="Arial" w:cs="Arial"/>
          <w:b/>
        </w:rPr>
        <w:t>Financial Controls Policy for the Friends of Broomfield Park (FoBP)</w:t>
      </w:r>
    </w:p>
    <w:p w14:paraId="26390361" w14:textId="77777777" w:rsidR="00C47679" w:rsidRDefault="004C0640">
      <w:pPr>
        <w:pBdr>
          <w:top w:val="nil"/>
          <w:left w:val="nil"/>
          <w:bottom w:val="nil"/>
          <w:right w:val="nil"/>
          <w:between w:val="nil"/>
        </w:pBdr>
        <w:spacing w:line="240" w:lineRule="auto"/>
        <w:rPr>
          <w:rFonts w:ascii="Arial" w:eastAsia="Arial" w:hAnsi="Arial" w:cs="Arial"/>
          <w:color w:val="000000"/>
        </w:rPr>
      </w:pPr>
      <w:r>
        <w:rPr>
          <w:rFonts w:ascii="Arial" w:eastAsia="Arial" w:hAnsi="Arial" w:cs="Arial"/>
          <w:color w:val="000000"/>
        </w:rPr>
        <w:t>As a voluntary and community organisation working for the public benefit, Friends of Broomfield Park (FoBP) recognises the importance of managing its finances with integrity, transparency, and accountability. It is essential that all funds received are used responsibly and in line with the group’s aims and objectives.</w:t>
      </w:r>
    </w:p>
    <w:p w14:paraId="74436911" w14:textId="77777777" w:rsidR="00C47679" w:rsidRDefault="004C0640">
      <w:pPr>
        <w:pBdr>
          <w:top w:val="nil"/>
          <w:left w:val="nil"/>
          <w:bottom w:val="nil"/>
          <w:right w:val="nil"/>
          <w:between w:val="nil"/>
        </w:pBdr>
        <w:spacing w:line="240" w:lineRule="auto"/>
        <w:rPr>
          <w:rFonts w:ascii="Arial" w:eastAsia="Arial" w:hAnsi="Arial" w:cs="Arial"/>
          <w:color w:val="000000"/>
        </w:rPr>
      </w:pPr>
      <w:r>
        <w:rPr>
          <w:rFonts w:ascii="Arial" w:eastAsia="Arial" w:hAnsi="Arial" w:cs="Arial"/>
          <w:color w:val="000000"/>
        </w:rPr>
        <w:t>Sound financial management not only ensures the effective use of resources but also protects the reputation of the organisation and those involved in its governance. Even unfounded concerns about financial mismanagement can cause significant reputational harm.</w:t>
      </w:r>
    </w:p>
    <w:p w14:paraId="5922A04B" w14:textId="77777777" w:rsidR="00C47679" w:rsidRDefault="004C0640">
      <w:pPr>
        <w:pBdr>
          <w:top w:val="nil"/>
          <w:left w:val="nil"/>
          <w:bottom w:val="nil"/>
          <w:right w:val="nil"/>
          <w:between w:val="nil"/>
        </w:pBdr>
        <w:spacing w:line="240" w:lineRule="auto"/>
        <w:rPr>
          <w:rFonts w:ascii="Arial" w:eastAsia="Arial" w:hAnsi="Arial" w:cs="Arial"/>
          <w:color w:val="000000"/>
        </w:rPr>
      </w:pPr>
      <w:r>
        <w:rPr>
          <w:rFonts w:ascii="Arial" w:eastAsia="Arial" w:hAnsi="Arial" w:cs="Arial"/>
          <w:color w:val="000000"/>
        </w:rPr>
        <w:t>Ultimate responsibility for the financial affairs of FoBP lies with its Trustees. If FoBP operates as a registered charity, the Trustees also have specific legal obligations under charity law. To meet these responsibilities and to promote good governance, FoBP maintains clear, written procedures for the handling, recording, and reporting of all financial matters. These procedures are regularly reviewed to ensure they remain effective and compliant with current best practice and legal requirements.</w:t>
      </w:r>
    </w:p>
    <w:p w14:paraId="206C4579" w14:textId="77777777" w:rsidR="00C47679" w:rsidRDefault="004C0640">
      <w:pPr>
        <w:rPr>
          <w:rFonts w:ascii="Arial" w:eastAsia="Arial" w:hAnsi="Arial" w:cs="Arial"/>
        </w:rPr>
      </w:pPr>
      <w:r>
        <w:rPr>
          <w:rFonts w:ascii="Arial" w:eastAsia="Arial" w:hAnsi="Arial" w:cs="Arial"/>
          <w:b/>
        </w:rPr>
        <w:t>Basic principles of financial policy:  </w:t>
      </w:r>
    </w:p>
    <w:p w14:paraId="74B1FFD5" w14:textId="77777777" w:rsidR="00C47679" w:rsidRDefault="004C0640">
      <w:pPr>
        <w:pBdr>
          <w:top w:val="nil"/>
          <w:left w:val="nil"/>
          <w:bottom w:val="nil"/>
          <w:right w:val="nil"/>
          <w:between w:val="nil"/>
        </w:pBdr>
        <w:spacing w:line="240" w:lineRule="auto"/>
        <w:rPr>
          <w:rFonts w:ascii="Arial" w:eastAsia="Arial" w:hAnsi="Arial" w:cs="Arial"/>
          <w:color w:val="000000"/>
        </w:rPr>
      </w:pPr>
      <w:r>
        <w:rPr>
          <w:rFonts w:ascii="Arial" w:eastAsia="Arial" w:hAnsi="Arial" w:cs="Arial"/>
          <w:color w:val="000000"/>
        </w:rPr>
        <w:t>To promote accountability and protect both individuals and the organisation, FoBP follows these principles of financial management:</w:t>
      </w:r>
    </w:p>
    <w:p w14:paraId="6BB07627" w14:textId="77777777" w:rsidR="00C47679" w:rsidRDefault="004C0640">
      <w:pPr>
        <w:numPr>
          <w:ilvl w:val="0"/>
          <w:numId w:val="1"/>
        </w:numPr>
        <w:pBdr>
          <w:top w:val="nil"/>
          <w:left w:val="nil"/>
          <w:bottom w:val="nil"/>
          <w:right w:val="nil"/>
          <w:between w:val="nil"/>
        </w:pBdr>
        <w:spacing w:line="240" w:lineRule="auto"/>
        <w:rPr>
          <w:rFonts w:ascii="Arial" w:eastAsia="Arial" w:hAnsi="Arial" w:cs="Arial"/>
          <w:color w:val="000000"/>
        </w:rPr>
      </w:pPr>
      <w:r>
        <w:rPr>
          <w:rFonts w:ascii="Arial" w:eastAsia="Arial" w:hAnsi="Arial" w:cs="Arial"/>
          <w:b/>
          <w:color w:val="000000"/>
        </w:rPr>
        <w:t>Shared Responsibility</w:t>
      </w:r>
      <w:r>
        <w:rPr>
          <w:rFonts w:ascii="Arial" w:eastAsia="Arial" w:hAnsi="Arial" w:cs="Arial"/>
          <w:color w:val="000000"/>
        </w:rPr>
        <w:t>: Financial responsibilities are never assigned to a single individual. Wherever possible, at least two people are involved in authorising and overseeing financial transactions, to safeguard both the individual and the organisation.</w:t>
      </w:r>
    </w:p>
    <w:p w14:paraId="6BB1A609" w14:textId="77777777" w:rsidR="00C47679" w:rsidRDefault="004C0640">
      <w:pPr>
        <w:numPr>
          <w:ilvl w:val="0"/>
          <w:numId w:val="1"/>
        </w:numPr>
        <w:pBdr>
          <w:top w:val="nil"/>
          <w:left w:val="nil"/>
          <w:bottom w:val="nil"/>
          <w:right w:val="nil"/>
          <w:between w:val="nil"/>
        </w:pBdr>
        <w:spacing w:line="240" w:lineRule="auto"/>
        <w:rPr>
          <w:rFonts w:ascii="Arial" w:eastAsia="Arial" w:hAnsi="Arial" w:cs="Arial"/>
          <w:color w:val="000000"/>
        </w:rPr>
      </w:pPr>
      <w:r>
        <w:rPr>
          <w:rFonts w:ascii="Arial" w:eastAsia="Arial" w:hAnsi="Arial" w:cs="Arial"/>
          <w:b/>
          <w:color w:val="000000"/>
        </w:rPr>
        <w:t>Documented Transactions</w:t>
      </w:r>
      <w:r>
        <w:rPr>
          <w:rFonts w:ascii="Arial" w:eastAsia="Arial" w:hAnsi="Arial" w:cs="Arial"/>
          <w:color w:val="000000"/>
        </w:rPr>
        <w:t>: All income and expenditure must be supported by appropriate documentation, such as receipts, invoices, or grant award letters.</w:t>
      </w:r>
    </w:p>
    <w:p w14:paraId="193B8874" w14:textId="77777777" w:rsidR="00C47679" w:rsidRDefault="004C0640">
      <w:pPr>
        <w:numPr>
          <w:ilvl w:val="0"/>
          <w:numId w:val="1"/>
        </w:numPr>
        <w:pBdr>
          <w:top w:val="nil"/>
          <w:left w:val="nil"/>
          <w:bottom w:val="nil"/>
          <w:right w:val="nil"/>
          <w:between w:val="nil"/>
        </w:pBdr>
        <w:spacing w:line="240" w:lineRule="auto"/>
        <w:rPr>
          <w:rFonts w:ascii="Arial" w:eastAsia="Arial" w:hAnsi="Arial" w:cs="Arial"/>
          <w:color w:val="000000"/>
        </w:rPr>
      </w:pPr>
      <w:r>
        <w:rPr>
          <w:rFonts w:ascii="Arial" w:eastAsia="Arial" w:hAnsi="Arial" w:cs="Arial"/>
          <w:b/>
          <w:color w:val="000000"/>
        </w:rPr>
        <w:t>Use of a Bank Account</w:t>
      </w:r>
      <w:r>
        <w:rPr>
          <w:rFonts w:ascii="Arial" w:eastAsia="Arial" w:hAnsi="Arial" w:cs="Arial"/>
          <w:color w:val="000000"/>
        </w:rPr>
        <w:t>: All financial transactions should, where feasible, be conducted through the organisation’s bank account to ensure transparency and accurate record-keeping.</w:t>
      </w:r>
    </w:p>
    <w:p w14:paraId="1BEE943F" w14:textId="77777777" w:rsidR="00C47679" w:rsidRDefault="004C0640">
      <w:pPr>
        <w:numPr>
          <w:ilvl w:val="0"/>
          <w:numId w:val="1"/>
        </w:numPr>
        <w:pBdr>
          <w:top w:val="nil"/>
          <w:left w:val="nil"/>
          <w:bottom w:val="nil"/>
          <w:right w:val="nil"/>
          <w:between w:val="nil"/>
        </w:pBdr>
        <w:spacing w:line="240" w:lineRule="auto"/>
        <w:rPr>
          <w:rFonts w:ascii="Arial" w:eastAsia="Arial" w:hAnsi="Arial" w:cs="Arial"/>
          <w:color w:val="000000"/>
        </w:rPr>
      </w:pPr>
      <w:r>
        <w:rPr>
          <w:rFonts w:ascii="Arial" w:eastAsia="Arial" w:hAnsi="Arial" w:cs="Arial"/>
          <w:b/>
          <w:color w:val="000000"/>
        </w:rPr>
        <w:t>Regular Financial Oversight</w:t>
      </w:r>
      <w:r>
        <w:rPr>
          <w:rFonts w:ascii="Arial" w:eastAsia="Arial" w:hAnsi="Arial" w:cs="Arial"/>
          <w:color w:val="000000"/>
        </w:rPr>
        <w:t>: Routine checks and reconciliations are carried out to verify financial records, monitor budget adherence, and identify any irregularities at an early stage.</w:t>
      </w:r>
    </w:p>
    <w:p w14:paraId="2ABA0104" w14:textId="77777777" w:rsidR="00C47679" w:rsidRDefault="004C0640">
      <w:pPr>
        <w:numPr>
          <w:ilvl w:val="0"/>
          <w:numId w:val="2"/>
        </w:numPr>
        <w:pBdr>
          <w:top w:val="nil"/>
          <w:left w:val="nil"/>
          <w:bottom w:val="nil"/>
          <w:right w:val="nil"/>
          <w:between w:val="nil"/>
        </w:pBdr>
        <w:spacing w:after="0" w:line="276" w:lineRule="auto"/>
        <w:rPr>
          <w:rFonts w:ascii="Arial" w:eastAsia="Arial" w:hAnsi="Arial" w:cs="Arial"/>
          <w:color w:val="000000"/>
        </w:rPr>
      </w:pPr>
      <w:r>
        <w:rPr>
          <w:rFonts w:ascii="Arial" w:eastAsia="Arial" w:hAnsi="Arial" w:cs="Arial"/>
          <w:b/>
          <w:color w:val="000000"/>
        </w:rPr>
        <w:t>Introduction</w:t>
      </w:r>
      <w:r>
        <w:rPr>
          <w:rFonts w:ascii="Arial" w:eastAsia="Arial" w:hAnsi="Arial" w:cs="Arial"/>
          <w:color w:val="000000"/>
        </w:rPr>
        <w:t xml:space="preserve"> </w:t>
      </w:r>
    </w:p>
    <w:p w14:paraId="3CC5BEE9" w14:textId="77777777" w:rsidR="00C47679" w:rsidRDefault="004C0640">
      <w:pPr>
        <w:numPr>
          <w:ilvl w:val="1"/>
          <w:numId w:val="2"/>
        </w:numPr>
        <w:pBdr>
          <w:top w:val="nil"/>
          <w:left w:val="nil"/>
          <w:bottom w:val="nil"/>
          <w:right w:val="nil"/>
          <w:between w:val="nil"/>
        </w:pBdr>
        <w:spacing w:after="200" w:line="276" w:lineRule="auto"/>
        <w:rPr>
          <w:rFonts w:ascii="Arial" w:eastAsia="Arial" w:hAnsi="Arial" w:cs="Arial"/>
          <w:color w:val="000000"/>
        </w:rPr>
      </w:pPr>
      <w:r>
        <w:rPr>
          <w:rFonts w:ascii="Arial" w:eastAsia="Arial" w:hAnsi="Arial" w:cs="Arial"/>
          <w:color w:val="000000"/>
        </w:rPr>
        <w:t xml:space="preserve">Financial records will be kept so that FoBP can: </w:t>
      </w:r>
    </w:p>
    <w:p w14:paraId="0939BCED" w14:textId="77777777" w:rsidR="00C47679" w:rsidRDefault="004C0640">
      <w:pPr>
        <w:ind w:left="993" w:hanging="283"/>
        <w:rPr>
          <w:rFonts w:ascii="Arial" w:eastAsia="Arial" w:hAnsi="Arial" w:cs="Arial"/>
        </w:rPr>
      </w:pPr>
      <w:r>
        <w:rPr>
          <w:rFonts w:ascii="Arial" w:eastAsia="Arial" w:hAnsi="Arial" w:cs="Arial"/>
        </w:rPr>
        <w:t>a. Meet its legal and other obligations, e.g., Charities Acts, Inland Revenue, Customs &amp; Excise, Companies Act, Common Law.</w:t>
      </w:r>
    </w:p>
    <w:p w14:paraId="07118021" w14:textId="77777777" w:rsidR="00C47679" w:rsidRDefault="004C0640">
      <w:pPr>
        <w:pBdr>
          <w:top w:val="nil"/>
          <w:left w:val="nil"/>
          <w:bottom w:val="nil"/>
          <w:right w:val="nil"/>
          <w:between w:val="nil"/>
        </w:pBdr>
        <w:spacing w:after="0"/>
        <w:ind w:left="400" w:firstLine="309"/>
        <w:rPr>
          <w:rFonts w:ascii="Arial" w:eastAsia="Arial" w:hAnsi="Arial" w:cs="Arial"/>
          <w:color w:val="000000"/>
        </w:rPr>
      </w:pPr>
      <w:r>
        <w:rPr>
          <w:rFonts w:ascii="Arial" w:eastAsia="Arial" w:hAnsi="Arial" w:cs="Arial"/>
          <w:color w:val="000000"/>
        </w:rPr>
        <w:t>b. Enable the Trustees to have control of FoBP’s finances.</w:t>
      </w:r>
    </w:p>
    <w:p w14:paraId="456D3606" w14:textId="77777777" w:rsidR="00C47679" w:rsidRDefault="00C47679">
      <w:pPr>
        <w:pBdr>
          <w:top w:val="nil"/>
          <w:left w:val="nil"/>
          <w:bottom w:val="nil"/>
          <w:right w:val="nil"/>
          <w:between w:val="nil"/>
        </w:pBdr>
        <w:spacing w:after="0"/>
        <w:ind w:left="400" w:firstLine="309"/>
        <w:rPr>
          <w:rFonts w:ascii="Arial" w:eastAsia="Arial" w:hAnsi="Arial" w:cs="Arial"/>
          <w:color w:val="000000"/>
        </w:rPr>
      </w:pPr>
    </w:p>
    <w:p w14:paraId="09BE5B53" w14:textId="77777777" w:rsidR="00C47679" w:rsidRDefault="004C0640">
      <w:pPr>
        <w:pBdr>
          <w:top w:val="nil"/>
          <w:left w:val="nil"/>
          <w:bottom w:val="nil"/>
          <w:right w:val="nil"/>
          <w:between w:val="nil"/>
        </w:pBdr>
        <w:ind w:left="993" w:hanging="283"/>
        <w:rPr>
          <w:rFonts w:ascii="Arial" w:eastAsia="Arial" w:hAnsi="Arial" w:cs="Arial"/>
          <w:color w:val="000000"/>
        </w:rPr>
      </w:pPr>
      <w:r>
        <w:rPr>
          <w:rFonts w:ascii="Arial" w:eastAsia="Arial" w:hAnsi="Arial" w:cs="Arial"/>
          <w:color w:val="000000"/>
        </w:rPr>
        <w:t>c. Enable FoBP to meet contractual obligations and the requirements of funding bodies.  </w:t>
      </w:r>
    </w:p>
    <w:p w14:paraId="66C23C24" w14:textId="77777777" w:rsidR="00C47679" w:rsidRDefault="004C0640">
      <w:pPr>
        <w:rPr>
          <w:rFonts w:ascii="Arial" w:eastAsia="Arial" w:hAnsi="Arial" w:cs="Arial"/>
        </w:rPr>
      </w:pPr>
      <w:r>
        <w:rPr>
          <w:rFonts w:ascii="Arial" w:eastAsia="Arial" w:hAnsi="Arial" w:cs="Arial"/>
        </w:rPr>
        <w:lastRenderedPageBreak/>
        <w:t xml:space="preserve">1.2 FoBP will keep proper books of account, which will include: </w:t>
      </w:r>
    </w:p>
    <w:p w14:paraId="448A2BBC" w14:textId="77777777" w:rsidR="00C47679" w:rsidRDefault="004C0640">
      <w:pPr>
        <w:ind w:left="720"/>
        <w:rPr>
          <w:rFonts w:ascii="Arial" w:eastAsia="Arial" w:hAnsi="Arial" w:cs="Arial"/>
        </w:rPr>
      </w:pPr>
      <w:r>
        <w:rPr>
          <w:rFonts w:ascii="Arial" w:eastAsia="Arial" w:hAnsi="Arial" w:cs="Arial"/>
        </w:rPr>
        <w:t xml:space="preserve">a. A cash accounting record analysing all the transactions in the organisation's bank account(s). </w:t>
      </w:r>
    </w:p>
    <w:p w14:paraId="03BCB267" w14:textId="77777777" w:rsidR="00C47679" w:rsidRDefault="004C0640">
      <w:pPr>
        <w:ind w:left="720"/>
        <w:rPr>
          <w:rFonts w:ascii="Arial" w:eastAsia="Arial" w:hAnsi="Arial" w:cs="Arial"/>
        </w:rPr>
      </w:pPr>
      <w:r>
        <w:rPr>
          <w:rFonts w:ascii="Arial" w:eastAsia="Arial" w:hAnsi="Arial" w:cs="Arial"/>
        </w:rPr>
        <w:t xml:space="preserve">b. A petty cash book if cash purchases and sales are being made. </w:t>
      </w:r>
    </w:p>
    <w:p w14:paraId="7914CA7E" w14:textId="77777777" w:rsidR="00C47679" w:rsidRDefault="004C0640">
      <w:pPr>
        <w:ind w:left="993" w:hanging="273"/>
        <w:rPr>
          <w:rFonts w:ascii="Arial" w:eastAsia="Arial" w:hAnsi="Arial" w:cs="Arial"/>
        </w:rPr>
      </w:pPr>
      <w:r>
        <w:rPr>
          <w:rFonts w:ascii="Arial" w:eastAsia="Arial" w:hAnsi="Arial" w:cs="Arial"/>
        </w:rPr>
        <w:t>c. Anything necessary for the Inland Revenue for the purpose of reclaiming Gift Aid </w:t>
      </w:r>
    </w:p>
    <w:p w14:paraId="2DA94301" w14:textId="77777777" w:rsidR="00C47679" w:rsidRDefault="004C0640">
      <w:pPr>
        <w:rPr>
          <w:rFonts w:ascii="Arial" w:eastAsia="Arial" w:hAnsi="Arial" w:cs="Arial"/>
        </w:rPr>
      </w:pPr>
      <w:r>
        <w:rPr>
          <w:rFonts w:ascii="Arial" w:eastAsia="Arial" w:hAnsi="Arial" w:cs="Arial"/>
        </w:rPr>
        <w:t>1.3 The financial year for FoBP will end on 31st March each year.  </w:t>
      </w:r>
    </w:p>
    <w:p w14:paraId="517C4153" w14:textId="77777777" w:rsidR="00C47679" w:rsidRDefault="004C0640">
      <w:pPr>
        <w:rPr>
          <w:rFonts w:ascii="Arial" w:eastAsia="Arial" w:hAnsi="Arial" w:cs="Arial"/>
        </w:rPr>
      </w:pPr>
      <w:r>
        <w:rPr>
          <w:rFonts w:ascii="Arial" w:eastAsia="Arial" w:hAnsi="Arial" w:cs="Arial"/>
        </w:rPr>
        <w:t>1.4 An independent examiner will be appointed by the Trustees to examine the accounts annually before presentation to the Annual General Meeting (AGM) and filing with the Charities Commission</w:t>
      </w:r>
    </w:p>
    <w:p w14:paraId="26E2DD54" w14:textId="77777777" w:rsidR="00C47679" w:rsidRDefault="004C0640">
      <w:pPr>
        <w:rPr>
          <w:rFonts w:ascii="Arial" w:eastAsia="Arial" w:hAnsi="Arial" w:cs="Arial"/>
        </w:rPr>
      </w:pPr>
      <w:r>
        <w:rPr>
          <w:rFonts w:ascii="Arial" w:eastAsia="Arial" w:hAnsi="Arial" w:cs="Arial"/>
        </w:rPr>
        <w:t>1.5 Accounts will be drawn up after each financial year within 6 months of the end of the year and the examined accounts will be presented to the next AGM.  </w:t>
      </w:r>
    </w:p>
    <w:p w14:paraId="6851A0A0" w14:textId="77777777" w:rsidR="00C47679" w:rsidRDefault="004C0640">
      <w:pPr>
        <w:rPr>
          <w:rFonts w:ascii="Arial" w:eastAsia="Arial" w:hAnsi="Arial" w:cs="Arial"/>
        </w:rPr>
      </w:pPr>
      <w:r>
        <w:rPr>
          <w:rFonts w:ascii="Arial" w:eastAsia="Arial" w:hAnsi="Arial" w:cs="Arial"/>
        </w:rPr>
        <w:t>1.6 Accounts will be filed with the Charities Commission with seven months of the financial year end</w:t>
      </w:r>
    </w:p>
    <w:p w14:paraId="1E8C1469" w14:textId="77777777" w:rsidR="00C47679" w:rsidRDefault="004C0640">
      <w:pPr>
        <w:rPr>
          <w:rFonts w:ascii="Arial" w:eastAsia="Arial" w:hAnsi="Arial" w:cs="Arial"/>
        </w:rPr>
      </w:pPr>
      <w:r>
        <w:rPr>
          <w:rFonts w:ascii="Arial" w:eastAsia="Arial" w:hAnsi="Arial" w:cs="Arial"/>
        </w:rPr>
        <w:t>1.7 Before the start of each financial year, the Trustees will approve a budgeted income and expenditure account for the following year.  </w:t>
      </w:r>
    </w:p>
    <w:p w14:paraId="7EF7C467" w14:textId="77777777" w:rsidR="00C47679" w:rsidRDefault="004C0640">
      <w:pPr>
        <w:rPr>
          <w:rFonts w:ascii="Arial" w:eastAsia="Arial" w:hAnsi="Arial" w:cs="Arial"/>
        </w:rPr>
      </w:pPr>
      <w:r>
        <w:rPr>
          <w:rFonts w:ascii="Arial" w:eastAsia="Arial" w:hAnsi="Arial" w:cs="Arial"/>
        </w:rPr>
        <w:t>1.8. A paper comparing actual income and expenditure with the budget will be presented to the Trustees every year as a minimum.  </w:t>
      </w:r>
    </w:p>
    <w:p w14:paraId="02368F78" w14:textId="77777777" w:rsidR="00C47679" w:rsidRDefault="004C0640">
      <w:pPr>
        <w:rPr>
          <w:rFonts w:ascii="Arial" w:eastAsia="Arial" w:hAnsi="Arial" w:cs="Arial"/>
        </w:rPr>
      </w:pPr>
      <w:r>
        <w:rPr>
          <w:rFonts w:ascii="Arial" w:eastAsia="Arial" w:hAnsi="Arial" w:cs="Arial"/>
        </w:rPr>
        <w:t>1.9. The AGM or in the case of the first AGM following incorporation as a Charity, the Trustee Board will appoint an appropriately qualified independent examiner to examine the accounts for presentation to the next AGM.</w:t>
      </w:r>
    </w:p>
    <w:p w14:paraId="022A9F60" w14:textId="77777777" w:rsidR="00C47679" w:rsidRDefault="00C47679">
      <w:pPr>
        <w:rPr>
          <w:rFonts w:ascii="Arial" w:eastAsia="Arial" w:hAnsi="Arial" w:cs="Arial"/>
        </w:rPr>
      </w:pPr>
    </w:p>
    <w:p w14:paraId="3830E2DF" w14:textId="77777777" w:rsidR="00C47679" w:rsidRDefault="004C0640">
      <w:pPr>
        <w:rPr>
          <w:rFonts w:ascii="Arial" w:eastAsia="Arial" w:hAnsi="Arial" w:cs="Arial"/>
        </w:rPr>
      </w:pPr>
      <w:r>
        <w:rPr>
          <w:rFonts w:ascii="Arial" w:eastAsia="Arial" w:hAnsi="Arial" w:cs="Arial"/>
          <w:b/>
        </w:rPr>
        <w:t xml:space="preserve">2. Banking </w:t>
      </w:r>
    </w:p>
    <w:p w14:paraId="467C49F1" w14:textId="77777777" w:rsidR="00C47679" w:rsidRDefault="004C0640">
      <w:pPr>
        <w:rPr>
          <w:rFonts w:ascii="Arial" w:eastAsia="Arial" w:hAnsi="Arial" w:cs="Arial"/>
        </w:rPr>
      </w:pPr>
      <w:r>
        <w:rPr>
          <w:rFonts w:ascii="Arial" w:eastAsia="Arial" w:hAnsi="Arial" w:cs="Arial"/>
        </w:rPr>
        <w:t>2.1 FoBP will bank with the HSBC Bank at its Enfield branch where the accounts will be held in the name of “The Friends of Broomfield Park”. Should a change in banking organisation be made, this policy will be updated accordingly. The Trustees will determine if any banking the stated banking organisation be changed. The following accounts will be maintained: Charities and BMM and any other project accounts as agreed and approved by the FoBP Trustees.</w:t>
      </w:r>
    </w:p>
    <w:p w14:paraId="292D78F2" w14:textId="77777777" w:rsidR="00C47679" w:rsidRDefault="004C0640">
      <w:pPr>
        <w:rPr>
          <w:rFonts w:ascii="Arial" w:eastAsia="Arial" w:hAnsi="Arial" w:cs="Arial"/>
        </w:rPr>
      </w:pPr>
      <w:r>
        <w:rPr>
          <w:rFonts w:ascii="Arial" w:eastAsia="Arial" w:hAnsi="Arial" w:cs="Arial"/>
        </w:rPr>
        <w:t>2.2 The bank mandate (list of people who can sign cheques / operate electronic banking on the organisation's behalf) will always be approved and minuted by the Trustees as will all changes to it.</w:t>
      </w:r>
    </w:p>
    <w:p w14:paraId="50859FF3" w14:textId="77777777" w:rsidR="00C47679" w:rsidRDefault="004C0640">
      <w:pPr>
        <w:rPr>
          <w:rFonts w:ascii="Arial" w:eastAsia="Arial" w:hAnsi="Arial" w:cs="Arial"/>
        </w:rPr>
      </w:pPr>
      <w:r>
        <w:rPr>
          <w:rFonts w:ascii="Arial" w:eastAsia="Arial" w:hAnsi="Arial" w:cs="Arial"/>
        </w:rPr>
        <w:t xml:space="preserve">2.3 FoBP will require the bank to provide statements every month and these will be reconciled with the cash accounting record every 6 months. The Treasurer or another Trustee (if the reconciliation is carried out by the Treasurer) will spot check </w:t>
      </w:r>
      <w:r>
        <w:rPr>
          <w:rFonts w:ascii="Arial" w:eastAsia="Arial" w:hAnsi="Arial" w:cs="Arial"/>
        </w:rPr>
        <w:lastRenderedPageBreak/>
        <w:t>that this reconciliation has been done at least twice a year and sign the cash accounting record.</w:t>
      </w:r>
    </w:p>
    <w:p w14:paraId="3156046C" w14:textId="77777777" w:rsidR="00C47679" w:rsidRDefault="004C0640">
      <w:pPr>
        <w:rPr>
          <w:rFonts w:ascii="Arial" w:eastAsia="Arial" w:hAnsi="Arial" w:cs="Arial"/>
        </w:rPr>
      </w:pPr>
      <w:r>
        <w:rPr>
          <w:rFonts w:ascii="Arial" w:eastAsia="Arial" w:hAnsi="Arial" w:cs="Arial"/>
        </w:rPr>
        <w:t>2.4 FoBP will not use any other bank or financial Institution or use overdraft facilities or invest speculatively unless authorised, approved and minuted by the Trustees.</w:t>
      </w:r>
    </w:p>
    <w:p w14:paraId="4BF4603A" w14:textId="77777777" w:rsidR="00C47679" w:rsidRDefault="00C47679">
      <w:pPr>
        <w:rPr>
          <w:rFonts w:ascii="Arial" w:eastAsia="Arial" w:hAnsi="Arial" w:cs="Arial"/>
        </w:rPr>
      </w:pPr>
    </w:p>
    <w:p w14:paraId="791C655D" w14:textId="77777777" w:rsidR="00C47679" w:rsidRDefault="004C0640">
      <w:pPr>
        <w:rPr>
          <w:rFonts w:ascii="Arial" w:eastAsia="Arial" w:hAnsi="Arial" w:cs="Arial"/>
          <w:b/>
        </w:rPr>
      </w:pPr>
      <w:r>
        <w:rPr>
          <w:rFonts w:ascii="Arial" w:eastAsia="Arial" w:hAnsi="Arial" w:cs="Arial"/>
          <w:b/>
        </w:rPr>
        <w:t xml:space="preserve">3. Receipts (income) </w:t>
      </w:r>
    </w:p>
    <w:p w14:paraId="11C94167" w14:textId="5E5840F1" w:rsidR="0055323A" w:rsidRDefault="0055323A">
      <w:pPr>
        <w:rPr>
          <w:rFonts w:ascii="Arial" w:eastAsia="Arial" w:hAnsi="Arial" w:cs="Arial"/>
        </w:rPr>
      </w:pPr>
      <w:r>
        <w:rPr>
          <w:rFonts w:ascii="Arial" w:eastAsia="Arial" w:hAnsi="Arial" w:cs="Arial"/>
        </w:rPr>
        <w:t>Sources of income include grants, fund raising events. Plant and honey sales, donations and membership.</w:t>
      </w:r>
    </w:p>
    <w:p w14:paraId="516987E3" w14:textId="4C8E7FCA" w:rsidR="00C47679" w:rsidRDefault="004C0640">
      <w:pPr>
        <w:rPr>
          <w:rFonts w:ascii="Arial" w:eastAsia="Arial" w:hAnsi="Arial" w:cs="Arial"/>
        </w:rPr>
      </w:pPr>
      <w:r>
        <w:rPr>
          <w:rFonts w:ascii="Arial" w:eastAsia="Arial" w:hAnsi="Arial" w:cs="Arial"/>
        </w:rPr>
        <w:t>The aim is to demonstrate that FoBP has received all the income to which it is entitled and that it is all reasonably evidenced.</w:t>
      </w:r>
    </w:p>
    <w:p w14:paraId="588EE6E8" w14:textId="77777777" w:rsidR="00C47679" w:rsidRDefault="004C0640">
      <w:pPr>
        <w:rPr>
          <w:rFonts w:ascii="Arial" w:eastAsia="Arial" w:hAnsi="Arial" w:cs="Arial"/>
        </w:rPr>
      </w:pPr>
      <w:r>
        <w:rPr>
          <w:rFonts w:ascii="Arial" w:eastAsia="Arial" w:hAnsi="Arial" w:cs="Arial"/>
        </w:rPr>
        <w:t>3.1 All monies received will be recorded promptly in the cash analysis book and banked without delay (note this includes sundry receipts such as payments for telephone calls, photocopying, etc.) FoBP will maintain files of documentation i.e. letters from funding bodies to back this up.</w:t>
      </w:r>
    </w:p>
    <w:p w14:paraId="7D3D2B25" w14:textId="77777777" w:rsidR="00C47679" w:rsidRDefault="00C47679">
      <w:pPr>
        <w:rPr>
          <w:rFonts w:ascii="Arial" w:eastAsia="Arial" w:hAnsi="Arial" w:cs="Arial"/>
        </w:rPr>
      </w:pPr>
    </w:p>
    <w:p w14:paraId="2EAD149E" w14:textId="77777777" w:rsidR="00C47679" w:rsidRDefault="004C0640">
      <w:pPr>
        <w:rPr>
          <w:rFonts w:ascii="Arial" w:eastAsia="Arial" w:hAnsi="Arial" w:cs="Arial"/>
          <w:b/>
        </w:rPr>
      </w:pPr>
      <w:r>
        <w:rPr>
          <w:rFonts w:ascii="Arial" w:eastAsia="Arial" w:hAnsi="Arial" w:cs="Arial"/>
          <w:b/>
        </w:rPr>
        <w:t xml:space="preserve">4. Payments (expenditure) </w:t>
      </w:r>
    </w:p>
    <w:p w14:paraId="40FCB3B6" w14:textId="77777777" w:rsidR="00C47679" w:rsidRDefault="004C0640">
      <w:pPr>
        <w:rPr>
          <w:rFonts w:ascii="Arial" w:eastAsia="Arial" w:hAnsi="Arial" w:cs="Arial"/>
        </w:rPr>
      </w:pPr>
      <w:r>
        <w:rPr>
          <w:rFonts w:ascii="Arial" w:eastAsia="Arial" w:hAnsi="Arial" w:cs="Arial"/>
        </w:rPr>
        <w:t>The aim is to ensure that all expenditure is on FoBP’s business and is properly authorised and that this can be demonstrated. The latest approved budget provides the bank signatories with authority to spend up to the budgeted expenditure, not beyond it.</w:t>
      </w:r>
    </w:p>
    <w:p w14:paraId="39871D71" w14:textId="77777777" w:rsidR="00C47679" w:rsidRDefault="004C0640">
      <w:pPr>
        <w:rPr>
          <w:rFonts w:ascii="Arial" w:eastAsia="Arial" w:hAnsi="Arial" w:cs="Arial"/>
        </w:rPr>
      </w:pPr>
      <w:r>
        <w:rPr>
          <w:rFonts w:ascii="Arial" w:eastAsia="Arial" w:hAnsi="Arial" w:cs="Arial"/>
        </w:rPr>
        <w:t>4.1 Payments in cash should be kept to a minimum and generally for small amounts through the petty cash system. Otherwise, all payments should be by electronic banking or cheque. Please see Annexe 1 on cash management</w:t>
      </w:r>
    </w:p>
    <w:p w14:paraId="0F81471A" w14:textId="77777777" w:rsidR="00C47679" w:rsidRDefault="004C0640">
      <w:pPr>
        <w:rPr>
          <w:rFonts w:ascii="Arial" w:eastAsia="Arial" w:hAnsi="Arial" w:cs="Arial"/>
        </w:rPr>
      </w:pPr>
      <w:r>
        <w:rPr>
          <w:rFonts w:ascii="Arial" w:eastAsia="Arial" w:hAnsi="Arial" w:cs="Arial"/>
        </w:rPr>
        <w:t>4.2 The Treasurer will be responsible for holding the cheque book (unused and partly used cheque books) which should be kept under lock and key.</w:t>
      </w:r>
    </w:p>
    <w:p w14:paraId="6D917C1F" w14:textId="77777777" w:rsidR="00C47679" w:rsidRDefault="004C0640">
      <w:pPr>
        <w:rPr>
          <w:rFonts w:ascii="Arial" w:eastAsia="Arial" w:hAnsi="Arial" w:cs="Arial"/>
        </w:rPr>
      </w:pPr>
      <w:r>
        <w:rPr>
          <w:rFonts w:ascii="Arial" w:eastAsia="Arial" w:hAnsi="Arial" w:cs="Arial"/>
        </w:rPr>
        <w:t>4.3 Blank cheques will NEVER be signed.</w:t>
      </w:r>
    </w:p>
    <w:p w14:paraId="01539CA3" w14:textId="77777777" w:rsidR="00C47679" w:rsidRDefault="004C0640">
      <w:pPr>
        <w:rPr>
          <w:rFonts w:ascii="Arial" w:eastAsia="Arial" w:hAnsi="Arial" w:cs="Arial"/>
        </w:rPr>
      </w:pPr>
      <w:r>
        <w:rPr>
          <w:rFonts w:ascii="Arial" w:eastAsia="Arial" w:hAnsi="Arial" w:cs="Arial"/>
        </w:rPr>
        <w:t>4.4 Whenever possible, the same person should not be responsible for ordering, processing and checking invoices as well as making payments.</w:t>
      </w:r>
    </w:p>
    <w:p w14:paraId="7FACD7ED" w14:textId="77777777" w:rsidR="00C47679" w:rsidRDefault="004C0640">
      <w:pPr>
        <w:rPr>
          <w:rFonts w:ascii="Arial" w:eastAsia="Arial" w:hAnsi="Arial" w:cs="Arial"/>
        </w:rPr>
      </w:pPr>
      <w:r>
        <w:rPr>
          <w:rFonts w:ascii="Arial" w:eastAsia="Arial" w:hAnsi="Arial" w:cs="Arial"/>
        </w:rPr>
        <w:t>4.5 The relevant payee's name will always be written on the cheque before signature, the cheque stub will always be filled in.</w:t>
      </w:r>
    </w:p>
    <w:p w14:paraId="24E4A094" w14:textId="77777777" w:rsidR="00C47679" w:rsidRDefault="004C0640">
      <w:pPr>
        <w:rPr>
          <w:rFonts w:ascii="Arial" w:eastAsia="Arial" w:hAnsi="Arial" w:cs="Arial"/>
        </w:rPr>
      </w:pPr>
      <w:r>
        <w:rPr>
          <w:rFonts w:ascii="Arial" w:eastAsia="Arial" w:hAnsi="Arial" w:cs="Arial"/>
        </w:rPr>
        <w:t>4.6 No payments will be made / cheques will be signed without original / electronic documentation.</w:t>
      </w:r>
    </w:p>
    <w:p w14:paraId="71F107FB" w14:textId="77777777" w:rsidR="00C47679" w:rsidRDefault="004C0640">
      <w:pPr>
        <w:rPr>
          <w:rFonts w:ascii="Arial" w:eastAsia="Arial" w:hAnsi="Arial" w:cs="Arial"/>
        </w:rPr>
      </w:pPr>
      <w:r>
        <w:rPr>
          <w:rFonts w:ascii="Arial" w:eastAsia="Arial" w:hAnsi="Arial" w:cs="Arial"/>
        </w:rPr>
        <w:t>4.7 Money will only be spent to meet conditions and requirements of the funding bodies and in pursuance of the Charitable Objects of the Constitution.</w:t>
      </w:r>
    </w:p>
    <w:p w14:paraId="46CC2D8E" w14:textId="77777777" w:rsidR="00C47679" w:rsidRDefault="004C0640">
      <w:pPr>
        <w:rPr>
          <w:rFonts w:ascii="Arial" w:eastAsia="Arial" w:hAnsi="Arial" w:cs="Arial"/>
        </w:rPr>
      </w:pPr>
      <w:r>
        <w:rPr>
          <w:rFonts w:ascii="Arial" w:eastAsia="Arial" w:hAnsi="Arial" w:cs="Arial"/>
        </w:rPr>
        <w:lastRenderedPageBreak/>
        <w:t>4.8 The signatories shall not approve an overspend on a particular budget heading of more than 10% unless this approval should be written down, signed by both people approving it, and reported to the next Trustee meeting.</w:t>
      </w:r>
    </w:p>
    <w:p w14:paraId="21FC86B7" w14:textId="77777777" w:rsidR="00C47679" w:rsidRDefault="004C0640">
      <w:pPr>
        <w:rPr>
          <w:rFonts w:ascii="Arial" w:eastAsia="Arial" w:hAnsi="Arial" w:cs="Arial"/>
        </w:rPr>
      </w:pPr>
      <w:r>
        <w:rPr>
          <w:rFonts w:ascii="Arial" w:eastAsia="Arial" w:hAnsi="Arial" w:cs="Arial"/>
        </w:rPr>
        <w:t>4.9 Electronic Payments of / Cheques up to £1000 may be signed by authorised persons. Above that number a second authorised person is also required.</w:t>
      </w:r>
    </w:p>
    <w:p w14:paraId="6FC8E40F" w14:textId="77777777" w:rsidR="00C47679" w:rsidRDefault="00C47679">
      <w:pPr>
        <w:rPr>
          <w:rFonts w:ascii="Arial" w:eastAsia="Arial" w:hAnsi="Arial" w:cs="Arial"/>
          <w:b/>
        </w:rPr>
      </w:pPr>
    </w:p>
    <w:p w14:paraId="08E1FB87" w14:textId="77777777" w:rsidR="00C47679" w:rsidRDefault="004C0640">
      <w:pPr>
        <w:rPr>
          <w:rFonts w:ascii="Arial" w:eastAsia="Arial" w:hAnsi="Arial" w:cs="Arial"/>
          <w:b/>
        </w:rPr>
      </w:pPr>
      <w:r>
        <w:rPr>
          <w:rFonts w:ascii="Arial" w:eastAsia="Arial" w:hAnsi="Arial" w:cs="Arial"/>
          <w:b/>
        </w:rPr>
        <w:t xml:space="preserve">5. Payment Documentation </w:t>
      </w:r>
    </w:p>
    <w:p w14:paraId="607B290E" w14:textId="77777777" w:rsidR="00C47679" w:rsidRDefault="004C0640">
      <w:pPr>
        <w:rPr>
          <w:rFonts w:ascii="Arial" w:eastAsia="Arial" w:hAnsi="Arial" w:cs="Arial"/>
        </w:rPr>
      </w:pPr>
      <w:r>
        <w:rPr>
          <w:rFonts w:ascii="Arial" w:eastAsia="Arial" w:hAnsi="Arial" w:cs="Arial"/>
        </w:rPr>
        <w:t>5.1 Every payment out of the organisation’s bank account will be supported by an original paper or electronic invoice (never against a supplier's statement or final demand). That original will be filed and kept for seven years. The person who makes the payment / signs the cheque should ensure that the invoice is referenced with the relevant details.</w:t>
      </w:r>
    </w:p>
    <w:p w14:paraId="6FE2F512" w14:textId="77777777" w:rsidR="00C47679" w:rsidRDefault="004C0640">
      <w:pPr>
        <w:rPr>
          <w:rFonts w:ascii="Arial" w:eastAsia="Arial" w:hAnsi="Arial" w:cs="Arial"/>
        </w:rPr>
      </w:pPr>
      <w:r>
        <w:rPr>
          <w:rFonts w:ascii="Arial" w:eastAsia="Arial" w:hAnsi="Arial" w:cs="Arial"/>
        </w:rPr>
        <w:t>5.2 The only exceptions to payments not being supported by an original invoice would be for such items as advanced fees (deposit) for a future event, VAT, etc. Here a record of the requirement will be kept and a bank record of the payment kept.</w:t>
      </w:r>
    </w:p>
    <w:p w14:paraId="70E09E76" w14:textId="77777777" w:rsidR="00C47679" w:rsidRDefault="004C0640">
      <w:pPr>
        <w:rPr>
          <w:rFonts w:ascii="Arial" w:eastAsia="Arial" w:hAnsi="Arial" w:cs="Arial"/>
        </w:rPr>
      </w:pPr>
      <w:r>
        <w:rPr>
          <w:rFonts w:ascii="Arial" w:eastAsia="Arial" w:hAnsi="Arial" w:cs="Arial"/>
        </w:rPr>
        <w:t>5.3 Petty cash will always be maintained as required by the interest group, which is trusted with a float as agreed by the Trustees. When that is more or less expended, more funds can be drawn sufficient for bringing up the float to the agreed sum, the sum being supported by a complete set of expenditure receipts, totalling the amount spent, analysed as required.</w:t>
      </w:r>
    </w:p>
    <w:p w14:paraId="742BF67F" w14:textId="77777777" w:rsidR="00C47679" w:rsidRDefault="004C0640">
      <w:pPr>
        <w:rPr>
          <w:rFonts w:ascii="Arial" w:eastAsia="Arial" w:hAnsi="Arial" w:cs="Arial"/>
        </w:rPr>
      </w:pPr>
      <w:r>
        <w:rPr>
          <w:rFonts w:ascii="Arial" w:eastAsia="Arial" w:hAnsi="Arial" w:cs="Arial"/>
        </w:rPr>
        <w:t xml:space="preserve">5.4 Expenses/Allowances </w:t>
      </w:r>
    </w:p>
    <w:p w14:paraId="559C5A0D" w14:textId="77777777" w:rsidR="00C47679" w:rsidRDefault="004C0640">
      <w:pPr>
        <w:ind w:left="1276" w:hanging="556"/>
        <w:rPr>
          <w:rFonts w:ascii="Arial" w:eastAsia="Arial" w:hAnsi="Arial" w:cs="Arial"/>
        </w:rPr>
      </w:pPr>
      <w:r>
        <w:rPr>
          <w:rFonts w:ascii="Arial" w:eastAsia="Arial" w:hAnsi="Arial" w:cs="Arial"/>
        </w:rPr>
        <w:t>5.4.1FoBP will, if asked, reimburse expenditure paid for personally by staff / volunteers / Trustees/ members, providing expenditure is evidenced by original / electronic receipts and is in accordance with the guidance contained in the FoBP Constitution.</w:t>
      </w:r>
    </w:p>
    <w:p w14:paraId="6A377E8F" w14:textId="77777777" w:rsidR="00C47679" w:rsidRDefault="004C0640">
      <w:pPr>
        <w:rPr>
          <w:rFonts w:ascii="Arial" w:eastAsia="Arial" w:hAnsi="Arial" w:cs="Arial"/>
          <w:b/>
        </w:rPr>
      </w:pPr>
      <w:r>
        <w:rPr>
          <w:rFonts w:ascii="Arial" w:eastAsia="Arial" w:hAnsi="Arial" w:cs="Arial"/>
          <w:b/>
        </w:rPr>
        <w:t xml:space="preserve">6. Cheque Signatures, use of cards and electronic banking </w:t>
      </w:r>
    </w:p>
    <w:p w14:paraId="6DFF2BFB" w14:textId="77777777" w:rsidR="00C47679" w:rsidRDefault="004C0640">
      <w:pPr>
        <w:rPr>
          <w:rFonts w:ascii="Arial" w:eastAsia="Arial" w:hAnsi="Arial" w:cs="Arial"/>
        </w:rPr>
      </w:pPr>
      <w:r>
        <w:rPr>
          <w:rFonts w:ascii="Arial" w:eastAsia="Arial" w:hAnsi="Arial" w:cs="Arial"/>
        </w:rPr>
        <w:t>6.1 Each cheque will be signed by at least two Trustees (preferably unrelated).</w:t>
      </w:r>
    </w:p>
    <w:p w14:paraId="71473BEF" w14:textId="77777777" w:rsidR="00C47679" w:rsidRDefault="004C0640">
      <w:pPr>
        <w:rPr>
          <w:rFonts w:ascii="Arial" w:eastAsia="Arial" w:hAnsi="Arial" w:cs="Arial"/>
        </w:rPr>
      </w:pPr>
      <w:r>
        <w:rPr>
          <w:rFonts w:ascii="Arial" w:eastAsia="Arial" w:hAnsi="Arial" w:cs="Arial"/>
        </w:rPr>
        <w:t>6.2 No cheque must be signed by the person to whom it is payable or connected to personally or through a business relationship.</w:t>
      </w:r>
    </w:p>
    <w:p w14:paraId="54D3347D" w14:textId="77777777" w:rsidR="00C47679" w:rsidRDefault="004C0640">
      <w:pPr>
        <w:rPr>
          <w:rFonts w:ascii="Arial" w:eastAsia="Arial" w:hAnsi="Arial" w:cs="Arial"/>
        </w:rPr>
      </w:pPr>
      <w:r>
        <w:rPr>
          <w:rFonts w:ascii="Arial" w:eastAsia="Arial" w:hAnsi="Arial" w:cs="Arial"/>
        </w:rPr>
        <w:t>6.3 If FoBP applies for debit, credit or charge card then a policy on each card's use will be agreed by the Trustees including any restriction on user, amount per transaction, types of retailers, cancellation/destroying, etc. Evidence of each transaction must be obtained and recorded in the cash accounting record.</w:t>
      </w:r>
    </w:p>
    <w:p w14:paraId="45917235" w14:textId="77777777" w:rsidR="00C47679" w:rsidRDefault="004C0640">
      <w:pPr>
        <w:rPr>
          <w:rFonts w:ascii="Arial" w:eastAsia="Arial" w:hAnsi="Arial" w:cs="Arial"/>
        </w:rPr>
      </w:pPr>
      <w:r>
        <w:rPr>
          <w:rFonts w:ascii="Arial" w:eastAsia="Arial" w:hAnsi="Arial" w:cs="Arial"/>
        </w:rPr>
        <w:t>6.4 If electronic banking is used for payments, then a double authorisation system must be used above £1000 and an electronic or paper record filed with other evidence of expenditure. Any computer must be secure and passwords/PINs kept secret and periodically changed.</w:t>
      </w:r>
    </w:p>
    <w:p w14:paraId="77D72A13" w14:textId="77777777" w:rsidR="00C47679" w:rsidRDefault="00C47679">
      <w:pPr>
        <w:rPr>
          <w:rFonts w:ascii="Arial" w:eastAsia="Arial" w:hAnsi="Arial" w:cs="Arial"/>
        </w:rPr>
      </w:pPr>
    </w:p>
    <w:p w14:paraId="14761E68" w14:textId="77777777" w:rsidR="00C47679" w:rsidRDefault="004C0640">
      <w:pPr>
        <w:rPr>
          <w:rFonts w:ascii="Arial" w:eastAsia="Arial" w:hAnsi="Arial" w:cs="Arial"/>
          <w:b/>
        </w:rPr>
      </w:pPr>
      <w:r>
        <w:rPr>
          <w:rFonts w:ascii="Arial" w:eastAsia="Arial" w:hAnsi="Arial" w:cs="Arial"/>
          <w:b/>
        </w:rPr>
        <w:t>7. Budgeting</w:t>
      </w:r>
    </w:p>
    <w:p w14:paraId="127926DE" w14:textId="77777777" w:rsidR="00C47679" w:rsidRDefault="004C0640">
      <w:pPr>
        <w:rPr>
          <w:rFonts w:ascii="Arial" w:eastAsia="Arial" w:hAnsi="Arial" w:cs="Arial"/>
        </w:rPr>
      </w:pPr>
      <w:r>
        <w:rPr>
          <w:rFonts w:ascii="Arial" w:eastAsia="Arial" w:hAnsi="Arial" w:cs="Arial"/>
        </w:rPr>
        <w:t>7.1 the budgeting period will run from 1/4 to 31/3 each year</w:t>
      </w:r>
    </w:p>
    <w:p w14:paraId="4CD4D722" w14:textId="77777777" w:rsidR="00C47679" w:rsidRDefault="004C0640">
      <w:pPr>
        <w:rPr>
          <w:rFonts w:ascii="Arial" w:eastAsia="Arial" w:hAnsi="Arial" w:cs="Arial"/>
        </w:rPr>
      </w:pPr>
      <w:r>
        <w:rPr>
          <w:rFonts w:ascii="Arial" w:eastAsia="Arial" w:hAnsi="Arial" w:cs="Arial"/>
        </w:rPr>
        <w:t>7.2 Each interest group will prepare a budget for submission to the last Trustee meeting of the year for approval</w:t>
      </w:r>
    </w:p>
    <w:p w14:paraId="1C4E0DF1" w14:textId="77777777" w:rsidR="00C47679" w:rsidRDefault="004C0640">
      <w:pPr>
        <w:rPr>
          <w:rFonts w:ascii="Arial" w:eastAsia="Arial" w:hAnsi="Arial" w:cs="Arial"/>
        </w:rPr>
      </w:pPr>
      <w:r>
        <w:rPr>
          <w:rFonts w:ascii="Arial" w:eastAsia="Arial" w:hAnsi="Arial" w:cs="Arial"/>
        </w:rPr>
        <w:t>7.3 The budget will consist of planned sources of income and items of expenditure</w:t>
      </w:r>
    </w:p>
    <w:p w14:paraId="7979A12D" w14:textId="77777777" w:rsidR="00C47679" w:rsidRDefault="004C0640">
      <w:pPr>
        <w:rPr>
          <w:rFonts w:ascii="Arial" w:eastAsia="Arial" w:hAnsi="Arial" w:cs="Arial"/>
        </w:rPr>
      </w:pPr>
      <w:r>
        <w:rPr>
          <w:rFonts w:ascii="Arial" w:eastAsia="Arial" w:hAnsi="Arial" w:cs="Arial"/>
        </w:rPr>
        <w:t>7.4 Each groups budget will allow for up to 10% of income being allocated to FoBP overheads</w:t>
      </w:r>
    </w:p>
    <w:p w14:paraId="4A293841" w14:textId="77777777" w:rsidR="00C47679" w:rsidRDefault="004C0640">
      <w:pPr>
        <w:rPr>
          <w:rFonts w:ascii="Arial" w:eastAsia="Arial" w:hAnsi="Arial" w:cs="Arial"/>
        </w:rPr>
      </w:pPr>
      <w:r>
        <w:rPr>
          <w:rFonts w:ascii="Arial" w:eastAsia="Arial" w:hAnsi="Arial" w:cs="Arial"/>
        </w:rPr>
        <w:t>7.5 For large items of expenditure (above the likely income) groups can apply to the Trustees for funding saying how the expenditure meets the charitable objects and the FoBP priorities. At the first Trustee meeting in the new financial year the Trustee committee will assess and allocate funds according to affordability, charitable objects and FoBP priorities</w:t>
      </w:r>
    </w:p>
    <w:p w14:paraId="2A5FE7A9" w14:textId="77777777" w:rsidR="00C47679" w:rsidRDefault="004C0640">
      <w:pPr>
        <w:rPr>
          <w:rFonts w:ascii="Arial" w:eastAsia="Arial" w:hAnsi="Arial" w:cs="Arial"/>
        </w:rPr>
      </w:pPr>
      <w:r>
        <w:rPr>
          <w:rFonts w:ascii="Arial" w:eastAsia="Arial" w:hAnsi="Arial" w:cs="Arial"/>
        </w:rPr>
        <w:t>7.6 A pro forma budget form can be found as Annexe 2</w:t>
      </w:r>
    </w:p>
    <w:p w14:paraId="3C471443" w14:textId="77777777" w:rsidR="00C47679" w:rsidRDefault="004C0640">
      <w:pPr>
        <w:rPr>
          <w:rFonts w:ascii="Arial" w:eastAsia="Arial" w:hAnsi="Arial" w:cs="Arial"/>
          <w:b/>
        </w:rPr>
      </w:pPr>
      <w:r>
        <w:rPr>
          <w:rFonts w:ascii="Arial" w:eastAsia="Arial" w:hAnsi="Arial" w:cs="Arial"/>
          <w:b/>
        </w:rPr>
        <w:t xml:space="preserve">8. Other Undertakings </w:t>
      </w:r>
    </w:p>
    <w:p w14:paraId="0DE12E54" w14:textId="77777777" w:rsidR="00C47679" w:rsidRDefault="004C0640">
      <w:pPr>
        <w:rPr>
          <w:rFonts w:ascii="Arial" w:eastAsia="Arial" w:hAnsi="Arial" w:cs="Arial"/>
        </w:rPr>
      </w:pPr>
      <w:r>
        <w:rPr>
          <w:rFonts w:ascii="Arial" w:eastAsia="Arial" w:hAnsi="Arial" w:cs="Arial"/>
        </w:rPr>
        <w:t>8.1 FoBP does not accept liability for any financial commitment unless properly authorised. Any orders placed or undertakings given, the financial consequences of which are, prima facie, likely to exceed in total £1,000 must be authorised and minuted by the Trustees. In exceptional circumstances such undertakings can be made with the FoBP Chair's approval who will then provide full details to the next Trustee meeting. (This covers such items as new service contracts, office equipment, purchase and hire).</w:t>
      </w:r>
    </w:p>
    <w:p w14:paraId="12BAF3C8" w14:textId="77777777" w:rsidR="00C47679" w:rsidRDefault="004C0640">
      <w:pPr>
        <w:rPr>
          <w:rFonts w:ascii="Arial" w:eastAsia="Arial" w:hAnsi="Arial" w:cs="Arial"/>
        </w:rPr>
      </w:pPr>
      <w:r>
        <w:rPr>
          <w:rFonts w:ascii="Arial" w:eastAsia="Arial" w:hAnsi="Arial" w:cs="Arial"/>
        </w:rPr>
        <w:t>8.2 All fund raising and grant applications undertaken on behalf of FoBP will be made in the name of Friends of Broomfield Park with prior approval of the Trustees or in urgent situations the approval of the FoBP Chair who will provide full details to the next Trustee meeting. The cash accounting record will record expenses against what is stipulated in the grant as authorised</w:t>
      </w:r>
    </w:p>
    <w:p w14:paraId="2926FA07" w14:textId="77777777" w:rsidR="00C47679" w:rsidRDefault="00C47679">
      <w:pPr>
        <w:rPr>
          <w:rFonts w:ascii="Arial" w:eastAsia="Arial" w:hAnsi="Arial" w:cs="Arial"/>
        </w:rPr>
      </w:pPr>
    </w:p>
    <w:p w14:paraId="5752A520" w14:textId="77777777" w:rsidR="00C47679" w:rsidRDefault="004C0640">
      <w:pPr>
        <w:rPr>
          <w:rFonts w:ascii="Arial" w:eastAsia="Arial" w:hAnsi="Arial" w:cs="Arial"/>
          <w:b/>
        </w:rPr>
      </w:pPr>
      <w:r>
        <w:rPr>
          <w:rFonts w:ascii="Arial" w:eastAsia="Arial" w:hAnsi="Arial" w:cs="Arial"/>
          <w:b/>
        </w:rPr>
        <w:t xml:space="preserve">9. Confidentiality </w:t>
      </w:r>
    </w:p>
    <w:p w14:paraId="18959A83" w14:textId="77777777" w:rsidR="00C47679" w:rsidRDefault="004C0640">
      <w:pPr>
        <w:rPr>
          <w:rFonts w:ascii="Arial" w:eastAsia="Arial" w:hAnsi="Arial" w:cs="Arial"/>
        </w:rPr>
      </w:pPr>
      <w:r>
        <w:rPr>
          <w:rFonts w:ascii="Arial" w:eastAsia="Arial" w:hAnsi="Arial" w:cs="Arial"/>
        </w:rPr>
        <w:t>9.1 Trustees, volunteers and employees will at all times act in the best interest of FoBP and if they experience a conflict of interest they will not divulge sensitive information.</w:t>
      </w:r>
    </w:p>
    <w:p w14:paraId="3E555DEB" w14:textId="77777777" w:rsidR="00C47679" w:rsidRDefault="00C47679">
      <w:pPr>
        <w:rPr>
          <w:rFonts w:ascii="Arial" w:eastAsia="Arial" w:hAnsi="Arial" w:cs="Arial"/>
        </w:rPr>
      </w:pPr>
    </w:p>
    <w:p w14:paraId="6C00E167" w14:textId="77777777" w:rsidR="00C47679" w:rsidRDefault="004C0640">
      <w:pPr>
        <w:rPr>
          <w:rFonts w:ascii="Arial" w:eastAsia="Arial" w:hAnsi="Arial" w:cs="Arial"/>
          <w:b/>
        </w:rPr>
      </w:pPr>
      <w:r>
        <w:rPr>
          <w:rFonts w:ascii="Arial" w:eastAsia="Arial" w:hAnsi="Arial" w:cs="Arial"/>
          <w:b/>
        </w:rPr>
        <w:t xml:space="preserve">10. Other rules </w:t>
      </w:r>
    </w:p>
    <w:p w14:paraId="78D40EDF" w14:textId="77777777" w:rsidR="00C47679" w:rsidRDefault="004C0640">
      <w:pPr>
        <w:rPr>
          <w:rFonts w:ascii="Arial" w:eastAsia="Arial" w:hAnsi="Arial" w:cs="Arial"/>
        </w:rPr>
      </w:pPr>
      <w:r>
        <w:rPr>
          <w:rFonts w:ascii="Arial" w:eastAsia="Arial" w:hAnsi="Arial" w:cs="Arial"/>
        </w:rPr>
        <w:lastRenderedPageBreak/>
        <w:t>10.1 The Trustees will consider the level of reserves that is prudent for the FoBP to have at its first meeting after the AGM. Consideration will be given to any significant factors that should be taken into account were the FoBP to close.</w:t>
      </w:r>
    </w:p>
    <w:p w14:paraId="7A4B74EC" w14:textId="77777777" w:rsidR="00C47679" w:rsidRDefault="00C47679">
      <w:pPr>
        <w:rPr>
          <w:rFonts w:ascii="Arial" w:eastAsia="Arial" w:hAnsi="Arial" w:cs="Arial"/>
        </w:rPr>
      </w:pPr>
    </w:p>
    <w:p w14:paraId="3BD181F0" w14:textId="77777777" w:rsidR="00C47679" w:rsidRDefault="004C0640">
      <w:pPr>
        <w:rPr>
          <w:rFonts w:ascii="Arial" w:eastAsia="Arial" w:hAnsi="Arial" w:cs="Arial"/>
        </w:rPr>
      </w:pPr>
      <w:r>
        <w:rPr>
          <w:rFonts w:ascii="Arial" w:eastAsia="Arial" w:hAnsi="Arial" w:cs="Arial"/>
        </w:rPr>
        <w:t>10.2. FoBP will adhere to good practice in relation to its finances at all times, e.g. when relevant it will set up and maintain a fixed asset register stating the date of purchase, cost, and normal location of the asset(s). If it holds stocks of goods of significant value, it will maintain proper records.</w:t>
      </w:r>
    </w:p>
    <w:p w14:paraId="6F72A5EF" w14:textId="77777777" w:rsidR="00C47679" w:rsidRDefault="004C0640">
      <w:pPr>
        <w:rPr>
          <w:rFonts w:ascii="Arial" w:eastAsia="Arial" w:hAnsi="Arial" w:cs="Arial"/>
        </w:rPr>
      </w:pPr>
      <w:r>
        <w:rPr>
          <w:rFonts w:ascii="Arial" w:eastAsia="Arial" w:hAnsi="Arial" w:cs="Arial"/>
        </w:rPr>
        <w:t>10.3. This policy and controls will be reviewed within 3 years after the AGM at the Trustee meeting.</w:t>
      </w:r>
    </w:p>
    <w:p w14:paraId="1C54A22F" w14:textId="77777777" w:rsidR="00C47679" w:rsidRDefault="00C47679">
      <w:pPr>
        <w:rPr>
          <w:rFonts w:ascii="Arial" w:eastAsia="Arial" w:hAnsi="Arial" w:cs="Arial"/>
        </w:rPr>
      </w:pPr>
    </w:p>
    <w:p w14:paraId="75DEAF53" w14:textId="77777777" w:rsidR="00C47679" w:rsidRDefault="004C0640">
      <w:pPr>
        <w:rPr>
          <w:rFonts w:ascii="Arial" w:eastAsia="Arial" w:hAnsi="Arial" w:cs="Arial"/>
        </w:rPr>
      </w:pPr>
      <w:r>
        <w:br w:type="page"/>
      </w:r>
    </w:p>
    <w:p w14:paraId="7AF90394" w14:textId="77777777" w:rsidR="00C47679" w:rsidRDefault="004C0640">
      <w:pPr>
        <w:rPr>
          <w:rFonts w:ascii="Arial" w:eastAsia="Arial" w:hAnsi="Arial" w:cs="Arial"/>
          <w:b/>
        </w:rPr>
      </w:pPr>
      <w:r>
        <w:rPr>
          <w:rFonts w:ascii="Arial" w:eastAsia="Arial" w:hAnsi="Arial" w:cs="Arial"/>
          <w:b/>
        </w:rPr>
        <w:lastRenderedPageBreak/>
        <w:t xml:space="preserve">Annexe 1 </w:t>
      </w:r>
    </w:p>
    <w:p w14:paraId="3E0B2B7E" w14:textId="77777777" w:rsidR="00C47679" w:rsidRDefault="004C0640">
      <w:pPr>
        <w:rPr>
          <w:rFonts w:ascii="Arial" w:eastAsia="Arial" w:hAnsi="Arial" w:cs="Arial"/>
          <w:b/>
        </w:rPr>
      </w:pPr>
      <w:r>
        <w:rPr>
          <w:rFonts w:ascii="Arial" w:eastAsia="Arial" w:hAnsi="Arial" w:cs="Arial"/>
          <w:b/>
        </w:rPr>
        <w:t>Procedures for cash handling and deposits</w:t>
      </w:r>
    </w:p>
    <w:p w14:paraId="4D905BD0" w14:textId="77777777" w:rsidR="00C47679" w:rsidRDefault="004C0640">
      <w:pPr>
        <w:rPr>
          <w:rFonts w:ascii="Arial" w:eastAsia="Arial" w:hAnsi="Arial" w:cs="Arial"/>
        </w:rPr>
      </w:pPr>
      <w:r>
        <w:rPr>
          <w:rFonts w:ascii="Arial" w:eastAsia="Arial" w:hAnsi="Arial" w:cs="Arial"/>
        </w:rPr>
        <w:t>FOBP teams take payments (plants, honey, crafts etc), tickets (events and activities) donations, etc.</w:t>
      </w:r>
    </w:p>
    <w:p w14:paraId="361F08A4" w14:textId="77777777" w:rsidR="00C47679" w:rsidRDefault="004C0640">
      <w:pPr>
        <w:rPr>
          <w:rFonts w:ascii="Arial" w:eastAsia="Arial" w:hAnsi="Arial" w:cs="Arial"/>
        </w:rPr>
      </w:pPr>
      <w:r>
        <w:rPr>
          <w:rFonts w:ascii="Arial" w:eastAsia="Arial" w:hAnsi="Arial" w:cs="Arial"/>
        </w:rPr>
        <w:t>Wherever possible we should promote card payments as a more secure method of making sales. Cashless sales are becoming the norm and we should move towards electronic payment technology.</w:t>
      </w:r>
    </w:p>
    <w:p w14:paraId="5F9B3964" w14:textId="77777777" w:rsidR="00C47679" w:rsidRDefault="004C0640">
      <w:pPr>
        <w:rPr>
          <w:rFonts w:ascii="Arial" w:eastAsia="Arial" w:hAnsi="Arial" w:cs="Arial"/>
        </w:rPr>
      </w:pPr>
      <w:r>
        <w:rPr>
          <w:rFonts w:ascii="Arial" w:eastAsia="Arial" w:hAnsi="Arial" w:cs="Arial"/>
        </w:rPr>
        <w:t>However, there may be times when cash payments are still made and it’s important that we have common internal controls in place to mitigate risk and prevent errors.</w:t>
      </w:r>
    </w:p>
    <w:p w14:paraId="60F5ABE9" w14:textId="77777777" w:rsidR="00C47679" w:rsidRDefault="004C0640">
      <w:pPr>
        <w:rPr>
          <w:rFonts w:ascii="Arial" w:eastAsia="Arial" w:hAnsi="Arial" w:cs="Arial"/>
        </w:rPr>
      </w:pPr>
      <w:r>
        <w:rPr>
          <w:rFonts w:ascii="Arial" w:eastAsia="Arial" w:hAnsi="Arial" w:cs="Arial"/>
        </w:rPr>
        <w:t>It would be helpful to have an agreed set of processes across all teams and activities. For example:</w:t>
      </w:r>
    </w:p>
    <w:p w14:paraId="4BD0E9C7" w14:textId="77777777" w:rsidR="00C47679" w:rsidRDefault="004C0640">
      <w:pPr>
        <w:rPr>
          <w:rFonts w:ascii="Arial" w:eastAsia="Arial" w:hAnsi="Arial" w:cs="Arial"/>
          <w:b/>
        </w:rPr>
      </w:pPr>
      <w:r>
        <w:rPr>
          <w:rFonts w:ascii="Arial" w:eastAsia="Arial" w:hAnsi="Arial" w:cs="Arial"/>
          <w:b/>
        </w:rPr>
        <w:t>Handling cash:</w:t>
      </w:r>
    </w:p>
    <w:p w14:paraId="28A552DB" w14:textId="77777777" w:rsidR="00C47679" w:rsidRDefault="004C0640">
      <w:pPr>
        <w:rPr>
          <w:rFonts w:ascii="Arial" w:eastAsia="Arial" w:hAnsi="Arial" w:cs="Arial"/>
        </w:rPr>
      </w:pPr>
      <w:r>
        <w:rPr>
          <w:rFonts w:ascii="Arial" w:eastAsia="Arial" w:hAnsi="Arial" w:cs="Arial"/>
        </w:rPr>
        <w:t>Use a cash form (see below for a draft example) to record the cash at the start of a sale or event. Wherever possible have two people to check separately to agree the amount in the cash box.</w:t>
      </w:r>
    </w:p>
    <w:p w14:paraId="6968740C" w14:textId="77777777" w:rsidR="00C47679" w:rsidRDefault="004C0640">
      <w:pPr>
        <w:rPr>
          <w:rFonts w:ascii="Arial" w:eastAsia="Arial" w:hAnsi="Arial" w:cs="Arial"/>
        </w:rPr>
      </w:pPr>
      <w:r>
        <w:rPr>
          <w:rFonts w:ascii="Arial" w:eastAsia="Arial" w:hAnsi="Arial" w:cs="Arial"/>
        </w:rPr>
        <w:t>Use a consistent process when counting cash, such as counting from highest to lowest denomination.</w:t>
      </w:r>
    </w:p>
    <w:p w14:paraId="6738DE0D" w14:textId="77777777" w:rsidR="00C47679" w:rsidRDefault="004C0640">
      <w:pPr>
        <w:rPr>
          <w:rFonts w:ascii="Arial" w:eastAsia="Arial" w:hAnsi="Arial" w:cs="Arial"/>
        </w:rPr>
      </w:pPr>
      <w:r>
        <w:rPr>
          <w:rFonts w:ascii="Arial" w:eastAsia="Arial" w:hAnsi="Arial" w:cs="Arial"/>
        </w:rPr>
        <w:t>Count in private: Do not count cash out in the open, which could put you at risk of theft. Instead, count in a private area with at least two FoBP representatives present.</w:t>
      </w:r>
    </w:p>
    <w:p w14:paraId="0BAB95EE" w14:textId="77777777" w:rsidR="00C47679" w:rsidRDefault="004C0640">
      <w:pPr>
        <w:rPr>
          <w:rFonts w:ascii="Arial" w:eastAsia="Arial" w:hAnsi="Arial" w:cs="Arial"/>
        </w:rPr>
      </w:pPr>
      <w:r>
        <w:rPr>
          <w:rFonts w:ascii="Arial" w:eastAsia="Arial" w:hAnsi="Arial" w:cs="Arial"/>
        </w:rPr>
        <w:t>Ensure the cash box is attended at all times by a responsible FoBP representative.</w:t>
      </w:r>
    </w:p>
    <w:p w14:paraId="50A392F1" w14:textId="77777777" w:rsidR="00C47679" w:rsidRDefault="004C0640">
      <w:pPr>
        <w:rPr>
          <w:rFonts w:ascii="Arial" w:eastAsia="Arial" w:hAnsi="Arial" w:cs="Arial"/>
        </w:rPr>
      </w:pPr>
      <w:r>
        <w:rPr>
          <w:rFonts w:ascii="Arial" w:eastAsia="Arial" w:hAnsi="Arial" w:cs="Arial"/>
        </w:rPr>
        <w:t>Count cash box at the end using the same process as at start. Again, have two separate people to count up and agree on totals.</w:t>
      </w:r>
    </w:p>
    <w:p w14:paraId="2E490C55" w14:textId="77777777" w:rsidR="00C47679" w:rsidRDefault="004C0640">
      <w:pPr>
        <w:rPr>
          <w:rFonts w:ascii="Arial" w:eastAsia="Arial" w:hAnsi="Arial" w:cs="Arial"/>
        </w:rPr>
      </w:pPr>
      <w:r>
        <w:rPr>
          <w:rFonts w:ascii="Arial" w:eastAsia="Arial" w:hAnsi="Arial" w:cs="Arial"/>
        </w:rPr>
        <w:t>Check your work: It’s a good idea to count cash twice and review your deposit slip thoroughly before completing a deposit.</w:t>
      </w:r>
    </w:p>
    <w:p w14:paraId="436AD81E" w14:textId="77777777" w:rsidR="00C47679" w:rsidRDefault="004C0640">
      <w:pPr>
        <w:rPr>
          <w:rFonts w:ascii="Arial" w:eastAsia="Arial" w:hAnsi="Arial" w:cs="Arial"/>
        </w:rPr>
      </w:pPr>
      <w:r>
        <w:rPr>
          <w:rFonts w:ascii="Arial" w:eastAsia="Arial" w:hAnsi="Arial" w:cs="Arial"/>
        </w:rPr>
        <w:t>When donations are given to an FoBP representative, find another representative to count the donation with you. Confirm by email to the Treasurer and pay to the Treasurer in cash or deposit into the FoBP bank account</w:t>
      </w:r>
    </w:p>
    <w:p w14:paraId="74F1DC6C" w14:textId="77777777" w:rsidR="00C47679" w:rsidRDefault="004C0640">
      <w:pPr>
        <w:rPr>
          <w:rFonts w:ascii="Arial" w:eastAsia="Arial" w:hAnsi="Arial" w:cs="Arial"/>
        </w:rPr>
      </w:pPr>
      <w:r>
        <w:br w:type="page"/>
      </w:r>
    </w:p>
    <w:p w14:paraId="7DA22027" w14:textId="2D96CA26" w:rsidR="00C47679" w:rsidRDefault="004C0640">
      <w:pPr>
        <w:rPr>
          <w:rFonts w:ascii="Arial" w:eastAsia="Arial" w:hAnsi="Arial" w:cs="Arial"/>
          <w:b/>
        </w:rPr>
      </w:pPr>
      <w:r>
        <w:rPr>
          <w:rFonts w:ascii="Arial" w:eastAsia="Arial" w:hAnsi="Arial" w:cs="Arial"/>
          <w:b/>
        </w:rPr>
        <w:lastRenderedPageBreak/>
        <w:t>Annexe 2</w:t>
      </w:r>
      <w:r w:rsidR="004B0D7C">
        <w:rPr>
          <w:rFonts w:ascii="Arial" w:eastAsia="Arial" w:hAnsi="Arial" w:cs="Arial"/>
          <w:b/>
        </w:rPr>
        <w:t xml:space="preserve"> Funding Policy :</w:t>
      </w:r>
    </w:p>
    <w:p w14:paraId="0A88F3AD" w14:textId="77777777" w:rsidR="004B0D7C" w:rsidRPr="00B90296" w:rsidRDefault="004B0D7C" w:rsidP="004B0D7C">
      <w:pPr>
        <w:spacing w:before="100" w:beforeAutospacing="1" w:after="100" w:afterAutospacing="1"/>
        <w:outlineLvl w:val="2"/>
        <w:rPr>
          <w:rFonts w:ascii="Helvetica" w:eastAsia="Times New Roman" w:hAnsi="Helvetica" w:cs="Times New Roman"/>
          <w:b/>
          <w:bCs/>
          <w:sz w:val="22"/>
          <w:szCs w:val="22"/>
        </w:rPr>
      </w:pPr>
      <w:r w:rsidRPr="00B90296">
        <w:rPr>
          <w:rFonts w:ascii="Helvetica" w:eastAsia="Times New Roman" w:hAnsi="Helvetica" w:cs="Times New Roman"/>
          <w:b/>
          <w:bCs/>
          <w:sz w:val="22"/>
          <w:szCs w:val="22"/>
        </w:rPr>
        <w:t>1. Purpose of this Policy</w:t>
      </w:r>
    </w:p>
    <w:p w14:paraId="42F8F782" w14:textId="77777777" w:rsidR="004B0D7C" w:rsidRPr="00B90296" w:rsidRDefault="004B0D7C" w:rsidP="004B0D7C">
      <w:pPr>
        <w:spacing w:before="100" w:beforeAutospacing="1" w:after="100" w:afterAutospacing="1"/>
        <w:rPr>
          <w:rFonts w:ascii="Helvetica" w:eastAsia="Times New Roman" w:hAnsi="Helvetica" w:cs="Times New Roman"/>
          <w:sz w:val="22"/>
          <w:szCs w:val="22"/>
        </w:rPr>
      </w:pPr>
      <w:r w:rsidRPr="00B90296">
        <w:rPr>
          <w:rFonts w:ascii="Helvetica" w:eastAsia="Times New Roman" w:hAnsi="Helvetica" w:cs="Times New Roman"/>
          <w:sz w:val="22"/>
          <w:szCs w:val="22"/>
        </w:rPr>
        <w:t>The purpose of this policy is to set out how Friends of Broomfield Park (FoBP) trustees will allocate and manage the charity’s funds. It ensures that all expenditure is consistent with the charity’s objects and provides clarity for members, volunteers and partners.</w:t>
      </w:r>
    </w:p>
    <w:p w14:paraId="643C10E3" w14:textId="77777777" w:rsidR="004B0D7C" w:rsidRPr="00B90296" w:rsidRDefault="002E76E4" w:rsidP="004B0D7C">
      <w:pPr>
        <w:rPr>
          <w:rFonts w:ascii="Helvetica" w:eastAsia="Times New Roman" w:hAnsi="Helvetica" w:cs="Times New Roman"/>
          <w:sz w:val="22"/>
          <w:szCs w:val="22"/>
        </w:rPr>
      </w:pPr>
      <w:r>
        <w:rPr>
          <w:rFonts w:ascii="Helvetica" w:eastAsia="Times New Roman" w:hAnsi="Helvetica" w:cs="Times New Roman"/>
          <w:noProof/>
          <w:sz w:val="22"/>
          <w:szCs w:val="22"/>
        </w:rPr>
        <w:pict w14:anchorId="6FC722FD">
          <v:rect id="_x0000_i1029" alt="" style="width:450.4pt;height:.05pt;mso-width-percent:0;mso-height-percent:0;mso-width-percent:0;mso-height-percent:0" o:hrpct="998" o:hralign="center" o:hrstd="t" o:hr="t" fillcolor="#a0a0a0" stroked="f"/>
        </w:pict>
      </w:r>
    </w:p>
    <w:p w14:paraId="6F60CC6C" w14:textId="77777777" w:rsidR="004B0D7C" w:rsidRPr="00B90296" w:rsidRDefault="004B0D7C" w:rsidP="004B0D7C">
      <w:pPr>
        <w:spacing w:before="100" w:beforeAutospacing="1" w:after="100" w:afterAutospacing="1"/>
        <w:outlineLvl w:val="2"/>
        <w:rPr>
          <w:rFonts w:ascii="Helvetica" w:eastAsia="Times New Roman" w:hAnsi="Helvetica" w:cs="Times New Roman"/>
          <w:b/>
          <w:bCs/>
          <w:sz w:val="22"/>
          <w:szCs w:val="22"/>
        </w:rPr>
      </w:pPr>
      <w:r w:rsidRPr="00B90296">
        <w:rPr>
          <w:rFonts w:ascii="Helvetica" w:eastAsia="Times New Roman" w:hAnsi="Helvetica" w:cs="Times New Roman"/>
          <w:b/>
          <w:bCs/>
          <w:sz w:val="22"/>
          <w:szCs w:val="22"/>
        </w:rPr>
        <w:t>2. Charity Objects</w:t>
      </w:r>
    </w:p>
    <w:p w14:paraId="6F8F4404" w14:textId="77777777" w:rsidR="004B0D7C" w:rsidRPr="00B90296" w:rsidRDefault="004B0D7C" w:rsidP="004B0D7C">
      <w:pPr>
        <w:spacing w:before="100" w:beforeAutospacing="1" w:after="100" w:afterAutospacing="1"/>
        <w:rPr>
          <w:rFonts w:ascii="Helvetica" w:eastAsia="Times New Roman" w:hAnsi="Helvetica" w:cs="Times New Roman"/>
          <w:sz w:val="22"/>
          <w:szCs w:val="22"/>
        </w:rPr>
      </w:pPr>
      <w:r w:rsidRPr="00B90296">
        <w:rPr>
          <w:rFonts w:ascii="Helvetica" w:eastAsia="Times New Roman" w:hAnsi="Helvetica" w:cs="Times New Roman"/>
          <w:sz w:val="22"/>
          <w:szCs w:val="22"/>
        </w:rPr>
        <w:t>FoBP’s charitable objects are:</w:t>
      </w:r>
    </w:p>
    <w:p w14:paraId="66314629" w14:textId="77777777" w:rsidR="004B0D7C" w:rsidRPr="00B90296" w:rsidRDefault="004B0D7C" w:rsidP="004B0D7C">
      <w:pPr>
        <w:numPr>
          <w:ilvl w:val="0"/>
          <w:numId w:val="3"/>
        </w:numPr>
        <w:spacing w:before="100" w:beforeAutospacing="1" w:after="100" w:afterAutospacing="1" w:line="240" w:lineRule="auto"/>
        <w:rPr>
          <w:rFonts w:ascii="Helvetica" w:eastAsia="Times New Roman" w:hAnsi="Helvetica" w:cs="Times New Roman"/>
          <w:sz w:val="22"/>
          <w:szCs w:val="22"/>
        </w:rPr>
      </w:pPr>
      <w:r w:rsidRPr="00B90296">
        <w:rPr>
          <w:rFonts w:ascii="Helvetica" w:eastAsia="Times New Roman" w:hAnsi="Helvetica" w:cs="Times New Roman"/>
          <w:sz w:val="22"/>
          <w:szCs w:val="22"/>
        </w:rPr>
        <w:t>To promote and encourage the conservation, preservation and improvement of Broomfield Park (“the park”) to ensure that the park remains and is enhanced as an area of natural beauty, a habitat for wildlife and an attractive parkland and public amenity; and</w:t>
      </w:r>
    </w:p>
    <w:p w14:paraId="0B5D84B7" w14:textId="77777777" w:rsidR="004B0D7C" w:rsidRPr="00B90296" w:rsidRDefault="004B0D7C" w:rsidP="004B0D7C">
      <w:pPr>
        <w:numPr>
          <w:ilvl w:val="0"/>
          <w:numId w:val="3"/>
        </w:numPr>
        <w:spacing w:before="100" w:beforeAutospacing="1" w:after="100" w:afterAutospacing="1" w:line="240" w:lineRule="auto"/>
        <w:rPr>
          <w:rFonts w:ascii="Helvetica" w:eastAsia="Times New Roman" w:hAnsi="Helvetica" w:cs="Times New Roman"/>
          <w:sz w:val="22"/>
          <w:szCs w:val="22"/>
        </w:rPr>
      </w:pPr>
      <w:r w:rsidRPr="00B90296">
        <w:rPr>
          <w:rFonts w:ascii="Helvetica" w:eastAsia="Times New Roman" w:hAnsi="Helvetica" w:cs="Times New Roman"/>
          <w:sz w:val="22"/>
          <w:szCs w:val="22"/>
        </w:rPr>
        <w:t>To provide or assist in the provision of facilities in the interests of social welfare for recreation or other leisure-time occupation of all local residents, especially individuals who have need of such facilities by reason of their youth, age, infirmity, disability, financial hardship or social circumstances.</w:t>
      </w:r>
    </w:p>
    <w:p w14:paraId="1DB91096" w14:textId="77777777" w:rsidR="004B0D7C" w:rsidRPr="00B90296" w:rsidRDefault="002E76E4" w:rsidP="004B0D7C">
      <w:pPr>
        <w:rPr>
          <w:rFonts w:ascii="Helvetica" w:eastAsia="Times New Roman" w:hAnsi="Helvetica" w:cs="Times New Roman"/>
          <w:sz w:val="22"/>
          <w:szCs w:val="22"/>
        </w:rPr>
      </w:pPr>
      <w:r>
        <w:rPr>
          <w:rFonts w:ascii="Helvetica" w:eastAsia="Times New Roman" w:hAnsi="Helvetica" w:cs="Times New Roman"/>
          <w:noProof/>
          <w:sz w:val="22"/>
          <w:szCs w:val="22"/>
        </w:rPr>
        <w:pict w14:anchorId="160E536C">
          <v:rect id="_x0000_i1028" alt="" style="width:450.4pt;height:.05pt;mso-width-percent:0;mso-height-percent:0;mso-width-percent:0;mso-height-percent:0" o:hrpct="998" o:hralign="center" o:hrstd="t" o:hr="t" fillcolor="#a0a0a0" stroked="f"/>
        </w:pict>
      </w:r>
    </w:p>
    <w:p w14:paraId="5FBE157E" w14:textId="77777777" w:rsidR="004B0D7C" w:rsidRPr="00B90296" w:rsidRDefault="004B0D7C" w:rsidP="004B0D7C">
      <w:pPr>
        <w:spacing w:before="100" w:beforeAutospacing="1" w:after="100" w:afterAutospacing="1"/>
        <w:outlineLvl w:val="2"/>
        <w:rPr>
          <w:rFonts w:ascii="Helvetica" w:eastAsia="Times New Roman" w:hAnsi="Helvetica" w:cs="Times New Roman"/>
          <w:b/>
          <w:bCs/>
          <w:sz w:val="22"/>
          <w:szCs w:val="22"/>
        </w:rPr>
      </w:pPr>
      <w:r w:rsidRPr="00B90296">
        <w:rPr>
          <w:rFonts w:ascii="Helvetica" w:eastAsia="Times New Roman" w:hAnsi="Helvetica" w:cs="Times New Roman"/>
          <w:b/>
          <w:bCs/>
          <w:sz w:val="22"/>
          <w:szCs w:val="22"/>
        </w:rPr>
        <w:t>3. Funding Criteria</w:t>
      </w:r>
    </w:p>
    <w:p w14:paraId="1A4B7C29" w14:textId="77777777" w:rsidR="004B0D7C" w:rsidRPr="00B90296" w:rsidRDefault="004B0D7C" w:rsidP="004B0D7C">
      <w:pPr>
        <w:spacing w:before="100" w:beforeAutospacing="1" w:after="100" w:afterAutospacing="1"/>
        <w:rPr>
          <w:rFonts w:ascii="Helvetica" w:eastAsia="Times New Roman" w:hAnsi="Helvetica" w:cs="Times New Roman"/>
          <w:sz w:val="22"/>
          <w:szCs w:val="22"/>
        </w:rPr>
      </w:pPr>
      <w:r w:rsidRPr="00B90296">
        <w:rPr>
          <w:rFonts w:ascii="Helvetica" w:eastAsia="Times New Roman" w:hAnsi="Helvetica" w:cs="Times New Roman"/>
          <w:sz w:val="22"/>
          <w:szCs w:val="22"/>
        </w:rPr>
        <w:t>Funds may be allocated to projects, activities or initiatives that meet one or more of the charity’s objects:</w:t>
      </w:r>
    </w:p>
    <w:p w14:paraId="5CE6EE42" w14:textId="77777777" w:rsidR="004B0D7C" w:rsidRPr="00B90296" w:rsidRDefault="004B0D7C" w:rsidP="004B0D7C">
      <w:pPr>
        <w:spacing w:before="100" w:beforeAutospacing="1" w:after="100" w:afterAutospacing="1"/>
        <w:outlineLvl w:val="3"/>
        <w:rPr>
          <w:rFonts w:ascii="Helvetica" w:eastAsia="Times New Roman" w:hAnsi="Helvetica" w:cs="Times New Roman"/>
          <w:b/>
          <w:bCs/>
          <w:sz w:val="22"/>
          <w:szCs w:val="22"/>
        </w:rPr>
      </w:pPr>
      <w:r w:rsidRPr="00B90296">
        <w:rPr>
          <w:rFonts w:ascii="Helvetica" w:eastAsia="Times New Roman" w:hAnsi="Helvetica" w:cs="Times New Roman"/>
          <w:b/>
          <w:bCs/>
          <w:sz w:val="22"/>
          <w:szCs w:val="22"/>
        </w:rPr>
        <w:t>A. Conservation, Preservation and Improvement</w:t>
      </w:r>
    </w:p>
    <w:p w14:paraId="224F511D" w14:textId="77777777" w:rsidR="004B0D7C" w:rsidRPr="00B90296" w:rsidRDefault="004B0D7C" w:rsidP="004B0D7C">
      <w:pPr>
        <w:numPr>
          <w:ilvl w:val="0"/>
          <w:numId w:val="4"/>
        </w:numPr>
        <w:spacing w:before="100" w:beforeAutospacing="1" w:after="100" w:afterAutospacing="1" w:line="240" w:lineRule="auto"/>
        <w:rPr>
          <w:rFonts w:ascii="Helvetica" w:eastAsia="Times New Roman" w:hAnsi="Helvetica" w:cs="Times New Roman"/>
          <w:sz w:val="22"/>
          <w:szCs w:val="22"/>
        </w:rPr>
      </w:pPr>
      <w:r w:rsidRPr="00B90296">
        <w:rPr>
          <w:rFonts w:ascii="Helvetica" w:eastAsia="Times New Roman" w:hAnsi="Helvetica" w:cs="Times New Roman"/>
          <w:sz w:val="22"/>
          <w:szCs w:val="22"/>
        </w:rPr>
        <w:t>Protecting and maintaining trees, planting, water features, heritage structures, and landscape.</w:t>
      </w:r>
    </w:p>
    <w:p w14:paraId="57E79808" w14:textId="77777777" w:rsidR="004B0D7C" w:rsidRPr="00B90296" w:rsidRDefault="004B0D7C" w:rsidP="004B0D7C">
      <w:pPr>
        <w:numPr>
          <w:ilvl w:val="0"/>
          <w:numId w:val="4"/>
        </w:numPr>
        <w:spacing w:before="100" w:beforeAutospacing="1" w:after="100" w:afterAutospacing="1" w:line="240" w:lineRule="auto"/>
        <w:rPr>
          <w:rFonts w:ascii="Helvetica" w:eastAsia="Times New Roman" w:hAnsi="Helvetica" w:cs="Times New Roman"/>
          <w:sz w:val="22"/>
          <w:szCs w:val="22"/>
        </w:rPr>
      </w:pPr>
      <w:r w:rsidRPr="00B90296">
        <w:rPr>
          <w:rFonts w:ascii="Helvetica" w:eastAsia="Times New Roman" w:hAnsi="Helvetica" w:cs="Times New Roman"/>
          <w:sz w:val="22"/>
          <w:szCs w:val="22"/>
        </w:rPr>
        <w:t>Enhancing the beauty and sustainability of the park.</w:t>
      </w:r>
    </w:p>
    <w:p w14:paraId="6AC04438" w14:textId="77777777" w:rsidR="004B0D7C" w:rsidRPr="00B90296" w:rsidRDefault="004B0D7C" w:rsidP="004B0D7C">
      <w:pPr>
        <w:numPr>
          <w:ilvl w:val="0"/>
          <w:numId w:val="4"/>
        </w:numPr>
        <w:spacing w:before="100" w:beforeAutospacing="1" w:after="100" w:afterAutospacing="1" w:line="240" w:lineRule="auto"/>
        <w:rPr>
          <w:rFonts w:ascii="Helvetica" w:eastAsia="Times New Roman" w:hAnsi="Helvetica" w:cs="Times New Roman"/>
          <w:sz w:val="22"/>
          <w:szCs w:val="22"/>
        </w:rPr>
      </w:pPr>
      <w:r w:rsidRPr="00B90296">
        <w:rPr>
          <w:rFonts w:ascii="Helvetica" w:eastAsia="Times New Roman" w:hAnsi="Helvetica" w:cs="Times New Roman"/>
          <w:sz w:val="22"/>
          <w:szCs w:val="22"/>
        </w:rPr>
        <w:t>Preventing or mitigating environmental damage.</w:t>
      </w:r>
    </w:p>
    <w:p w14:paraId="6D0605F6" w14:textId="77777777" w:rsidR="004B0D7C" w:rsidRPr="00B90296" w:rsidRDefault="004B0D7C" w:rsidP="004B0D7C">
      <w:pPr>
        <w:spacing w:before="100" w:beforeAutospacing="1" w:after="100" w:afterAutospacing="1"/>
        <w:outlineLvl w:val="3"/>
        <w:rPr>
          <w:rFonts w:ascii="Helvetica" w:eastAsia="Times New Roman" w:hAnsi="Helvetica" w:cs="Times New Roman"/>
          <w:b/>
          <w:bCs/>
          <w:sz w:val="22"/>
          <w:szCs w:val="22"/>
        </w:rPr>
      </w:pPr>
      <w:r w:rsidRPr="00B90296">
        <w:rPr>
          <w:rFonts w:ascii="Helvetica" w:eastAsia="Times New Roman" w:hAnsi="Helvetica" w:cs="Times New Roman"/>
          <w:b/>
          <w:bCs/>
          <w:sz w:val="22"/>
          <w:szCs w:val="22"/>
        </w:rPr>
        <w:t>B. Habitat for Wildlife</w:t>
      </w:r>
    </w:p>
    <w:p w14:paraId="1B1FA49B" w14:textId="77777777" w:rsidR="004B0D7C" w:rsidRPr="00B90296" w:rsidRDefault="004B0D7C" w:rsidP="004B0D7C">
      <w:pPr>
        <w:numPr>
          <w:ilvl w:val="0"/>
          <w:numId w:val="5"/>
        </w:numPr>
        <w:spacing w:before="100" w:beforeAutospacing="1" w:after="100" w:afterAutospacing="1" w:line="240" w:lineRule="auto"/>
        <w:rPr>
          <w:rFonts w:ascii="Helvetica" w:eastAsia="Times New Roman" w:hAnsi="Helvetica" w:cs="Times New Roman"/>
          <w:sz w:val="22"/>
          <w:szCs w:val="22"/>
        </w:rPr>
      </w:pPr>
      <w:r w:rsidRPr="00B90296">
        <w:rPr>
          <w:rFonts w:ascii="Helvetica" w:eastAsia="Times New Roman" w:hAnsi="Helvetica" w:cs="Times New Roman"/>
          <w:sz w:val="22"/>
          <w:szCs w:val="22"/>
        </w:rPr>
        <w:t>Creating or improving habitats for birds, insects, amphibians and mammals.</w:t>
      </w:r>
    </w:p>
    <w:p w14:paraId="27FA9A10" w14:textId="77777777" w:rsidR="004B0D7C" w:rsidRPr="00B90296" w:rsidRDefault="004B0D7C" w:rsidP="004B0D7C">
      <w:pPr>
        <w:numPr>
          <w:ilvl w:val="0"/>
          <w:numId w:val="5"/>
        </w:numPr>
        <w:spacing w:before="100" w:beforeAutospacing="1" w:after="100" w:afterAutospacing="1" w:line="240" w:lineRule="auto"/>
        <w:rPr>
          <w:rFonts w:ascii="Helvetica" w:eastAsia="Times New Roman" w:hAnsi="Helvetica" w:cs="Times New Roman"/>
          <w:sz w:val="22"/>
          <w:szCs w:val="22"/>
        </w:rPr>
      </w:pPr>
      <w:r w:rsidRPr="00B90296">
        <w:rPr>
          <w:rFonts w:ascii="Helvetica" w:eastAsia="Times New Roman" w:hAnsi="Helvetica" w:cs="Times New Roman"/>
          <w:sz w:val="22"/>
          <w:szCs w:val="22"/>
        </w:rPr>
        <w:t>Supporting biodiversity and ecological resilience.</w:t>
      </w:r>
    </w:p>
    <w:p w14:paraId="53F523CA" w14:textId="77777777" w:rsidR="004B0D7C" w:rsidRPr="00B90296" w:rsidRDefault="004B0D7C" w:rsidP="004B0D7C">
      <w:pPr>
        <w:numPr>
          <w:ilvl w:val="0"/>
          <w:numId w:val="5"/>
        </w:numPr>
        <w:spacing w:before="100" w:beforeAutospacing="1" w:after="100" w:afterAutospacing="1" w:line="240" w:lineRule="auto"/>
        <w:rPr>
          <w:rFonts w:ascii="Helvetica" w:eastAsia="Times New Roman" w:hAnsi="Helvetica" w:cs="Times New Roman"/>
          <w:sz w:val="22"/>
          <w:szCs w:val="22"/>
        </w:rPr>
      </w:pPr>
      <w:r w:rsidRPr="00B90296">
        <w:rPr>
          <w:rFonts w:ascii="Helvetica" w:eastAsia="Times New Roman" w:hAnsi="Helvetica" w:cs="Times New Roman"/>
          <w:sz w:val="22"/>
          <w:szCs w:val="22"/>
        </w:rPr>
        <w:t>Wildlife-focused education and engagement activities.</w:t>
      </w:r>
    </w:p>
    <w:p w14:paraId="7E6ADD43" w14:textId="77777777" w:rsidR="004B0D7C" w:rsidRPr="00B90296" w:rsidRDefault="004B0D7C" w:rsidP="004B0D7C">
      <w:pPr>
        <w:spacing w:before="100" w:beforeAutospacing="1" w:after="100" w:afterAutospacing="1"/>
        <w:outlineLvl w:val="3"/>
        <w:rPr>
          <w:rFonts w:ascii="Helvetica" w:eastAsia="Times New Roman" w:hAnsi="Helvetica" w:cs="Times New Roman"/>
          <w:b/>
          <w:bCs/>
          <w:sz w:val="22"/>
          <w:szCs w:val="22"/>
        </w:rPr>
      </w:pPr>
      <w:r w:rsidRPr="00B90296">
        <w:rPr>
          <w:rFonts w:ascii="Helvetica" w:eastAsia="Times New Roman" w:hAnsi="Helvetica" w:cs="Times New Roman"/>
          <w:b/>
          <w:bCs/>
          <w:sz w:val="22"/>
          <w:szCs w:val="22"/>
        </w:rPr>
        <w:t>C. Attractive Parkland and Public Amenity</w:t>
      </w:r>
    </w:p>
    <w:p w14:paraId="64B74E38" w14:textId="77777777" w:rsidR="004B0D7C" w:rsidRPr="00B90296" w:rsidRDefault="004B0D7C" w:rsidP="004B0D7C">
      <w:pPr>
        <w:numPr>
          <w:ilvl w:val="0"/>
          <w:numId w:val="6"/>
        </w:numPr>
        <w:spacing w:before="100" w:beforeAutospacing="1" w:after="100" w:afterAutospacing="1" w:line="240" w:lineRule="auto"/>
        <w:rPr>
          <w:rFonts w:ascii="Helvetica" w:eastAsia="Times New Roman" w:hAnsi="Helvetica" w:cs="Times New Roman"/>
          <w:sz w:val="22"/>
          <w:szCs w:val="22"/>
        </w:rPr>
      </w:pPr>
      <w:r w:rsidRPr="00B90296">
        <w:rPr>
          <w:rFonts w:ascii="Helvetica" w:eastAsia="Times New Roman" w:hAnsi="Helvetica" w:cs="Times New Roman"/>
          <w:sz w:val="22"/>
          <w:szCs w:val="22"/>
        </w:rPr>
        <w:t>Improving visitor facilities that promote safe, responsible and enjoyable use of the park.</w:t>
      </w:r>
    </w:p>
    <w:p w14:paraId="6740B659" w14:textId="77777777" w:rsidR="004B0D7C" w:rsidRPr="00B90296" w:rsidRDefault="004B0D7C" w:rsidP="004B0D7C">
      <w:pPr>
        <w:numPr>
          <w:ilvl w:val="0"/>
          <w:numId w:val="6"/>
        </w:numPr>
        <w:spacing w:before="100" w:beforeAutospacing="1" w:after="100" w:afterAutospacing="1" w:line="240" w:lineRule="auto"/>
        <w:rPr>
          <w:rFonts w:ascii="Helvetica" w:eastAsia="Times New Roman" w:hAnsi="Helvetica" w:cs="Times New Roman"/>
          <w:sz w:val="22"/>
          <w:szCs w:val="22"/>
        </w:rPr>
      </w:pPr>
      <w:r w:rsidRPr="00B90296">
        <w:rPr>
          <w:rFonts w:ascii="Helvetica" w:eastAsia="Times New Roman" w:hAnsi="Helvetica" w:cs="Times New Roman"/>
          <w:sz w:val="22"/>
          <w:szCs w:val="22"/>
        </w:rPr>
        <w:t>Small-scale infrastructure to support accessibility and sustainability.</w:t>
      </w:r>
    </w:p>
    <w:p w14:paraId="38A065C6" w14:textId="77777777" w:rsidR="004B0D7C" w:rsidRPr="00B90296" w:rsidRDefault="004B0D7C" w:rsidP="004B0D7C">
      <w:pPr>
        <w:numPr>
          <w:ilvl w:val="0"/>
          <w:numId w:val="6"/>
        </w:numPr>
        <w:spacing w:before="100" w:beforeAutospacing="1" w:after="100" w:afterAutospacing="1" w:line="240" w:lineRule="auto"/>
        <w:rPr>
          <w:rFonts w:ascii="Helvetica" w:eastAsia="Times New Roman" w:hAnsi="Helvetica" w:cs="Times New Roman"/>
          <w:sz w:val="22"/>
          <w:szCs w:val="22"/>
        </w:rPr>
      </w:pPr>
      <w:r w:rsidRPr="00B90296">
        <w:rPr>
          <w:rFonts w:ascii="Helvetica" w:eastAsia="Times New Roman" w:hAnsi="Helvetica" w:cs="Times New Roman"/>
          <w:sz w:val="22"/>
          <w:szCs w:val="22"/>
        </w:rPr>
        <w:t>Events that encourage positive community use of the park.</w:t>
      </w:r>
    </w:p>
    <w:p w14:paraId="7C6D36EA" w14:textId="77777777" w:rsidR="004B0D7C" w:rsidRPr="00B90296" w:rsidRDefault="004B0D7C" w:rsidP="004B0D7C">
      <w:pPr>
        <w:spacing w:before="100" w:beforeAutospacing="1" w:after="100" w:afterAutospacing="1"/>
        <w:outlineLvl w:val="3"/>
        <w:rPr>
          <w:rFonts w:ascii="Helvetica" w:eastAsia="Times New Roman" w:hAnsi="Helvetica" w:cs="Times New Roman"/>
          <w:b/>
          <w:bCs/>
          <w:sz w:val="22"/>
          <w:szCs w:val="22"/>
        </w:rPr>
      </w:pPr>
      <w:r w:rsidRPr="00B90296">
        <w:rPr>
          <w:rFonts w:ascii="Helvetica" w:eastAsia="Times New Roman" w:hAnsi="Helvetica" w:cs="Times New Roman"/>
          <w:b/>
          <w:bCs/>
          <w:sz w:val="22"/>
          <w:szCs w:val="22"/>
        </w:rPr>
        <w:lastRenderedPageBreak/>
        <w:t>D. Facilities in the Interests of Social Welfare</w:t>
      </w:r>
    </w:p>
    <w:p w14:paraId="04E0B4FC" w14:textId="77777777" w:rsidR="004B0D7C" w:rsidRPr="00B90296" w:rsidRDefault="004B0D7C" w:rsidP="004B0D7C">
      <w:pPr>
        <w:numPr>
          <w:ilvl w:val="0"/>
          <w:numId w:val="7"/>
        </w:numPr>
        <w:spacing w:before="100" w:beforeAutospacing="1" w:after="100" w:afterAutospacing="1" w:line="240" w:lineRule="auto"/>
        <w:rPr>
          <w:rFonts w:ascii="Helvetica" w:eastAsia="Times New Roman" w:hAnsi="Helvetica" w:cs="Times New Roman"/>
          <w:sz w:val="22"/>
          <w:szCs w:val="22"/>
        </w:rPr>
      </w:pPr>
      <w:r w:rsidRPr="00B90296">
        <w:rPr>
          <w:rFonts w:ascii="Helvetica" w:eastAsia="Times New Roman" w:hAnsi="Helvetica" w:cs="Times New Roman"/>
          <w:sz w:val="22"/>
          <w:szCs w:val="22"/>
        </w:rPr>
        <w:t>Activities and projects that promote recreation, health and wellbeing.</w:t>
      </w:r>
    </w:p>
    <w:p w14:paraId="3B8BD255" w14:textId="77777777" w:rsidR="004B0D7C" w:rsidRPr="00B90296" w:rsidRDefault="004B0D7C" w:rsidP="004B0D7C">
      <w:pPr>
        <w:numPr>
          <w:ilvl w:val="0"/>
          <w:numId w:val="7"/>
        </w:numPr>
        <w:spacing w:before="100" w:beforeAutospacing="1" w:after="100" w:afterAutospacing="1" w:line="240" w:lineRule="auto"/>
        <w:rPr>
          <w:rFonts w:ascii="Helvetica" w:eastAsia="Times New Roman" w:hAnsi="Helvetica" w:cs="Times New Roman"/>
          <w:sz w:val="22"/>
          <w:szCs w:val="22"/>
        </w:rPr>
      </w:pPr>
      <w:r w:rsidRPr="00B90296">
        <w:rPr>
          <w:rFonts w:ascii="Helvetica" w:eastAsia="Times New Roman" w:hAnsi="Helvetica" w:cs="Times New Roman"/>
          <w:sz w:val="22"/>
          <w:szCs w:val="22"/>
        </w:rPr>
        <w:t>Initiatives with particular benefit for people disadvantaged by youth, age, disability, infirmity, financial hardship or social circumstances.</w:t>
      </w:r>
    </w:p>
    <w:p w14:paraId="7E10D5DA" w14:textId="77777777" w:rsidR="004B0D7C" w:rsidRPr="00B90296" w:rsidRDefault="004B0D7C" w:rsidP="004B0D7C">
      <w:pPr>
        <w:numPr>
          <w:ilvl w:val="0"/>
          <w:numId w:val="7"/>
        </w:numPr>
        <w:spacing w:before="100" w:beforeAutospacing="1" w:after="100" w:afterAutospacing="1" w:line="240" w:lineRule="auto"/>
        <w:rPr>
          <w:rFonts w:ascii="Helvetica" w:eastAsia="Times New Roman" w:hAnsi="Helvetica" w:cs="Times New Roman"/>
          <w:sz w:val="22"/>
          <w:szCs w:val="22"/>
        </w:rPr>
      </w:pPr>
      <w:r w:rsidRPr="00B90296">
        <w:rPr>
          <w:rFonts w:ascii="Helvetica" w:eastAsia="Times New Roman" w:hAnsi="Helvetica" w:cs="Times New Roman"/>
          <w:sz w:val="22"/>
          <w:szCs w:val="22"/>
        </w:rPr>
        <w:t>Community projects that increase inclusivity, accessibility and participation.</w:t>
      </w:r>
    </w:p>
    <w:p w14:paraId="66E8F744" w14:textId="77777777" w:rsidR="004B0D7C" w:rsidRPr="00B90296" w:rsidRDefault="002E76E4" w:rsidP="004B0D7C">
      <w:pPr>
        <w:rPr>
          <w:rFonts w:ascii="Helvetica" w:eastAsia="Times New Roman" w:hAnsi="Helvetica" w:cs="Times New Roman"/>
          <w:sz w:val="22"/>
          <w:szCs w:val="22"/>
        </w:rPr>
      </w:pPr>
      <w:r>
        <w:rPr>
          <w:rFonts w:ascii="Helvetica" w:eastAsia="Times New Roman" w:hAnsi="Helvetica" w:cs="Times New Roman"/>
          <w:noProof/>
          <w:sz w:val="22"/>
          <w:szCs w:val="22"/>
        </w:rPr>
        <w:pict w14:anchorId="21BF902D">
          <v:rect id="_x0000_i1027" alt="" style="width:450.4pt;height:.05pt;mso-width-percent:0;mso-height-percent:0;mso-width-percent:0;mso-height-percent:0" o:hrpct="998" o:hralign="center" o:hrstd="t" o:hr="t" fillcolor="#a0a0a0" stroked="f"/>
        </w:pict>
      </w:r>
    </w:p>
    <w:p w14:paraId="1262DB46" w14:textId="77777777" w:rsidR="004B0D7C" w:rsidRPr="00B90296" w:rsidRDefault="004B0D7C" w:rsidP="004B0D7C">
      <w:pPr>
        <w:spacing w:before="100" w:beforeAutospacing="1" w:after="100" w:afterAutospacing="1"/>
        <w:outlineLvl w:val="2"/>
        <w:rPr>
          <w:rFonts w:ascii="Helvetica" w:eastAsia="Times New Roman" w:hAnsi="Helvetica" w:cs="Times New Roman"/>
          <w:b/>
          <w:bCs/>
          <w:sz w:val="22"/>
          <w:szCs w:val="22"/>
        </w:rPr>
      </w:pPr>
      <w:r w:rsidRPr="00B90296">
        <w:rPr>
          <w:rFonts w:ascii="Helvetica" w:eastAsia="Times New Roman" w:hAnsi="Helvetica" w:cs="Times New Roman"/>
          <w:b/>
          <w:bCs/>
          <w:sz w:val="22"/>
          <w:szCs w:val="22"/>
        </w:rPr>
        <w:t>4. Conditions for Funding</w:t>
      </w:r>
    </w:p>
    <w:p w14:paraId="7582D1A9" w14:textId="77777777" w:rsidR="004B0D7C" w:rsidRPr="00B90296" w:rsidRDefault="004B0D7C" w:rsidP="004B0D7C">
      <w:pPr>
        <w:numPr>
          <w:ilvl w:val="0"/>
          <w:numId w:val="8"/>
        </w:numPr>
        <w:spacing w:before="100" w:beforeAutospacing="1" w:after="100" w:afterAutospacing="1" w:line="240" w:lineRule="auto"/>
        <w:rPr>
          <w:rFonts w:ascii="Helvetica" w:eastAsia="Times New Roman" w:hAnsi="Helvetica" w:cs="Times New Roman"/>
          <w:sz w:val="22"/>
          <w:szCs w:val="22"/>
        </w:rPr>
      </w:pPr>
      <w:r w:rsidRPr="00B90296">
        <w:rPr>
          <w:rFonts w:ascii="Helvetica" w:eastAsia="Times New Roman" w:hAnsi="Helvetica" w:cs="Times New Roman"/>
          <w:sz w:val="22"/>
          <w:szCs w:val="22"/>
        </w:rPr>
        <w:t>All activities must take place in or directly benefit Broomfield Park and its users.</w:t>
      </w:r>
    </w:p>
    <w:p w14:paraId="36B23A4E" w14:textId="77777777" w:rsidR="004B0D7C" w:rsidRPr="00B90296" w:rsidRDefault="004B0D7C" w:rsidP="004B0D7C">
      <w:pPr>
        <w:numPr>
          <w:ilvl w:val="0"/>
          <w:numId w:val="8"/>
        </w:numPr>
        <w:spacing w:before="100" w:beforeAutospacing="1" w:after="100" w:afterAutospacing="1" w:line="240" w:lineRule="auto"/>
        <w:rPr>
          <w:rFonts w:ascii="Helvetica" w:eastAsia="Times New Roman" w:hAnsi="Helvetica" w:cs="Times New Roman"/>
          <w:sz w:val="22"/>
          <w:szCs w:val="22"/>
        </w:rPr>
      </w:pPr>
      <w:r w:rsidRPr="00B90296">
        <w:rPr>
          <w:rFonts w:ascii="Helvetica" w:eastAsia="Times New Roman" w:hAnsi="Helvetica" w:cs="Times New Roman"/>
          <w:sz w:val="22"/>
          <w:szCs w:val="22"/>
        </w:rPr>
        <w:t>Funds cannot be used for purposes outside FoBP’s objects.</w:t>
      </w:r>
    </w:p>
    <w:p w14:paraId="6E738A31" w14:textId="77777777" w:rsidR="004B0D7C" w:rsidRPr="00B90296" w:rsidRDefault="004B0D7C" w:rsidP="004B0D7C">
      <w:pPr>
        <w:numPr>
          <w:ilvl w:val="0"/>
          <w:numId w:val="8"/>
        </w:numPr>
        <w:spacing w:before="100" w:beforeAutospacing="1" w:after="100" w:afterAutospacing="1" w:line="240" w:lineRule="auto"/>
        <w:rPr>
          <w:rFonts w:ascii="Helvetica" w:eastAsia="Times New Roman" w:hAnsi="Helvetica" w:cs="Times New Roman"/>
          <w:sz w:val="22"/>
          <w:szCs w:val="22"/>
        </w:rPr>
      </w:pPr>
      <w:r w:rsidRPr="00B90296">
        <w:rPr>
          <w:rFonts w:ascii="Helvetica" w:eastAsia="Times New Roman" w:hAnsi="Helvetica" w:cs="Times New Roman"/>
          <w:sz w:val="22"/>
          <w:szCs w:val="22"/>
        </w:rPr>
        <w:t>Applications must demonstrate:</w:t>
      </w:r>
    </w:p>
    <w:p w14:paraId="61895B0E" w14:textId="77777777" w:rsidR="004B0D7C" w:rsidRPr="00B90296" w:rsidRDefault="004B0D7C" w:rsidP="004B0D7C">
      <w:pPr>
        <w:numPr>
          <w:ilvl w:val="1"/>
          <w:numId w:val="8"/>
        </w:numPr>
        <w:spacing w:before="100" w:beforeAutospacing="1" w:after="100" w:afterAutospacing="1" w:line="240" w:lineRule="auto"/>
        <w:rPr>
          <w:rFonts w:ascii="Helvetica" w:eastAsia="Times New Roman" w:hAnsi="Helvetica" w:cs="Times New Roman"/>
          <w:sz w:val="22"/>
          <w:szCs w:val="22"/>
        </w:rPr>
      </w:pPr>
      <w:r w:rsidRPr="00B90296">
        <w:rPr>
          <w:rFonts w:ascii="Helvetica" w:eastAsia="Times New Roman" w:hAnsi="Helvetica" w:cs="Times New Roman"/>
          <w:sz w:val="22"/>
          <w:szCs w:val="22"/>
        </w:rPr>
        <w:t>Clear alignment with the charity objects.</w:t>
      </w:r>
    </w:p>
    <w:p w14:paraId="6D771F98" w14:textId="77777777" w:rsidR="004B0D7C" w:rsidRPr="00B90296" w:rsidRDefault="004B0D7C" w:rsidP="004B0D7C">
      <w:pPr>
        <w:numPr>
          <w:ilvl w:val="1"/>
          <w:numId w:val="8"/>
        </w:numPr>
        <w:spacing w:before="100" w:beforeAutospacing="1" w:after="100" w:afterAutospacing="1" w:line="240" w:lineRule="auto"/>
        <w:rPr>
          <w:rFonts w:ascii="Helvetica" w:eastAsia="Times New Roman" w:hAnsi="Helvetica" w:cs="Times New Roman"/>
          <w:sz w:val="22"/>
          <w:szCs w:val="22"/>
        </w:rPr>
      </w:pPr>
      <w:r w:rsidRPr="00B90296">
        <w:rPr>
          <w:rFonts w:ascii="Helvetica" w:eastAsia="Times New Roman" w:hAnsi="Helvetica" w:cs="Times New Roman"/>
          <w:sz w:val="22"/>
          <w:szCs w:val="22"/>
        </w:rPr>
        <w:t>Value for money.</w:t>
      </w:r>
    </w:p>
    <w:p w14:paraId="0E03FF8F" w14:textId="77777777" w:rsidR="004B0D7C" w:rsidRPr="00B90296" w:rsidRDefault="004B0D7C" w:rsidP="004B0D7C">
      <w:pPr>
        <w:numPr>
          <w:ilvl w:val="1"/>
          <w:numId w:val="8"/>
        </w:numPr>
        <w:spacing w:before="100" w:beforeAutospacing="1" w:after="100" w:afterAutospacing="1" w:line="240" w:lineRule="auto"/>
        <w:rPr>
          <w:rFonts w:ascii="Helvetica" w:eastAsia="Times New Roman" w:hAnsi="Helvetica" w:cs="Times New Roman"/>
          <w:sz w:val="22"/>
          <w:szCs w:val="22"/>
        </w:rPr>
      </w:pPr>
      <w:r w:rsidRPr="00B90296">
        <w:rPr>
          <w:rFonts w:ascii="Helvetica" w:eastAsia="Times New Roman" w:hAnsi="Helvetica" w:cs="Times New Roman"/>
          <w:sz w:val="22"/>
          <w:szCs w:val="22"/>
        </w:rPr>
        <w:t>Sustainability (environmental and financial where relevant).</w:t>
      </w:r>
    </w:p>
    <w:p w14:paraId="4A6FD5CF" w14:textId="77777777" w:rsidR="004B0D7C" w:rsidRPr="00B90296" w:rsidRDefault="004B0D7C" w:rsidP="004B0D7C">
      <w:pPr>
        <w:numPr>
          <w:ilvl w:val="1"/>
          <w:numId w:val="8"/>
        </w:numPr>
        <w:spacing w:before="100" w:beforeAutospacing="1" w:after="100" w:afterAutospacing="1" w:line="240" w:lineRule="auto"/>
        <w:rPr>
          <w:rFonts w:ascii="Helvetica" w:eastAsia="Times New Roman" w:hAnsi="Helvetica" w:cs="Times New Roman"/>
          <w:sz w:val="22"/>
          <w:szCs w:val="22"/>
        </w:rPr>
      </w:pPr>
      <w:r w:rsidRPr="00B90296">
        <w:rPr>
          <w:rFonts w:ascii="Helvetica" w:eastAsia="Times New Roman" w:hAnsi="Helvetica" w:cs="Times New Roman"/>
          <w:sz w:val="22"/>
          <w:szCs w:val="22"/>
        </w:rPr>
        <w:t>A measurable benefit to the park or its users.</w:t>
      </w:r>
    </w:p>
    <w:p w14:paraId="3F6A3D44" w14:textId="77777777" w:rsidR="004B0D7C" w:rsidRPr="00B90296" w:rsidRDefault="004B0D7C" w:rsidP="004B0D7C">
      <w:pPr>
        <w:numPr>
          <w:ilvl w:val="0"/>
          <w:numId w:val="8"/>
        </w:numPr>
        <w:spacing w:before="100" w:beforeAutospacing="1" w:after="100" w:afterAutospacing="1" w:line="240" w:lineRule="auto"/>
        <w:rPr>
          <w:rFonts w:ascii="Helvetica" w:eastAsia="Times New Roman" w:hAnsi="Helvetica" w:cs="Times New Roman"/>
          <w:sz w:val="22"/>
          <w:szCs w:val="22"/>
        </w:rPr>
      </w:pPr>
      <w:r w:rsidRPr="00B90296">
        <w:rPr>
          <w:rFonts w:ascii="Helvetica" w:eastAsia="Times New Roman" w:hAnsi="Helvetica" w:cs="Times New Roman"/>
          <w:sz w:val="22"/>
          <w:szCs w:val="22"/>
        </w:rPr>
        <w:t>Partnership projects may be supported where there is a clear public benefit to Broomfield Park.</w:t>
      </w:r>
    </w:p>
    <w:p w14:paraId="69BD3616" w14:textId="77777777" w:rsidR="004B0D7C" w:rsidRPr="00B90296" w:rsidRDefault="002E76E4" w:rsidP="004B0D7C">
      <w:pPr>
        <w:rPr>
          <w:rFonts w:ascii="Helvetica" w:eastAsia="Times New Roman" w:hAnsi="Helvetica" w:cs="Times New Roman"/>
          <w:sz w:val="22"/>
          <w:szCs w:val="22"/>
        </w:rPr>
      </w:pPr>
      <w:r>
        <w:rPr>
          <w:rFonts w:ascii="Helvetica" w:eastAsia="Times New Roman" w:hAnsi="Helvetica" w:cs="Times New Roman"/>
          <w:noProof/>
          <w:sz w:val="22"/>
          <w:szCs w:val="22"/>
        </w:rPr>
        <w:pict w14:anchorId="732C69B4">
          <v:rect id="_x0000_i1026" alt="" style="width:450.4pt;height:.05pt;mso-width-percent:0;mso-height-percent:0;mso-width-percent:0;mso-height-percent:0" o:hrpct="998" o:hralign="center" o:hrstd="t" o:hr="t" fillcolor="#a0a0a0" stroked="f"/>
        </w:pict>
      </w:r>
    </w:p>
    <w:p w14:paraId="1AD0E8C6" w14:textId="77777777" w:rsidR="004B0D7C" w:rsidRPr="00B90296" w:rsidRDefault="004B0D7C" w:rsidP="004B0D7C">
      <w:pPr>
        <w:spacing w:before="100" w:beforeAutospacing="1" w:after="100" w:afterAutospacing="1"/>
        <w:outlineLvl w:val="2"/>
        <w:rPr>
          <w:rFonts w:ascii="Helvetica" w:eastAsia="Times New Roman" w:hAnsi="Helvetica" w:cs="Times New Roman"/>
          <w:b/>
          <w:bCs/>
          <w:sz w:val="22"/>
          <w:szCs w:val="22"/>
        </w:rPr>
      </w:pPr>
      <w:r w:rsidRPr="00B90296">
        <w:rPr>
          <w:rFonts w:ascii="Helvetica" w:eastAsia="Times New Roman" w:hAnsi="Helvetica" w:cs="Times New Roman"/>
          <w:b/>
          <w:bCs/>
          <w:sz w:val="22"/>
          <w:szCs w:val="22"/>
        </w:rPr>
        <w:t>5. Application and Approval Process</w:t>
      </w:r>
    </w:p>
    <w:p w14:paraId="5B7EB44B" w14:textId="77777777" w:rsidR="004B0D7C" w:rsidRPr="0034030B" w:rsidRDefault="004B0D7C" w:rsidP="004B0D7C">
      <w:pPr>
        <w:numPr>
          <w:ilvl w:val="0"/>
          <w:numId w:val="9"/>
        </w:numPr>
        <w:spacing w:before="100" w:beforeAutospacing="1" w:after="100" w:afterAutospacing="1" w:line="240" w:lineRule="auto"/>
        <w:rPr>
          <w:rFonts w:ascii="Helvetica" w:eastAsia="Times New Roman" w:hAnsi="Helvetica" w:cs="Times New Roman"/>
          <w:sz w:val="22"/>
          <w:szCs w:val="22"/>
        </w:rPr>
      </w:pPr>
      <w:r w:rsidRPr="0034030B">
        <w:rPr>
          <w:rFonts w:ascii="Helvetica" w:eastAsia="Times New Roman" w:hAnsi="Helvetica" w:cs="Times New Roman"/>
          <w:sz w:val="22"/>
          <w:szCs w:val="22"/>
        </w:rPr>
        <w:t>Proposals may be initiated by trustees, members, volunteers, partner organisations or third parties.</w:t>
      </w:r>
    </w:p>
    <w:p w14:paraId="26D77C36" w14:textId="77777777" w:rsidR="004B0D7C" w:rsidRPr="0034030B" w:rsidRDefault="004B0D7C" w:rsidP="004B0D7C">
      <w:pPr>
        <w:numPr>
          <w:ilvl w:val="0"/>
          <w:numId w:val="9"/>
        </w:numPr>
        <w:spacing w:before="100" w:beforeAutospacing="1" w:after="100" w:afterAutospacing="1" w:line="240" w:lineRule="auto"/>
        <w:rPr>
          <w:rFonts w:ascii="Helvetica" w:eastAsia="Times New Roman" w:hAnsi="Helvetica" w:cs="Times New Roman"/>
          <w:sz w:val="22"/>
          <w:szCs w:val="22"/>
        </w:rPr>
      </w:pPr>
      <w:r w:rsidRPr="0034030B">
        <w:rPr>
          <w:rFonts w:ascii="Helvetica" w:eastAsia="Times New Roman" w:hAnsi="Helvetica" w:cs="Times New Roman"/>
          <w:sz w:val="22"/>
          <w:szCs w:val="22"/>
        </w:rPr>
        <w:t>Applications should be submitted in writing, setting out aims, budget, timeline and expected outcomes.</w:t>
      </w:r>
    </w:p>
    <w:p w14:paraId="33C4EABA" w14:textId="77777777" w:rsidR="004B0D7C" w:rsidRPr="0034030B" w:rsidRDefault="004B0D7C" w:rsidP="004B0D7C">
      <w:pPr>
        <w:numPr>
          <w:ilvl w:val="0"/>
          <w:numId w:val="9"/>
        </w:numPr>
        <w:spacing w:before="100" w:beforeAutospacing="1" w:after="100" w:afterAutospacing="1" w:line="240" w:lineRule="auto"/>
        <w:rPr>
          <w:rFonts w:ascii="Helvetica" w:eastAsia="Times New Roman" w:hAnsi="Helvetica" w:cs="Times New Roman"/>
          <w:sz w:val="22"/>
          <w:szCs w:val="22"/>
        </w:rPr>
      </w:pPr>
      <w:r w:rsidRPr="0034030B">
        <w:rPr>
          <w:rFonts w:ascii="Helvetica" w:eastAsia="Times New Roman" w:hAnsi="Helvetica" w:cs="Times New Roman"/>
          <w:sz w:val="22"/>
          <w:szCs w:val="22"/>
        </w:rPr>
        <w:t>One nominated individual must take responsibility for liaising with the trustees and being accountable for delivery and outcomes.</w:t>
      </w:r>
    </w:p>
    <w:p w14:paraId="246DA382" w14:textId="77777777" w:rsidR="004B0D7C" w:rsidRPr="0034030B" w:rsidRDefault="004B0D7C" w:rsidP="004B0D7C">
      <w:pPr>
        <w:numPr>
          <w:ilvl w:val="0"/>
          <w:numId w:val="9"/>
        </w:numPr>
        <w:spacing w:before="100" w:beforeAutospacing="1" w:after="100" w:afterAutospacing="1" w:line="240" w:lineRule="auto"/>
        <w:rPr>
          <w:rFonts w:ascii="Helvetica" w:eastAsia="Times New Roman" w:hAnsi="Helvetica" w:cs="Times New Roman"/>
          <w:sz w:val="22"/>
          <w:szCs w:val="22"/>
        </w:rPr>
      </w:pPr>
      <w:r w:rsidRPr="0034030B">
        <w:rPr>
          <w:rFonts w:ascii="Helvetica" w:eastAsia="Times New Roman" w:hAnsi="Helvetica" w:cs="Times New Roman"/>
          <w:sz w:val="22"/>
          <w:szCs w:val="22"/>
        </w:rPr>
        <w:t>The trustees will review applications against this policy and the charity objects.</w:t>
      </w:r>
    </w:p>
    <w:p w14:paraId="1D268613" w14:textId="77777777" w:rsidR="004B0D7C" w:rsidRPr="0034030B" w:rsidRDefault="004B0D7C" w:rsidP="004B0D7C">
      <w:pPr>
        <w:numPr>
          <w:ilvl w:val="0"/>
          <w:numId w:val="9"/>
        </w:numPr>
        <w:spacing w:before="100" w:beforeAutospacing="1" w:after="100" w:afterAutospacing="1" w:line="240" w:lineRule="auto"/>
        <w:rPr>
          <w:rFonts w:ascii="Helvetica" w:eastAsia="Times New Roman" w:hAnsi="Helvetica" w:cs="Times New Roman"/>
          <w:sz w:val="22"/>
          <w:szCs w:val="22"/>
        </w:rPr>
      </w:pPr>
      <w:r w:rsidRPr="0034030B">
        <w:rPr>
          <w:rFonts w:ascii="Helvetica" w:eastAsia="Times New Roman" w:hAnsi="Helvetica" w:cs="Times New Roman"/>
          <w:sz w:val="22"/>
          <w:szCs w:val="22"/>
        </w:rPr>
        <w:t>Approval of funding requires a majority decision of the trustees and, for funding provided by the Palmers Greenery Community Café (PGCC), that majority shall include the PGCC nominated trustee.</w:t>
      </w:r>
    </w:p>
    <w:p w14:paraId="69F24431" w14:textId="77777777" w:rsidR="004B0D7C" w:rsidRPr="0034030B" w:rsidRDefault="004B0D7C" w:rsidP="004B0D7C">
      <w:pPr>
        <w:numPr>
          <w:ilvl w:val="0"/>
          <w:numId w:val="9"/>
        </w:numPr>
        <w:spacing w:before="100" w:beforeAutospacing="1" w:after="100" w:afterAutospacing="1" w:line="240" w:lineRule="auto"/>
        <w:rPr>
          <w:rFonts w:ascii="Helvetica" w:eastAsia="Times New Roman" w:hAnsi="Helvetica" w:cs="Times New Roman"/>
          <w:sz w:val="22"/>
          <w:szCs w:val="22"/>
        </w:rPr>
      </w:pPr>
      <w:r w:rsidRPr="0034030B">
        <w:rPr>
          <w:rFonts w:ascii="Helvetica" w:eastAsia="Times New Roman" w:hAnsi="Helvetica" w:cs="Times New Roman"/>
          <w:sz w:val="22"/>
          <w:szCs w:val="22"/>
        </w:rPr>
        <w:t>Where necessary, the trustees may request additional information before making a decision.</w:t>
      </w:r>
    </w:p>
    <w:p w14:paraId="0E2EFBF9" w14:textId="77777777" w:rsidR="004B0D7C" w:rsidRPr="0034030B" w:rsidRDefault="002E76E4" w:rsidP="004B0D7C">
      <w:pPr>
        <w:rPr>
          <w:rFonts w:ascii="Helvetica" w:eastAsia="Times New Roman" w:hAnsi="Helvetica" w:cs="Times New Roman"/>
          <w:sz w:val="22"/>
          <w:szCs w:val="22"/>
        </w:rPr>
      </w:pPr>
      <w:r>
        <w:rPr>
          <w:rFonts w:ascii="Helvetica" w:eastAsia="Times New Roman" w:hAnsi="Helvetica" w:cs="Times New Roman"/>
          <w:noProof/>
          <w:sz w:val="22"/>
          <w:szCs w:val="22"/>
        </w:rPr>
        <w:pict w14:anchorId="3F9D7EDF">
          <v:rect id="_x0000_i1025" alt="" style="width:450.4pt;height:.05pt;mso-width-percent:0;mso-height-percent:0;mso-width-percent:0;mso-height-percent:0" o:hrpct="998" o:hralign="center" o:hrstd="t" o:hr="t" fillcolor="#a0a0a0" stroked="f"/>
        </w:pict>
      </w:r>
    </w:p>
    <w:p w14:paraId="3B852FB6" w14:textId="77777777" w:rsidR="004B0D7C" w:rsidRPr="0034030B" w:rsidRDefault="004B0D7C" w:rsidP="004B0D7C">
      <w:pPr>
        <w:spacing w:before="100" w:beforeAutospacing="1" w:after="100" w:afterAutospacing="1"/>
        <w:outlineLvl w:val="2"/>
        <w:rPr>
          <w:rFonts w:ascii="Helvetica" w:eastAsia="Times New Roman" w:hAnsi="Helvetica" w:cs="Times New Roman"/>
          <w:b/>
          <w:bCs/>
          <w:sz w:val="22"/>
          <w:szCs w:val="22"/>
        </w:rPr>
      </w:pPr>
      <w:r w:rsidRPr="0034030B">
        <w:rPr>
          <w:rFonts w:ascii="Helvetica" w:eastAsia="Times New Roman" w:hAnsi="Helvetica" w:cs="Times New Roman"/>
          <w:b/>
          <w:bCs/>
          <w:sz w:val="22"/>
          <w:szCs w:val="22"/>
        </w:rPr>
        <w:t>6. Monitoring and Reporting</w:t>
      </w:r>
    </w:p>
    <w:p w14:paraId="7F84320E" w14:textId="77777777" w:rsidR="004B0D7C" w:rsidRPr="0034030B" w:rsidRDefault="004B0D7C" w:rsidP="004B0D7C">
      <w:pPr>
        <w:numPr>
          <w:ilvl w:val="0"/>
          <w:numId w:val="10"/>
        </w:numPr>
        <w:spacing w:before="100" w:beforeAutospacing="1" w:after="100" w:afterAutospacing="1" w:line="240" w:lineRule="auto"/>
        <w:rPr>
          <w:rFonts w:ascii="Helvetica" w:eastAsia="Times New Roman" w:hAnsi="Helvetica" w:cs="Times New Roman"/>
          <w:sz w:val="22"/>
          <w:szCs w:val="22"/>
        </w:rPr>
      </w:pPr>
      <w:r w:rsidRPr="0034030B">
        <w:rPr>
          <w:rFonts w:ascii="Helvetica" w:eastAsia="Times New Roman" w:hAnsi="Helvetica" w:cs="Times New Roman"/>
          <w:sz w:val="22"/>
          <w:szCs w:val="22"/>
        </w:rPr>
        <w:t>Projects receiving funds must provide evidence of expenditure (e.g. receipts or invoices).</w:t>
      </w:r>
    </w:p>
    <w:p w14:paraId="0D81343B" w14:textId="77777777" w:rsidR="004B0D7C" w:rsidRPr="0034030B" w:rsidRDefault="004B0D7C" w:rsidP="004B0D7C">
      <w:pPr>
        <w:numPr>
          <w:ilvl w:val="0"/>
          <w:numId w:val="10"/>
        </w:numPr>
        <w:spacing w:before="100" w:beforeAutospacing="1" w:after="100" w:afterAutospacing="1" w:line="240" w:lineRule="auto"/>
        <w:rPr>
          <w:rFonts w:ascii="Helvetica" w:eastAsia="Times New Roman" w:hAnsi="Helvetica" w:cs="Times New Roman"/>
          <w:sz w:val="22"/>
          <w:szCs w:val="22"/>
        </w:rPr>
      </w:pPr>
      <w:r w:rsidRPr="0034030B">
        <w:rPr>
          <w:rFonts w:ascii="Helvetica" w:eastAsia="Times New Roman" w:hAnsi="Helvetica" w:cs="Times New Roman"/>
          <w:sz w:val="22"/>
          <w:szCs w:val="22"/>
        </w:rPr>
        <w:t>For larger projects, progress reports may be required.</w:t>
      </w:r>
    </w:p>
    <w:p w14:paraId="30BD79B3" w14:textId="77777777" w:rsidR="004B0D7C" w:rsidRPr="0034030B" w:rsidRDefault="004B0D7C" w:rsidP="004B0D7C">
      <w:pPr>
        <w:numPr>
          <w:ilvl w:val="0"/>
          <w:numId w:val="10"/>
        </w:numPr>
        <w:spacing w:before="100" w:beforeAutospacing="1" w:after="100" w:afterAutospacing="1" w:line="240" w:lineRule="auto"/>
        <w:rPr>
          <w:rFonts w:ascii="Helvetica" w:eastAsia="Times New Roman" w:hAnsi="Helvetica" w:cs="Times New Roman"/>
          <w:sz w:val="22"/>
          <w:szCs w:val="22"/>
        </w:rPr>
      </w:pPr>
      <w:r w:rsidRPr="0034030B">
        <w:rPr>
          <w:rFonts w:ascii="Helvetica" w:eastAsia="Times New Roman" w:hAnsi="Helvetica" w:cs="Times New Roman"/>
          <w:sz w:val="22"/>
          <w:szCs w:val="22"/>
        </w:rPr>
        <w:t>For all projects, a report assessing delivery against the stated objectives and impact will be required within [3] months of completion of the project</w:t>
      </w:r>
    </w:p>
    <w:p w14:paraId="6FF29FB1" w14:textId="77777777" w:rsidR="004B0D7C" w:rsidRPr="0034030B" w:rsidRDefault="004B0D7C" w:rsidP="004B0D7C">
      <w:pPr>
        <w:numPr>
          <w:ilvl w:val="0"/>
          <w:numId w:val="10"/>
        </w:numPr>
        <w:spacing w:before="100" w:beforeAutospacing="1" w:after="100" w:afterAutospacing="1" w:line="240" w:lineRule="auto"/>
        <w:rPr>
          <w:rFonts w:ascii="Helvetica" w:eastAsia="Times New Roman" w:hAnsi="Helvetica" w:cs="Times New Roman"/>
          <w:sz w:val="22"/>
          <w:szCs w:val="22"/>
        </w:rPr>
      </w:pPr>
      <w:r w:rsidRPr="0034030B">
        <w:rPr>
          <w:rFonts w:ascii="Helvetica" w:eastAsia="Times New Roman" w:hAnsi="Helvetica" w:cs="Times New Roman"/>
          <w:sz w:val="22"/>
          <w:szCs w:val="22"/>
        </w:rPr>
        <w:t>The trustees will review funded projects annually to assess impact and ensure compliance with charity objects.</w:t>
      </w:r>
    </w:p>
    <w:p w14:paraId="643F8DD9" w14:textId="77777777" w:rsidR="004B0D7C" w:rsidRDefault="004B0D7C">
      <w:pPr>
        <w:rPr>
          <w:rFonts w:ascii="Arial" w:eastAsia="Arial" w:hAnsi="Arial" w:cs="Arial"/>
          <w:b/>
        </w:rPr>
      </w:pPr>
    </w:p>
    <w:p w14:paraId="59A8E79C" w14:textId="77777777" w:rsidR="004B0D7C" w:rsidRDefault="004B0D7C">
      <w:pPr>
        <w:rPr>
          <w:rFonts w:ascii="Arial" w:eastAsia="Arial" w:hAnsi="Arial" w:cs="Arial"/>
          <w:b/>
        </w:rPr>
      </w:pPr>
    </w:p>
    <w:p w14:paraId="48C33EA0" w14:textId="77777777" w:rsidR="004B0D7C" w:rsidRDefault="004B0D7C">
      <w:pPr>
        <w:rPr>
          <w:rFonts w:ascii="Arial" w:eastAsia="Arial" w:hAnsi="Arial" w:cs="Arial"/>
          <w:b/>
        </w:rPr>
      </w:pPr>
    </w:p>
    <w:p w14:paraId="7A182651" w14:textId="00DB246E" w:rsidR="004B0D7C" w:rsidRDefault="004B0D7C">
      <w:pPr>
        <w:rPr>
          <w:rFonts w:ascii="Arial" w:eastAsia="Arial" w:hAnsi="Arial" w:cs="Arial"/>
          <w:b/>
        </w:rPr>
      </w:pPr>
      <w:r>
        <w:rPr>
          <w:rFonts w:ascii="Arial" w:eastAsia="Arial" w:hAnsi="Arial" w:cs="Arial"/>
          <w:b/>
        </w:rPr>
        <w:t>Example of budget plan and draft funding application form:</w:t>
      </w:r>
    </w:p>
    <w:p w14:paraId="39965DFF" w14:textId="77777777" w:rsidR="004B0D7C" w:rsidRDefault="004B0D7C">
      <w:pPr>
        <w:rPr>
          <w:rFonts w:ascii="Arial" w:eastAsia="Arial" w:hAnsi="Arial" w:cs="Arial"/>
          <w:b/>
        </w:rPr>
      </w:pPr>
    </w:p>
    <w:tbl>
      <w:tblPr>
        <w:tblW w:w="7787" w:type="dxa"/>
        <w:tblCellMar>
          <w:left w:w="0" w:type="dxa"/>
          <w:right w:w="0" w:type="dxa"/>
        </w:tblCellMar>
        <w:tblLook w:val="0600" w:firstRow="0" w:lastRow="0" w:firstColumn="0" w:lastColumn="0" w:noHBand="1" w:noVBand="1"/>
      </w:tblPr>
      <w:tblGrid>
        <w:gridCol w:w="7787"/>
      </w:tblGrid>
      <w:tr w:rsidR="00145D56" w:rsidRPr="00145D56" w14:paraId="0B9EAA76" w14:textId="77777777" w:rsidTr="00ED1AA6">
        <w:trPr>
          <w:trHeight w:val="681"/>
        </w:trPr>
        <w:tc>
          <w:tcPr>
            <w:tcW w:w="7787" w:type="dxa"/>
            <w:tcBorders>
              <w:top w:val="single" w:sz="8" w:space="0" w:color="000000"/>
              <w:left w:val="single" w:sz="8" w:space="0" w:color="000000"/>
              <w:bottom w:val="single" w:sz="4" w:space="0" w:color="000000"/>
              <w:right w:val="single" w:sz="8" w:space="0" w:color="000000"/>
            </w:tcBorders>
            <w:shd w:val="clear" w:color="auto" w:fill="D9D9D9"/>
            <w:tcMar>
              <w:top w:w="91" w:type="dxa"/>
              <w:left w:w="182" w:type="dxa"/>
              <w:bottom w:w="91" w:type="dxa"/>
              <w:right w:w="182" w:type="dxa"/>
            </w:tcMar>
            <w:hideMark/>
          </w:tcPr>
          <w:p w14:paraId="5E58B182" w14:textId="77777777" w:rsidR="00145D56" w:rsidRPr="00145D56" w:rsidRDefault="00145D56" w:rsidP="00ED1AA6">
            <w:pPr>
              <w:rPr>
                <w:rFonts w:ascii="Arial" w:eastAsia="Arial" w:hAnsi="Arial" w:cs="Arial"/>
              </w:rPr>
            </w:pPr>
            <w:r w:rsidRPr="00145D56">
              <w:rPr>
                <w:rFonts w:ascii="Arial" w:eastAsia="Arial" w:hAnsi="Arial" w:cs="Arial"/>
                <w:b/>
                <w:bCs/>
              </w:rPr>
              <w:t>FoBP - Example Budget Plan</w:t>
            </w:r>
          </w:p>
        </w:tc>
      </w:tr>
    </w:tbl>
    <w:p w14:paraId="60FE295D" w14:textId="77777777" w:rsidR="00145D56" w:rsidRDefault="00145D56" w:rsidP="00145D56"/>
    <w:tbl>
      <w:tblPr>
        <w:tblW w:w="7787" w:type="dxa"/>
        <w:tblCellMar>
          <w:left w:w="0" w:type="dxa"/>
          <w:right w:w="0" w:type="dxa"/>
        </w:tblCellMar>
        <w:tblLook w:val="0600" w:firstRow="0" w:lastRow="0" w:firstColumn="0" w:lastColumn="0" w:noHBand="1" w:noVBand="1"/>
      </w:tblPr>
      <w:tblGrid>
        <w:gridCol w:w="4668"/>
        <w:gridCol w:w="3119"/>
      </w:tblGrid>
      <w:tr w:rsidR="00145D56" w:rsidRPr="00145D56" w14:paraId="3909AEE8" w14:textId="77777777" w:rsidTr="00ED1AA6">
        <w:trPr>
          <w:trHeight w:val="426"/>
        </w:trPr>
        <w:tc>
          <w:tcPr>
            <w:tcW w:w="4668" w:type="dxa"/>
            <w:tcBorders>
              <w:top w:val="single" w:sz="4" w:space="0" w:color="000000"/>
              <w:left w:val="single" w:sz="8" w:space="0" w:color="000000"/>
              <w:bottom w:val="single" w:sz="4" w:space="0" w:color="000000"/>
              <w:right w:val="single" w:sz="4" w:space="0" w:color="000000"/>
            </w:tcBorders>
            <w:shd w:val="clear" w:color="auto" w:fill="DAE9F8"/>
            <w:tcMar>
              <w:top w:w="19" w:type="dxa"/>
              <w:left w:w="19" w:type="dxa"/>
              <w:bottom w:w="0" w:type="dxa"/>
              <w:right w:w="19" w:type="dxa"/>
            </w:tcMar>
            <w:vAlign w:val="bottom"/>
            <w:hideMark/>
          </w:tcPr>
          <w:p w14:paraId="1185ACFB" w14:textId="77777777" w:rsidR="00145D56" w:rsidRPr="00145D56" w:rsidRDefault="00145D56" w:rsidP="00ED1AA6">
            <w:pPr>
              <w:rPr>
                <w:rFonts w:ascii="Arial" w:eastAsia="Arial" w:hAnsi="Arial" w:cs="Arial"/>
              </w:rPr>
            </w:pPr>
            <w:r w:rsidRPr="00145D56">
              <w:rPr>
                <w:rFonts w:ascii="Arial" w:eastAsia="Arial" w:hAnsi="Arial" w:cs="Arial"/>
                <w:b/>
                <w:bCs/>
              </w:rPr>
              <w:t>Income</w:t>
            </w:r>
          </w:p>
        </w:tc>
        <w:tc>
          <w:tcPr>
            <w:tcW w:w="3119" w:type="dxa"/>
            <w:tcBorders>
              <w:top w:val="single" w:sz="4" w:space="0" w:color="000000"/>
              <w:left w:val="single" w:sz="4" w:space="0" w:color="000000"/>
              <w:bottom w:val="single" w:sz="4" w:space="0" w:color="000000"/>
              <w:right w:val="single" w:sz="8" w:space="0" w:color="000000"/>
            </w:tcBorders>
            <w:shd w:val="clear" w:color="auto" w:fill="DAE9F8"/>
            <w:tcMar>
              <w:top w:w="19" w:type="dxa"/>
              <w:left w:w="19" w:type="dxa"/>
              <w:bottom w:w="0" w:type="dxa"/>
              <w:right w:w="19" w:type="dxa"/>
            </w:tcMar>
            <w:vAlign w:val="bottom"/>
            <w:hideMark/>
          </w:tcPr>
          <w:p w14:paraId="5049C4A4" w14:textId="77777777" w:rsidR="00145D56" w:rsidRPr="00145D56" w:rsidRDefault="00145D56" w:rsidP="00ED1AA6">
            <w:pPr>
              <w:rPr>
                <w:rFonts w:ascii="Arial" w:eastAsia="Arial" w:hAnsi="Arial" w:cs="Arial"/>
              </w:rPr>
            </w:pPr>
            <w:r w:rsidRPr="00145D56">
              <w:rPr>
                <w:rFonts w:ascii="Arial" w:eastAsia="Arial" w:hAnsi="Arial" w:cs="Arial"/>
                <w:b/>
                <w:bCs/>
              </w:rPr>
              <w:t>£</w:t>
            </w:r>
          </w:p>
        </w:tc>
      </w:tr>
      <w:tr w:rsidR="00145D56" w:rsidRPr="00145D56" w14:paraId="5A525F30" w14:textId="77777777" w:rsidTr="00ED1AA6">
        <w:trPr>
          <w:trHeight w:val="426"/>
        </w:trPr>
        <w:tc>
          <w:tcPr>
            <w:tcW w:w="4668" w:type="dxa"/>
            <w:tcBorders>
              <w:top w:val="single" w:sz="4" w:space="0" w:color="000000"/>
              <w:left w:val="single" w:sz="8" w:space="0" w:color="000000"/>
              <w:bottom w:val="single" w:sz="4" w:space="0" w:color="000000"/>
              <w:right w:val="single" w:sz="4" w:space="0" w:color="000000"/>
            </w:tcBorders>
            <w:shd w:val="clear" w:color="auto" w:fill="DAE9F8"/>
            <w:tcMar>
              <w:top w:w="19" w:type="dxa"/>
              <w:left w:w="114" w:type="dxa"/>
              <w:bottom w:w="0" w:type="dxa"/>
              <w:right w:w="19" w:type="dxa"/>
            </w:tcMar>
            <w:vAlign w:val="bottom"/>
            <w:hideMark/>
          </w:tcPr>
          <w:p w14:paraId="4387C044" w14:textId="77777777" w:rsidR="00145D56" w:rsidRPr="00145D56" w:rsidRDefault="00145D56" w:rsidP="00ED1AA6">
            <w:pPr>
              <w:rPr>
                <w:rFonts w:ascii="Arial" w:eastAsia="Arial" w:hAnsi="Arial" w:cs="Arial"/>
              </w:rPr>
            </w:pPr>
            <w:r w:rsidRPr="00145D56">
              <w:rPr>
                <w:rFonts w:ascii="Arial" w:eastAsia="Arial" w:hAnsi="Arial" w:cs="Arial"/>
              </w:rPr>
              <w:t>Sales</w:t>
            </w:r>
          </w:p>
        </w:tc>
        <w:tc>
          <w:tcPr>
            <w:tcW w:w="3119" w:type="dxa"/>
            <w:tcBorders>
              <w:top w:val="single" w:sz="4" w:space="0" w:color="000000"/>
              <w:left w:val="single" w:sz="4" w:space="0" w:color="000000"/>
              <w:bottom w:val="single" w:sz="4" w:space="0" w:color="000000"/>
              <w:right w:val="single" w:sz="8" w:space="0" w:color="000000"/>
            </w:tcBorders>
            <w:shd w:val="clear" w:color="auto" w:fill="DAE9F8"/>
            <w:tcMar>
              <w:top w:w="19" w:type="dxa"/>
              <w:left w:w="19" w:type="dxa"/>
              <w:bottom w:w="0" w:type="dxa"/>
              <w:right w:w="19" w:type="dxa"/>
            </w:tcMar>
            <w:vAlign w:val="bottom"/>
            <w:hideMark/>
          </w:tcPr>
          <w:p w14:paraId="49E7BD34" w14:textId="77777777" w:rsidR="00145D56" w:rsidRPr="00145D56" w:rsidRDefault="00145D56" w:rsidP="00ED1AA6">
            <w:pPr>
              <w:rPr>
                <w:rFonts w:ascii="Arial" w:eastAsia="Arial" w:hAnsi="Arial" w:cs="Arial"/>
              </w:rPr>
            </w:pPr>
            <w:r w:rsidRPr="00145D56">
              <w:rPr>
                <w:rFonts w:ascii="Arial" w:eastAsia="Arial" w:hAnsi="Arial" w:cs="Arial"/>
              </w:rPr>
              <w:t>£200.00</w:t>
            </w:r>
          </w:p>
        </w:tc>
      </w:tr>
      <w:tr w:rsidR="00145D56" w:rsidRPr="00145D56" w14:paraId="3C18D77F" w14:textId="77777777" w:rsidTr="00ED1AA6">
        <w:trPr>
          <w:trHeight w:val="426"/>
        </w:trPr>
        <w:tc>
          <w:tcPr>
            <w:tcW w:w="4668" w:type="dxa"/>
            <w:tcBorders>
              <w:top w:val="single" w:sz="4" w:space="0" w:color="000000"/>
              <w:left w:val="single" w:sz="8" w:space="0" w:color="000000"/>
              <w:bottom w:val="single" w:sz="4" w:space="0" w:color="000000"/>
              <w:right w:val="single" w:sz="4" w:space="0" w:color="000000"/>
            </w:tcBorders>
            <w:shd w:val="clear" w:color="auto" w:fill="DAE9F8"/>
            <w:tcMar>
              <w:top w:w="19" w:type="dxa"/>
              <w:left w:w="114" w:type="dxa"/>
              <w:bottom w:w="0" w:type="dxa"/>
              <w:right w:w="19" w:type="dxa"/>
            </w:tcMar>
            <w:vAlign w:val="bottom"/>
            <w:hideMark/>
          </w:tcPr>
          <w:p w14:paraId="251A9279" w14:textId="77777777" w:rsidR="00145D56" w:rsidRPr="00145D56" w:rsidRDefault="00145D56" w:rsidP="00ED1AA6">
            <w:pPr>
              <w:rPr>
                <w:rFonts w:ascii="Arial" w:eastAsia="Arial" w:hAnsi="Arial" w:cs="Arial"/>
              </w:rPr>
            </w:pPr>
            <w:r w:rsidRPr="00145D56">
              <w:rPr>
                <w:rFonts w:ascii="Arial" w:eastAsia="Arial" w:hAnsi="Arial" w:cs="Arial"/>
              </w:rPr>
              <w:t>Donations</w:t>
            </w:r>
          </w:p>
        </w:tc>
        <w:tc>
          <w:tcPr>
            <w:tcW w:w="3119" w:type="dxa"/>
            <w:tcBorders>
              <w:top w:val="single" w:sz="4" w:space="0" w:color="000000"/>
              <w:left w:val="single" w:sz="4" w:space="0" w:color="000000"/>
              <w:bottom w:val="single" w:sz="4" w:space="0" w:color="000000"/>
              <w:right w:val="single" w:sz="8" w:space="0" w:color="000000"/>
            </w:tcBorders>
            <w:shd w:val="clear" w:color="auto" w:fill="DAE9F8"/>
            <w:tcMar>
              <w:top w:w="19" w:type="dxa"/>
              <w:left w:w="19" w:type="dxa"/>
              <w:bottom w:w="0" w:type="dxa"/>
              <w:right w:w="19" w:type="dxa"/>
            </w:tcMar>
            <w:vAlign w:val="bottom"/>
            <w:hideMark/>
          </w:tcPr>
          <w:p w14:paraId="0772043A" w14:textId="77777777" w:rsidR="00145D56" w:rsidRPr="00145D56" w:rsidRDefault="00145D56" w:rsidP="00ED1AA6">
            <w:pPr>
              <w:rPr>
                <w:rFonts w:ascii="Arial" w:eastAsia="Arial" w:hAnsi="Arial" w:cs="Arial"/>
              </w:rPr>
            </w:pPr>
            <w:r w:rsidRPr="00145D56">
              <w:rPr>
                <w:rFonts w:ascii="Arial" w:eastAsia="Arial" w:hAnsi="Arial" w:cs="Arial"/>
              </w:rPr>
              <w:t>£100.00</w:t>
            </w:r>
          </w:p>
        </w:tc>
      </w:tr>
      <w:tr w:rsidR="00145D56" w:rsidRPr="00145D56" w14:paraId="490E737F" w14:textId="77777777" w:rsidTr="00ED1AA6">
        <w:trPr>
          <w:trHeight w:val="426"/>
        </w:trPr>
        <w:tc>
          <w:tcPr>
            <w:tcW w:w="4668" w:type="dxa"/>
            <w:tcBorders>
              <w:top w:val="single" w:sz="4" w:space="0" w:color="000000"/>
              <w:left w:val="single" w:sz="8" w:space="0" w:color="000000"/>
              <w:bottom w:val="single" w:sz="4" w:space="0" w:color="000000"/>
              <w:right w:val="single" w:sz="4" w:space="0" w:color="000000"/>
            </w:tcBorders>
            <w:shd w:val="clear" w:color="auto" w:fill="DAE9F8"/>
            <w:tcMar>
              <w:top w:w="19" w:type="dxa"/>
              <w:left w:w="114" w:type="dxa"/>
              <w:bottom w:w="0" w:type="dxa"/>
              <w:right w:w="19" w:type="dxa"/>
            </w:tcMar>
            <w:vAlign w:val="bottom"/>
            <w:hideMark/>
          </w:tcPr>
          <w:p w14:paraId="20100658" w14:textId="77777777" w:rsidR="00145D56" w:rsidRPr="00145D56" w:rsidRDefault="00145D56" w:rsidP="00ED1AA6">
            <w:pPr>
              <w:rPr>
                <w:rFonts w:ascii="Arial" w:eastAsia="Arial" w:hAnsi="Arial" w:cs="Arial"/>
              </w:rPr>
            </w:pPr>
            <w:r w:rsidRPr="00145D56">
              <w:rPr>
                <w:rFonts w:ascii="Arial" w:eastAsia="Arial" w:hAnsi="Arial" w:cs="Arial"/>
              </w:rPr>
              <w:t>Grants</w:t>
            </w:r>
          </w:p>
        </w:tc>
        <w:tc>
          <w:tcPr>
            <w:tcW w:w="3119" w:type="dxa"/>
            <w:tcBorders>
              <w:top w:val="single" w:sz="4" w:space="0" w:color="000000"/>
              <w:left w:val="single" w:sz="4" w:space="0" w:color="000000"/>
              <w:bottom w:val="single" w:sz="4" w:space="0" w:color="000000"/>
              <w:right w:val="single" w:sz="8" w:space="0" w:color="000000"/>
            </w:tcBorders>
            <w:shd w:val="clear" w:color="auto" w:fill="DAE9F8"/>
            <w:tcMar>
              <w:top w:w="19" w:type="dxa"/>
              <w:left w:w="19" w:type="dxa"/>
              <w:bottom w:w="0" w:type="dxa"/>
              <w:right w:w="19" w:type="dxa"/>
            </w:tcMar>
            <w:vAlign w:val="bottom"/>
            <w:hideMark/>
          </w:tcPr>
          <w:p w14:paraId="21D02454" w14:textId="77777777" w:rsidR="00145D56" w:rsidRPr="00145D56" w:rsidRDefault="00145D56" w:rsidP="00ED1AA6">
            <w:pPr>
              <w:rPr>
                <w:rFonts w:ascii="Arial" w:eastAsia="Arial" w:hAnsi="Arial" w:cs="Arial"/>
              </w:rPr>
            </w:pPr>
            <w:r w:rsidRPr="00145D56">
              <w:rPr>
                <w:rFonts w:ascii="Arial" w:eastAsia="Arial" w:hAnsi="Arial" w:cs="Arial"/>
              </w:rPr>
              <w:t>£75.00</w:t>
            </w:r>
          </w:p>
        </w:tc>
      </w:tr>
      <w:tr w:rsidR="00145D56" w:rsidRPr="00145D56" w14:paraId="0FCB6BC2" w14:textId="77777777" w:rsidTr="00ED1AA6">
        <w:trPr>
          <w:trHeight w:val="426"/>
        </w:trPr>
        <w:tc>
          <w:tcPr>
            <w:tcW w:w="4668" w:type="dxa"/>
            <w:tcBorders>
              <w:top w:val="single" w:sz="4" w:space="0" w:color="000000"/>
              <w:left w:val="single" w:sz="8" w:space="0" w:color="000000"/>
              <w:bottom w:val="single" w:sz="4" w:space="0" w:color="000000"/>
              <w:right w:val="single" w:sz="4" w:space="0" w:color="000000"/>
            </w:tcBorders>
            <w:shd w:val="clear" w:color="auto" w:fill="DAE9F8"/>
            <w:tcMar>
              <w:top w:w="19" w:type="dxa"/>
              <w:left w:w="114" w:type="dxa"/>
              <w:bottom w:w="0" w:type="dxa"/>
              <w:right w:w="19" w:type="dxa"/>
            </w:tcMar>
            <w:vAlign w:val="bottom"/>
            <w:hideMark/>
          </w:tcPr>
          <w:p w14:paraId="4A71A5D4" w14:textId="77777777" w:rsidR="00145D56" w:rsidRPr="00145D56" w:rsidRDefault="00145D56" w:rsidP="00ED1AA6">
            <w:pPr>
              <w:rPr>
                <w:rFonts w:ascii="Arial" w:eastAsia="Arial" w:hAnsi="Arial" w:cs="Arial"/>
              </w:rPr>
            </w:pPr>
            <w:r w:rsidRPr="00145D56">
              <w:rPr>
                <w:rFonts w:ascii="Arial" w:eastAsia="Arial" w:hAnsi="Arial" w:cs="Arial"/>
              </w:rPr>
              <w:t>other</w:t>
            </w:r>
          </w:p>
        </w:tc>
        <w:tc>
          <w:tcPr>
            <w:tcW w:w="3119" w:type="dxa"/>
            <w:tcBorders>
              <w:top w:val="single" w:sz="4" w:space="0" w:color="000000"/>
              <w:left w:val="single" w:sz="4" w:space="0" w:color="000000"/>
              <w:bottom w:val="single" w:sz="4" w:space="0" w:color="000000"/>
              <w:right w:val="single" w:sz="8" w:space="0" w:color="000000"/>
            </w:tcBorders>
            <w:shd w:val="clear" w:color="auto" w:fill="DAE9F8"/>
            <w:tcMar>
              <w:top w:w="19" w:type="dxa"/>
              <w:left w:w="19" w:type="dxa"/>
              <w:bottom w:w="0" w:type="dxa"/>
              <w:right w:w="19" w:type="dxa"/>
            </w:tcMar>
            <w:vAlign w:val="bottom"/>
            <w:hideMark/>
          </w:tcPr>
          <w:p w14:paraId="04F395EE" w14:textId="77777777" w:rsidR="00145D56" w:rsidRPr="00145D56" w:rsidRDefault="00145D56" w:rsidP="00ED1AA6">
            <w:pPr>
              <w:rPr>
                <w:rFonts w:ascii="Arial" w:eastAsia="Arial" w:hAnsi="Arial" w:cs="Arial"/>
              </w:rPr>
            </w:pPr>
            <w:r w:rsidRPr="00145D56">
              <w:rPr>
                <w:rFonts w:ascii="Arial" w:eastAsia="Arial" w:hAnsi="Arial" w:cs="Arial"/>
              </w:rPr>
              <w:t>£18.00</w:t>
            </w:r>
          </w:p>
        </w:tc>
      </w:tr>
      <w:tr w:rsidR="00145D56" w:rsidRPr="00145D56" w14:paraId="33D20261" w14:textId="77777777" w:rsidTr="00ED1AA6">
        <w:trPr>
          <w:trHeight w:val="426"/>
        </w:trPr>
        <w:tc>
          <w:tcPr>
            <w:tcW w:w="4668" w:type="dxa"/>
            <w:tcBorders>
              <w:top w:val="single" w:sz="4" w:space="0" w:color="000000"/>
              <w:left w:val="single" w:sz="8" w:space="0" w:color="000000"/>
              <w:bottom w:val="single" w:sz="4" w:space="0" w:color="000000"/>
              <w:right w:val="single" w:sz="4" w:space="0" w:color="000000"/>
            </w:tcBorders>
            <w:shd w:val="clear" w:color="auto" w:fill="DAE9F8"/>
            <w:tcMar>
              <w:top w:w="19" w:type="dxa"/>
              <w:left w:w="114" w:type="dxa"/>
              <w:bottom w:w="0" w:type="dxa"/>
              <w:right w:w="19" w:type="dxa"/>
            </w:tcMar>
            <w:vAlign w:val="bottom"/>
            <w:hideMark/>
          </w:tcPr>
          <w:p w14:paraId="09F1AFF8" w14:textId="77777777" w:rsidR="00145D56" w:rsidRPr="00145D56" w:rsidRDefault="00145D56" w:rsidP="00ED1AA6">
            <w:pPr>
              <w:rPr>
                <w:rFonts w:ascii="Arial" w:eastAsia="Arial" w:hAnsi="Arial" w:cs="Arial"/>
              </w:rPr>
            </w:pPr>
            <w:r w:rsidRPr="00145D56">
              <w:rPr>
                <w:rFonts w:ascii="Arial" w:eastAsia="Arial" w:hAnsi="Arial" w:cs="Arial"/>
              </w:rPr>
              <w:t>other</w:t>
            </w:r>
          </w:p>
        </w:tc>
        <w:tc>
          <w:tcPr>
            <w:tcW w:w="3119" w:type="dxa"/>
            <w:tcBorders>
              <w:top w:val="single" w:sz="4" w:space="0" w:color="000000"/>
              <w:left w:val="single" w:sz="4" w:space="0" w:color="000000"/>
              <w:bottom w:val="single" w:sz="4" w:space="0" w:color="000000"/>
              <w:right w:val="single" w:sz="8" w:space="0" w:color="000000"/>
            </w:tcBorders>
            <w:shd w:val="clear" w:color="auto" w:fill="DAE9F8"/>
            <w:tcMar>
              <w:top w:w="19" w:type="dxa"/>
              <w:left w:w="19" w:type="dxa"/>
              <w:bottom w:w="0" w:type="dxa"/>
              <w:right w:w="19" w:type="dxa"/>
            </w:tcMar>
            <w:vAlign w:val="bottom"/>
            <w:hideMark/>
          </w:tcPr>
          <w:p w14:paraId="17F8834E" w14:textId="77777777" w:rsidR="00145D56" w:rsidRPr="00145D56" w:rsidRDefault="00145D56" w:rsidP="00ED1AA6">
            <w:pPr>
              <w:rPr>
                <w:rFonts w:ascii="Arial" w:eastAsia="Arial" w:hAnsi="Arial" w:cs="Arial"/>
              </w:rPr>
            </w:pPr>
            <w:r w:rsidRPr="00145D56">
              <w:rPr>
                <w:rFonts w:ascii="Arial" w:eastAsia="Arial" w:hAnsi="Arial" w:cs="Arial"/>
              </w:rPr>
              <w:t>£12.00</w:t>
            </w:r>
          </w:p>
        </w:tc>
      </w:tr>
      <w:tr w:rsidR="00145D56" w:rsidRPr="00145D56" w14:paraId="2BC54625" w14:textId="77777777" w:rsidTr="00ED1AA6">
        <w:trPr>
          <w:trHeight w:val="426"/>
        </w:trPr>
        <w:tc>
          <w:tcPr>
            <w:tcW w:w="4668" w:type="dxa"/>
            <w:tcBorders>
              <w:top w:val="single" w:sz="4" w:space="0" w:color="000000"/>
              <w:left w:val="single" w:sz="8" w:space="0" w:color="000000"/>
              <w:bottom w:val="single" w:sz="4" w:space="0" w:color="000000"/>
              <w:right w:val="single" w:sz="4" w:space="0" w:color="000000"/>
            </w:tcBorders>
            <w:shd w:val="clear" w:color="auto" w:fill="DAE9F8"/>
            <w:tcMar>
              <w:top w:w="19" w:type="dxa"/>
              <w:left w:w="19" w:type="dxa"/>
              <w:bottom w:w="0" w:type="dxa"/>
              <w:right w:w="19" w:type="dxa"/>
            </w:tcMar>
            <w:vAlign w:val="bottom"/>
            <w:hideMark/>
          </w:tcPr>
          <w:p w14:paraId="1AB2222D" w14:textId="77777777" w:rsidR="00145D56" w:rsidRPr="00145D56" w:rsidRDefault="00145D56" w:rsidP="00ED1AA6">
            <w:pPr>
              <w:rPr>
                <w:rFonts w:ascii="Arial" w:eastAsia="Arial" w:hAnsi="Arial" w:cs="Arial"/>
              </w:rPr>
            </w:pPr>
            <w:r w:rsidRPr="00145D56">
              <w:rPr>
                <w:rFonts w:ascii="Arial" w:eastAsia="Arial" w:hAnsi="Arial" w:cs="Arial"/>
                <w:b/>
                <w:bCs/>
              </w:rPr>
              <w:t>Gross Income</w:t>
            </w:r>
          </w:p>
        </w:tc>
        <w:tc>
          <w:tcPr>
            <w:tcW w:w="3119" w:type="dxa"/>
            <w:tcBorders>
              <w:top w:val="single" w:sz="4" w:space="0" w:color="000000"/>
              <w:left w:val="single" w:sz="4" w:space="0" w:color="000000"/>
              <w:bottom w:val="single" w:sz="4" w:space="0" w:color="000000"/>
              <w:right w:val="single" w:sz="8" w:space="0" w:color="000000"/>
            </w:tcBorders>
            <w:shd w:val="clear" w:color="auto" w:fill="DAE9F8"/>
            <w:tcMar>
              <w:top w:w="19" w:type="dxa"/>
              <w:left w:w="19" w:type="dxa"/>
              <w:bottom w:w="0" w:type="dxa"/>
              <w:right w:w="19" w:type="dxa"/>
            </w:tcMar>
            <w:vAlign w:val="bottom"/>
            <w:hideMark/>
          </w:tcPr>
          <w:p w14:paraId="3ED5D125" w14:textId="77777777" w:rsidR="00145D56" w:rsidRPr="00145D56" w:rsidRDefault="00145D56" w:rsidP="00ED1AA6">
            <w:pPr>
              <w:rPr>
                <w:rFonts w:ascii="Arial" w:eastAsia="Arial" w:hAnsi="Arial" w:cs="Arial"/>
              </w:rPr>
            </w:pPr>
            <w:r w:rsidRPr="00145D56">
              <w:rPr>
                <w:rFonts w:ascii="Arial" w:eastAsia="Arial" w:hAnsi="Arial" w:cs="Arial"/>
                <w:b/>
                <w:bCs/>
              </w:rPr>
              <w:t>£405.00</w:t>
            </w:r>
          </w:p>
        </w:tc>
      </w:tr>
      <w:tr w:rsidR="00145D56" w:rsidRPr="00145D56" w14:paraId="745D5628" w14:textId="77777777" w:rsidTr="00ED1AA6">
        <w:trPr>
          <w:trHeight w:val="426"/>
        </w:trPr>
        <w:tc>
          <w:tcPr>
            <w:tcW w:w="4668" w:type="dxa"/>
            <w:tcBorders>
              <w:top w:val="single" w:sz="4" w:space="0" w:color="000000"/>
              <w:left w:val="single" w:sz="8" w:space="0" w:color="000000"/>
              <w:bottom w:val="single" w:sz="4" w:space="0" w:color="000000"/>
              <w:right w:val="single" w:sz="4" w:space="0" w:color="000000"/>
            </w:tcBorders>
            <w:shd w:val="clear" w:color="auto" w:fill="DAE9F8"/>
            <w:tcMar>
              <w:top w:w="19" w:type="dxa"/>
              <w:left w:w="114" w:type="dxa"/>
              <w:bottom w:w="0" w:type="dxa"/>
              <w:right w:w="19" w:type="dxa"/>
            </w:tcMar>
            <w:vAlign w:val="bottom"/>
            <w:hideMark/>
          </w:tcPr>
          <w:p w14:paraId="4A20BAC7" w14:textId="77777777" w:rsidR="00145D56" w:rsidRPr="00145D56" w:rsidRDefault="00145D56" w:rsidP="00ED1AA6">
            <w:pPr>
              <w:rPr>
                <w:rFonts w:ascii="Arial" w:eastAsia="Arial" w:hAnsi="Arial" w:cs="Arial"/>
              </w:rPr>
            </w:pPr>
            <w:r w:rsidRPr="00145D56">
              <w:rPr>
                <w:rFonts w:ascii="Arial" w:eastAsia="Arial" w:hAnsi="Arial" w:cs="Arial"/>
              </w:rPr>
              <w:t>10% contribution to Overheads</w:t>
            </w:r>
          </w:p>
        </w:tc>
        <w:tc>
          <w:tcPr>
            <w:tcW w:w="3119" w:type="dxa"/>
            <w:tcBorders>
              <w:top w:val="single" w:sz="4" w:space="0" w:color="000000"/>
              <w:left w:val="single" w:sz="4" w:space="0" w:color="000000"/>
              <w:bottom w:val="single" w:sz="4" w:space="0" w:color="000000"/>
              <w:right w:val="single" w:sz="8" w:space="0" w:color="000000"/>
            </w:tcBorders>
            <w:shd w:val="clear" w:color="auto" w:fill="DAE9F8"/>
            <w:tcMar>
              <w:top w:w="19" w:type="dxa"/>
              <w:left w:w="19" w:type="dxa"/>
              <w:bottom w:w="0" w:type="dxa"/>
              <w:right w:w="19" w:type="dxa"/>
            </w:tcMar>
            <w:vAlign w:val="bottom"/>
            <w:hideMark/>
          </w:tcPr>
          <w:p w14:paraId="64AA4D1E" w14:textId="77777777" w:rsidR="00145D56" w:rsidRPr="00145D56" w:rsidRDefault="00145D56" w:rsidP="00ED1AA6">
            <w:pPr>
              <w:rPr>
                <w:rFonts w:ascii="Arial" w:eastAsia="Arial" w:hAnsi="Arial" w:cs="Arial"/>
              </w:rPr>
            </w:pPr>
            <w:r w:rsidRPr="00145D56">
              <w:rPr>
                <w:rFonts w:ascii="Arial" w:eastAsia="Arial" w:hAnsi="Arial" w:cs="Arial"/>
              </w:rPr>
              <w:t>£40.50</w:t>
            </w:r>
          </w:p>
        </w:tc>
      </w:tr>
      <w:tr w:rsidR="00145D56" w:rsidRPr="00145D56" w14:paraId="013BD821" w14:textId="77777777" w:rsidTr="00ED1AA6">
        <w:trPr>
          <w:trHeight w:val="426"/>
        </w:trPr>
        <w:tc>
          <w:tcPr>
            <w:tcW w:w="4668" w:type="dxa"/>
            <w:tcBorders>
              <w:top w:val="single" w:sz="4" w:space="0" w:color="000000"/>
              <w:left w:val="single" w:sz="8" w:space="0" w:color="000000"/>
              <w:bottom w:val="single" w:sz="4" w:space="0" w:color="000000"/>
              <w:right w:val="single" w:sz="4" w:space="0" w:color="000000"/>
            </w:tcBorders>
            <w:shd w:val="clear" w:color="auto" w:fill="DAE9F8"/>
            <w:tcMar>
              <w:top w:w="19" w:type="dxa"/>
              <w:left w:w="19" w:type="dxa"/>
              <w:bottom w:w="0" w:type="dxa"/>
              <w:right w:w="19" w:type="dxa"/>
            </w:tcMar>
            <w:vAlign w:val="bottom"/>
            <w:hideMark/>
          </w:tcPr>
          <w:p w14:paraId="3BBF29B4" w14:textId="77777777" w:rsidR="00145D56" w:rsidRPr="00145D56" w:rsidRDefault="00145D56" w:rsidP="00ED1AA6">
            <w:pPr>
              <w:rPr>
                <w:rFonts w:ascii="Arial" w:eastAsia="Arial" w:hAnsi="Arial" w:cs="Arial"/>
              </w:rPr>
            </w:pPr>
            <w:r w:rsidRPr="00145D56">
              <w:rPr>
                <w:rFonts w:ascii="Arial" w:eastAsia="Arial" w:hAnsi="Arial" w:cs="Arial"/>
                <w:b/>
                <w:bCs/>
              </w:rPr>
              <w:t>Net Income</w:t>
            </w:r>
          </w:p>
        </w:tc>
        <w:tc>
          <w:tcPr>
            <w:tcW w:w="3119" w:type="dxa"/>
            <w:tcBorders>
              <w:top w:val="single" w:sz="4" w:space="0" w:color="000000"/>
              <w:left w:val="single" w:sz="4" w:space="0" w:color="000000"/>
              <w:bottom w:val="single" w:sz="4" w:space="0" w:color="000000"/>
              <w:right w:val="single" w:sz="8" w:space="0" w:color="000000"/>
            </w:tcBorders>
            <w:shd w:val="clear" w:color="auto" w:fill="DAE9F8"/>
            <w:tcMar>
              <w:top w:w="19" w:type="dxa"/>
              <w:left w:w="19" w:type="dxa"/>
              <w:bottom w:w="0" w:type="dxa"/>
              <w:right w:w="19" w:type="dxa"/>
            </w:tcMar>
            <w:vAlign w:val="bottom"/>
            <w:hideMark/>
          </w:tcPr>
          <w:p w14:paraId="2FAFAAE5" w14:textId="77777777" w:rsidR="00145D56" w:rsidRPr="00145D56" w:rsidRDefault="00145D56" w:rsidP="00ED1AA6">
            <w:pPr>
              <w:rPr>
                <w:rFonts w:ascii="Arial" w:eastAsia="Arial" w:hAnsi="Arial" w:cs="Arial"/>
              </w:rPr>
            </w:pPr>
            <w:r w:rsidRPr="00145D56">
              <w:rPr>
                <w:rFonts w:ascii="Arial" w:eastAsia="Arial" w:hAnsi="Arial" w:cs="Arial"/>
                <w:b/>
                <w:bCs/>
              </w:rPr>
              <w:t>£364.50</w:t>
            </w:r>
          </w:p>
        </w:tc>
      </w:tr>
      <w:tr w:rsidR="00145D56" w:rsidRPr="00145D56" w14:paraId="52F3BFB9" w14:textId="77777777" w:rsidTr="00ED1AA6">
        <w:trPr>
          <w:trHeight w:val="426"/>
        </w:trPr>
        <w:tc>
          <w:tcPr>
            <w:tcW w:w="4668" w:type="dxa"/>
            <w:tcBorders>
              <w:top w:val="single" w:sz="4" w:space="0" w:color="000000"/>
              <w:left w:val="single" w:sz="8" w:space="0" w:color="000000"/>
              <w:bottom w:val="single" w:sz="4" w:space="0" w:color="000000"/>
              <w:right w:val="single" w:sz="4" w:space="0" w:color="000000"/>
            </w:tcBorders>
            <w:tcMar>
              <w:top w:w="19" w:type="dxa"/>
              <w:left w:w="19" w:type="dxa"/>
              <w:bottom w:w="0" w:type="dxa"/>
              <w:right w:w="19" w:type="dxa"/>
            </w:tcMar>
            <w:vAlign w:val="bottom"/>
            <w:hideMark/>
          </w:tcPr>
          <w:p w14:paraId="6FDF21A8" w14:textId="77777777" w:rsidR="00145D56" w:rsidRPr="00145D56" w:rsidRDefault="00145D56" w:rsidP="00ED1AA6">
            <w:pPr>
              <w:rPr>
                <w:rFonts w:ascii="Arial" w:eastAsia="Arial" w:hAnsi="Arial" w:cs="Arial"/>
              </w:rPr>
            </w:pPr>
            <w:r w:rsidRPr="00145D56">
              <w:rPr>
                <w:rFonts w:ascii="Arial" w:eastAsia="Arial" w:hAnsi="Arial" w:cs="Arial"/>
              </w:rPr>
              <w:t> </w:t>
            </w:r>
          </w:p>
        </w:tc>
        <w:tc>
          <w:tcPr>
            <w:tcW w:w="3119" w:type="dxa"/>
            <w:tcBorders>
              <w:top w:val="single" w:sz="4" w:space="0" w:color="000000"/>
              <w:left w:val="single" w:sz="4" w:space="0" w:color="000000"/>
              <w:bottom w:val="single" w:sz="4" w:space="0" w:color="000000"/>
              <w:right w:val="single" w:sz="8" w:space="0" w:color="000000"/>
            </w:tcBorders>
            <w:tcMar>
              <w:top w:w="19" w:type="dxa"/>
              <w:left w:w="19" w:type="dxa"/>
              <w:bottom w:w="0" w:type="dxa"/>
              <w:right w:w="19" w:type="dxa"/>
            </w:tcMar>
            <w:vAlign w:val="bottom"/>
            <w:hideMark/>
          </w:tcPr>
          <w:p w14:paraId="5E1B28A9" w14:textId="77777777" w:rsidR="00145D56" w:rsidRPr="00145D56" w:rsidRDefault="00145D56" w:rsidP="00ED1AA6">
            <w:pPr>
              <w:rPr>
                <w:rFonts w:ascii="Arial" w:eastAsia="Arial" w:hAnsi="Arial" w:cs="Arial"/>
              </w:rPr>
            </w:pPr>
            <w:r w:rsidRPr="00145D56">
              <w:rPr>
                <w:rFonts w:ascii="Arial" w:eastAsia="Arial" w:hAnsi="Arial" w:cs="Arial"/>
              </w:rPr>
              <w:t> </w:t>
            </w:r>
          </w:p>
        </w:tc>
      </w:tr>
      <w:tr w:rsidR="00145D56" w:rsidRPr="00145D56" w14:paraId="58B6823C" w14:textId="77777777" w:rsidTr="00ED1AA6">
        <w:trPr>
          <w:trHeight w:val="426"/>
        </w:trPr>
        <w:tc>
          <w:tcPr>
            <w:tcW w:w="4668" w:type="dxa"/>
            <w:tcBorders>
              <w:top w:val="single" w:sz="4" w:space="0" w:color="000000"/>
              <w:left w:val="single" w:sz="8" w:space="0" w:color="000000"/>
              <w:bottom w:val="single" w:sz="4" w:space="0" w:color="000000"/>
              <w:right w:val="single" w:sz="4" w:space="0" w:color="000000"/>
            </w:tcBorders>
            <w:shd w:val="clear" w:color="auto" w:fill="FBE2D5"/>
            <w:tcMar>
              <w:top w:w="19" w:type="dxa"/>
              <w:left w:w="19" w:type="dxa"/>
              <w:bottom w:w="0" w:type="dxa"/>
              <w:right w:w="19" w:type="dxa"/>
            </w:tcMar>
            <w:vAlign w:val="bottom"/>
            <w:hideMark/>
          </w:tcPr>
          <w:p w14:paraId="6C0EFE5C" w14:textId="77777777" w:rsidR="00145D56" w:rsidRPr="00145D56" w:rsidRDefault="00145D56" w:rsidP="00ED1AA6">
            <w:pPr>
              <w:rPr>
                <w:rFonts w:ascii="Arial" w:eastAsia="Arial" w:hAnsi="Arial" w:cs="Arial"/>
              </w:rPr>
            </w:pPr>
            <w:r w:rsidRPr="00145D56">
              <w:rPr>
                <w:rFonts w:ascii="Arial" w:eastAsia="Arial" w:hAnsi="Arial" w:cs="Arial"/>
                <w:b/>
                <w:bCs/>
              </w:rPr>
              <w:t>Expenditure</w:t>
            </w:r>
          </w:p>
        </w:tc>
        <w:tc>
          <w:tcPr>
            <w:tcW w:w="3119" w:type="dxa"/>
            <w:tcBorders>
              <w:top w:val="single" w:sz="4" w:space="0" w:color="000000"/>
              <w:left w:val="single" w:sz="4" w:space="0" w:color="000000"/>
              <w:bottom w:val="single" w:sz="4" w:space="0" w:color="000000"/>
              <w:right w:val="single" w:sz="8" w:space="0" w:color="000000"/>
            </w:tcBorders>
            <w:shd w:val="clear" w:color="auto" w:fill="FBE2D5"/>
            <w:tcMar>
              <w:top w:w="19" w:type="dxa"/>
              <w:left w:w="19" w:type="dxa"/>
              <w:bottom w:w="0" w:type="dxa"/>
              <w:right w:w="19" w:type="dxa"/>
            </w:tcMar>
            <w:vAlign w:val="bottom"/>
            <w:hideMark/>
          </w:tcPr>
          <w:p w14:paraId="16410DAE" w14:textId="77777777" w:rsidR="00145D56" w:rsidRPr="00145D56" w:rsidRDefault="00145D56" w:rsidP="00ED1AA6">
            <w:pPr>
              <w:rPr>
                <w:rFonts w:ascii="Arial" w:eastAsia="Arial" w:hAnsi="Arial" w:cs="Arial"/>
              </w:rPr>
            </w:pPr>
            <w:r w:rsidRPr="00145D56">
              <w:rPr>
                <w:rFonts w:ascii="Arial" w:eastAsia="Arial" w:hAnsi="Arial" w:cs="Arial"/>
              </w:rPr>
              <w:t> </w:t>
            </w:r>
          </w:p>
        </w:tc>
      </w:tr>
      <w:tr w:rsidR="00145D56" w:rsidRPr="00145D56" w14:paraId="13B1E102" w14:textId="77777777" w:rsidTr="00ED1AA6">
        <w:trPr>
          <w:trHeight w:val="426"/>
        </w:trPr>
        <w:tc>
          <w:tcPr>
            <w:tcW w:w="4668" w:type="dxa"/>
            <w:tcBorders>
              <w:top w:val="single" w:sz="4" w:space="0" w:color="000000"/>
              <w:left w:val="single" w:sz="8" w:space="0" w:color="000000"/>
              <w:bottom w:val="single" w:sz="4" w:space="0" w:color="000000"/>
              <w:right w:val="single" w:sz="4" w:space="0" w:color="000000"/>
            </w:tcBorders>
            <w:shd w:val="clear" w:color="auto" w:fill="FBE2D5"/>
            <w:tcMar>
              <w:top w:w="19" w:type="dxa"/>
              <w:left w:w="114" w:type="dxa"/>
              <w:bottom w:w="0" w:type="dxa"/>
              <w:right w:w="19" w:type="dxa"/>
            </w:tcMar>
            <w:vAlign w:val="bottom"/>
            <w:hideMark/>
          </w:tcPr>
          <w:p w14:paraId="6CAF1036" w14:textId="77777777" w:rsidR="00145D56" w:rsidRPr="00145D56" w:rsidRDefault="00145D56" w:rsidP="00ED1AA6">
            <w:pPr>
              <w:rPr>
                <w:rFonts w:ascii="Arial" w:eastAsia="Arial" w:hAnsi="Arial" w:cs="Arial"/>
              </w:rPr>
            </w:pPr>
            <w:r w:rsidRPr="00145D56">
              <w:rPr>
                <w:rFonts w:ascii="Arial" w:eastAsia="Arial" w:hAnsi="Arial" w:cs="Arial"/>
              </w:rPr>
              <w:t>Purchases</w:t>
            </w:r>
          </w:p>
        </w:tc>
        <w:tc>
          <w:tcPr>
            <w:tcW w:w="3119" w:type="dxa"/>
            <w:tcBorders>
              <w:top w:val="single" w:sz="4" w:space="0" w:color="000000"/>
              <w:left w:val="single" w:sz="4" w:space="0" w:color="000000"/>
              <w:bottom w:val="single" w:sz="4" w:space="0" w:color="000000"/>
              <w:right w:val="single" w:sz="8" w:space="0" w:color="000000"/>
            </w:tcBorders>
            <w:shd w:val="clear" w:color="auto" w:fill="FBE2D5"/>
            <w:tcMar>
              <w:top w:w="19" w:type="dxa"/>
              <w:left w:w="19" w:type="dxa"/>
              <w:bottom w:w="0" w:type="dxa"/>
              <w:right w:w="19" w:type="dxa"/>
            </w:tcMar>
            <w:vAlign w:val="bottom"/>
            <w:hideMark/>
          </w:tcPr>
          <w:p w14:paraId="130DCE59" w14:textId="77777777" w:rsidR="00145D56" w:rsidRPr="00145D56" w:rsidRDefault="00145D56" w:rsidP="00ED1AA6">
            <w:pPr>
              <w:rPr>
                <w:rFonts w:ascii="Arial" w:eastAsia="Arial" w:hAnsi="Arial" w:cs="Arial"/>
              </w:rPr>
            </w:pPr>
            <w:r w:rsidRPr="00145D56">
              <w:rPr>
                <w:rFonts w:ascii="Arial" w:eastAsia="Arial" w:hAnsi="Arial" w:cs="Arial"/>
              </w:rPr>
              <w:t>£75.00</w:t>
            </w:r>
          </w:p>
        </w:tc>
      </w:tr>
      <w:tr w:rsidR="00145D56" w:rsidRPr="00145D56" w14:paraId="0FE255E4" w14:textId="77777777" w:rsidTr="00ED1AA6">
        <w:trPr>
          <w:trHeight w:val="426"/>
        </w:trPr>
        <w:tc>
          <w:tcPr>
            <w:tcW w:w="4668" w:type="dxa"/>
            <w:tcBorders>
              <w:top w:val="single" w:sz="4" w:space="0" w:color="000000"/>
              <w:left w:val="single" w:sz="8" w:space="0" w:color="000000"/>
              <w:bottom w:val="single" w:sz="4" w:space="0" w:color="000000"/>
              <w:right w:val="single" w:sz="4" w:space="0" w:color="000000"/>
            </w:tcBorders>
            <w:shd w:val="clear" w:color="auto" w:fill="FBE2D5"/>
            <w:tcMar>
              <w:top w:w="19" w:type="dxa"/>
              <w:left w:w="114" w:type="dxa"/>
              <w:bottom w:w="0" w:type="dxa"/>
              <w:right w:w="19" w:type="dxa"/>
            </w:tcMar>
            <w:vAlign w:val="bottom"/>
            <w:hideMark/>
          </w:tcPr>
          <w:p w14:paraId="2A11D7CE" w14:textId="77777777" w:rsidR="00145D56" w:rsidRPr="00145D56" w:rsidRDefault="00145D56" w:rsidP="00ED1AA6">
            <w:pPr>
              <w:rPr>
                <w:rFonts w:ascii="Arial" w:eastAsia="Arial" w:hAnsi="Arial" w:cs="Arial"/>
              </w:rPr>
            </w:pPr>
            <w:r w:rsidRPr="00145D56">
              <w:rPr>
                <w:rFonts w:ascii="Arial" w:eastAsia="Arial" w:hAnsi="Arial" w:cs="Arial"/>
              </w:rPr>
              <w:t>Repairs</w:t>
            </w:r>
          </w:p>
        </w:tc>
        <w:tc>
          <w:tcPr>
            <w:tcW w:w="3119" w:type="dxa"/>
            <w:tcBorders>
              <w:top w:val="single" w:sz="4" w:space="0" w:color="000000"/>
              <w:left w:val="single" w:sz="4" w:space="0" w:color="000000"/>
              <w:bottom w:val="single" w:sz="4" w:space="0" w:color="000000"/>
              <w:right w:val="single" w:sz="8" w:space="0" w:color="000000"/>
            </w:tcBorders>
            <w:shd w:val="clear" w:color="auto" w:fill="FBE2D5"/>
            <w:tcMar>
              <w:top w:w="19" w:type="dxa"/>
              <w:left w:w="19" w:type="dxa"/>
              <w:bottom w:w="0" w:type="dxa"/>
              <w:right w:w="19" w:type="dxa"/>
            </w:tcMar>
            <w:vAlign w:val="bottom"/>
            <w:hideMark/>
          </w:tcPr>
          <w:p w14:paraId="0990B7A8" w14:textId="77777777" w:rsidR="00145D56" w:rsidRPr="00145D56" w:rsidRDefault="00145D56" w:rsidP="00ED1AA6">
            <w:pPr>
              <w:rPr>
                <w:rFonts w:ascii="Arial" w:eastAsia="Arial" w:hAnsi="Arial" w:cs="Arial"/>
              </w:rPr>
            </w:pPr>
            <w:r w:rsidRPr="00145D56">
              <w:rPr>
                <w:rFonts w:ascii="Arial" w:eastAsia="Arial" w:hAnsi="Arial" w:cs="Arial"/>
              </w:rPr>
              <w:t>£20.00</w:t>
            </w:r>
          </w:p>
        </w:tc>
      </w:tr>
      <w:tr w:rsidR="00145D56" w:rsidRPr="00145D56" w14:paraId="09E11616" w14:textId="77777777" w:rsidTr="00ED1AA6">
        <w:trPr>
          <w:trHeight w:val="426"/>
        </w:trPr>
        <w:tc>
          <w:tcPr>
            <w:tcW w:w="4668" w:type="dxa"/>
            <w:tcBorders>
              <w:top w:val="single" w:sz="4" w:space="0" w:color="000000"/>
              <w:left w:val="single" w:sz="8" w:space="0" w:color="000000"/>
              <w:bottom w:val="single" w:sz="4" w:space="0" w:color="000000"/>
              <w:right w:val="single" w:sz="4" w:space="0" w:color="000000"/>
            </w:tcBorders>
            <w:shd w:val="clear" w:color="auto" w:fill="FBE2D5"/>
            <w:tcMar>
              <w:top w:w="19" w:type="dxa"/>
              <w:left w:w="114" w:type="dxa"/>
              <w:bottom w:w="0" w:type="dxa"/>
              <w:right w:w="19" w:type="dxa"/>
            </w:tcMar>
            <w:vAlign w:val="bottom"/>
            <w:hideMark/>
          </w:tcPr>
          <w:p w14:paraId="7905C598" w14:textId="77777777" w:rsidR="00145D56" w:rsidRPr="00145D56" w:rsidRDefault="00145D56" w:rsidP="00ED1AA6">
            <w:pPr>
              <w:rPr>
                <w:rFonts w:ascii="Arial" w:eastAsia="Arial" w:hAnsi="Arial" w:cs="Arial"/>
              </w:rPr>
            </w:pPr>
            <w:r w:rsidRPr="00145D56">
              <w:rPr>
                <w:rFonts w:ascii="Arial" w:eastAsia="Arial" w:hAnsi="Arial" w:cs="Arial"/>
              </w:rPr>
              <w:t>Expenses</w:t>
            </w:r>
          </w:p>
        </w:tc>
        <w:tc>
          <w:tcPr>
            <w:tcW w:w="3119" w:type="dxa"/>
            <w:tcBorders>
              <w:top w:val="single" w:sz="4" w:space="0" w:color="000000"/>
              <w:left w:val="single" w:sz="4" w:space="0" w:color="000000"/>
              <w:bottom w:val="single" w:sz="4" w:space="0" w:color="000000"/>
              <w:right w:val="single" w:sz="8" w:space="0" w:color="000000"/>
            </w:tcBorders>
            <w:shd w:val="clear" w:color="auto" w:fill="FBE2D5"/>
            <w:tcMar>
              <w:top w:w="19" w:type="dxa"/>
              <w:left w:w="19" w:type="dxa"/>
              <w:bottom w:w="0" w:type="dxa"/>
              <w:right w:w="19" w:type="dxa"/>
            </w:tcMar>
            <w:vAlign w:val="bottom"/>
            <w:hideMark/>
          </w:tcPr>
          <w:p w14:paraId="6D7A5A24" w14:textId="77777777" w:rsidR="00145D56" w:rsidRPr="00145D56" w:rsidRDefault="00145D56" w:rsidP="00ED1AA6">
            <w:pPr>
              <w:rPr>
                <w:rFonts w:ascii="Arial" w:eastAsia="Arial" w:hAnsi="Arial" w:cs="Arial"/>
              </w:rPr>
            </w:pPr>
            <w:r w:rsidRPr="00145D56">
              <w:rPr>
                <w:rFonts w:ascii="Arial" w:eastAsia="Arial" w:hAnsi="Arial" w:cs="Arial"/>
              </w:rPr>
              <w:t>£15.00</w:t>
            </w:r>
          </w:p>
        </w:tc>
      </w:tr>
      <w:tr w:rsidR="00145D56" w:rsidRPr="00145D56" w14:paraId="2B9C56A8" w14:textId="77777777" w:rsidTr="00ED1AA6">
        <w:trPr>
          <w:trHeight w:val="426"/>
        </w:trPr>
        <w:tc>
          <w:tcPr>
            <w:tcW w:w="4668" w:type="dxa"/>
            <w:tcBorders>
              <w:top w:val="single" w:sz="4" w:space="0" w:color="000000"/>
              <w:left w:val="single" w:sz="8" w:space="0" w:color="000000"/>
              <w:bottom w:val="single" w:sz="4" w:space="0" w:color="000000"/>
              <w:right w:val="single" w:sz="4" w:space="0" w:color="000000"/>
            </w:tcBorders>
            <w:shd w:val="clear" w:color="auto" w:fill="FBE2D5"/>
            <w:tcMar>
              <w:top w:w="19" w:type="dxa"/>
              <w:left w:w="114" w:type="dxa"/>
              <w:bottom w:w="0" w:type="dxa"/>
              <w:right w:w="19" w:type="dxa"/>
            </w:tcMar>
            <w:vAlign w:val="bottom"/>
            <w:hideMark/>
          </w:tcPr>
          <w:p w14:paraId="1B18F8FA" w14:textId="77777777" w:rsidR="00145D56" w:rsidRPr="00145D56" w:rsidRDefault="00145D56" w:rsidP="00ED1AA6">
            <w:pPr>
              <w:rPr>
                <w:rFonts w:ascii="Arial" w:eastAsia="Arial" w:hAnsi="Arial" w:cs="Arial"/>
              </w:rPr>
            </w:pPr>
            <w:r w:rsidRPr="00145D56">
              <w:rPr>
                <w:rFonts w:ascii="Arial" w:eastAsia="Arial" w:hAnsi="Arial" w:cs="Arial"/>
              </w:rPr>
              <w:t>Other</w:t>
            </w:r>
          </w:p>
        </w:tc>
        <w:tc>
          <w:tcPr>
            <w:tcW w:w="3119" w:type="dxa"/>
            <w:tcBorders>
              <w:top w:val="single" w:sz="4" w:space="0" w:color="000000"/>
              <w:left w:val="single" w:sz="4" w:space="0" w:color="000000"/>
              <w:bottom w:val="single" w:sz="4" w:space="0" w:color="000000"/>
              <w:right w:val="single" w:sz="8" w:space="0" w:color="000000"/>
            </w:tcBorders>
            <w:shd w:val="clear" w:color="auto" w:fill="FBE2D5"/>
            <w:tcMar>
              <w:top w:w="19" w:type="dxa"/>
              <w:left w:w="19" w:type="dxa"/>
              <w:bottom w:w="0" w:type="dxa"/>
              <w:right w:w="19" w:type="dxa"/>
            </w:tcMar>
            <w:vAlign w:val="bottom"/>
            <w:hideMark/>
          </w:tcPr>
          <w:p w14:paraId="28143E07" w14:textId="77777777" w:rsidR="00145D56" w:rsidRPr="00145D56" w:rsidRDefault="00145D56" w:rsidP="00ED1AA6">
            <w:pPr>
              <w:rPr>
                <w:rFonts w:ascii="Arial" w:eastAsia="Arial" w:hAnsi="Arial" w:cs="Arial"/>
              </w:rPr>
            </w:pPr>
            <w:r w:rsidRPr="00145D56">
              <w:rPr>
                <w:rFonts w:ascii="Arial" w:eastAsia="Arial" w:hAnsi="Arial" w:cs="Arial"/>
              </w:rPr>
              <w:t>£5.00</w:t>
            </w:r>
          </w:p>
        </w:tc>
      </w:tr>
      <w:tr w:rsidR="00145D56" w:rsidRPr="00145D56" w14:paraId="153B0EB7" w14:textId="77777777" w:rsidTr="00ED1AA6">
        <w:trPr>
          <w:trHeight w:val="426"/>
        </w:trPr>
        <w:tc>
          <w:tcPr>
            <w:tcW w:w="4668" w:type="dxa"/>
            <w:tcBorders>
              <w:top w:val="single" w:sz="4" w:space="0" w:color="000000"/>
              <w:left w:val="single" w:sz="8" w:space="0" w:color="000000"/>
              <w:bottom w:val="single" w:sz="4" w:space="0" w:color="000000"/>
              <w:right w:val="single" w:sz="4" w:space="0" w:color="000000"/>
            </w:tcBorders>
            <w:shd w:val="clear" w:color="auto" w:fill="FBE2D5"/>
            <w:tcMar>
              <w:top w:w="19" w:type="dxa"/>
              <w:left w:w="114" w:type="dxa"/>
              <w:bottom w:w="0" w:type="dxa"/>
              <w:right w:w="19" w:type="dxa"/>
            </w:tcMar>
            <w:vAlign w:val="bottom"/>
            <w:hideMark/>
          </w:tcPr>
          <w:p w14:paraId="27B522C8" w14:textId="77777777" w:rsidR="00145D56" w:rsidRPr="00145D56" w:rsidRDefault="00145D56" w:rsidP="00ED1AA6">
            <w:pPr>
              <w:rPr>
                <w:rFonts w:ascii="Arial" w:eastAsia="Arial" w:hAnsi="Arial" w:cs="Arial"/>
              </w:rPr>
            </w:pPr>
            <w:r w:rsidRPr="00145D56">
              <w:rPr>
                <w:rFonts w:ascii="Arial" w:eastAsia="Arial" w:hAnsi="Arial" w:cs="Arial"/>
              </w:rPr>
              <w:t>Other</w:t>
            </w:r>
          </w:p>
        </w:tc>
        <w:tc>
          <w:tcPr>
            <w:tcW w:w="3119" w:type="dxa"/>
            <w:tcBorders>
              <w:top w:val="single" w:sz="4" w:space="0" w:color="000000"/>
              <w:left w:val="single" w:sz="4" w:space="0" w:color="000000"/>
              <w:bottom w:val="single" w:sz="4" w:space="0" w:color="000000"/>
              <w:right w:val="single" w:sz="8" w:space="0" w:color="000000"/>
            </w:tcBorders>
            <w:shd w:val="clear" w:color="auto" w:fill="FBE2D5"/>
            <w:tcMar>
              <w:top w:w="19" w:type="dxa"/>
              <w:left w:w="19" w:type="dxa"/>
              <w:bottom w:w="0" w:type="dxa"/>
              <w:right w:w="19" w:type="dxa"/>
            </w:tcMar>
            <w:vAlign w:val="bottom"/>
            <w:hideMark/>
          </w:tcPr>
          <w:p w14:paraId="6B040B86" w14:textId="77777777" w:rsidR="00145D56" w:rsidRPr="00145D56" w:rsidRDefault="00145D56" w:rsidP="00ED1AA6">
            <w:pPr>
              <w:rPr>
                <w:rFonts w:ascii="Arial" w:eastAsia="Arial" w:hAnsi="Arial" w:cs="Arial"/>
              </w:rPr>
            </w:pPr>
            <w:r w:rsidRPr="00145D56">
              <w:rPr>
                <w:rFonts w:ascii="Arial" w:eastAsia="Arial" w:hAnsi="Arial" w:cs="Arial"/>
              </w:rPr>
              <w:t>£10.00</w:t>
            </w:r>
          </w:p>
        </w:tc>
      </w:tr>
      <w:tr w:rsidR="00145D56" w:rsidRPr="00145D56" w14:paraId="5C1E64CE" w14:textId="77777777" w:rsidTr="00ED1AA6">
        <w:trPr>
          <w:trHeight w:val="426"/>
        </w:trPr>
        <w:tc>
          <w:tcPr>
            <w:tcW w:w="4668" w:type="dxa"/>
            <w:tcBorders>
              <w:top w:val="single" w:sz="4" w:space="0" w:color="000000"/>
              <w:left w:val="single" w:sz="8" w:space="0" w:color="000000"/>
              <w:bottom w:val="single" w:sz="4" w:space="0" w:color="000000"/>
              <w:right w:val="single" w:sz="4" w:space="0" w:color="000000"/>
            </w:tcBorders>
            <w:shd w:val="clear" w:color="auto" w:fill="FBE2D5"/>
            <w:tcMar>
              <w:top w:w="19" w:type="dxa"/>
              <w:left w:w="19" w:type="dxa"/>
              <w:bottom w:w="0" w:type="dxa"/>
              <w:right w:w="19" w:type="dxa"/>
            </w:tcMar>
            <w:vAlign w:val="bottom"/>
            <w:hideMark/>
          </w:tcPr>
          <w:p w14:paraId="15B03FDA" w14:textId="77777777" w:rsidR="00145D56" w:rsidRPr="00145D56" w:rsidRDefault="00145D56" w:rsidP="00ED1AA6">
            <w:pPr>
              <w:rPr>
                <w:rFonts w:ascii="Arial" w:eastAsia="Arial" w:hAnsi="Arial" w:cs="Arial"/>
              </w:rPr>
            </w:pPr>
            <w:r w:rsidRPr="00145D56">
              <w:rPr>
                <w:rFonts w:ascii="Arial" w:eastAsia="Arial" w:hAnsi="Arial" w:cs="Arial"/>
                <w:b/>
                <w:bCs/>
              </w:rPr>
              <w:t>Total Expenditure</w:t>
            </w:r>
          </w:p>
        </w:tc>
        <w:tc>
          <w:tcPr>
            <w:tcW w:w="3119" w:type="dxa"/>
            <w:tcBorders>
              <w:top w:val="single" w:sz="4" w:space="0" w:color="000000"/>
              <w:left w:val="single" w:sz="4" w:space="0" w:color="000000"/>
              <w:bottom w:val="single" w:sz="4" w:space="0" w:color="000000"/>
              <w:right w:val="single" w:sz="8" w:space="0" w:color="000000"/>
            </w:tcBorders>
            <w:shd w:val="clear" w:color="auto" w:fill="FBE2D5"/>
            <w:tcMar>
              <w:top w:w="19" w:type="dxa"/>
              <w:left w:w="19" w:type="dxa"/>
              <w:bottom w:w="0" w:type="dxa"/>
              <w:right w:w="19" w:type="dxa"/>
            </w:tcMar>
            <w:vAlign w:val="bottom"/>
            <w:hideMark/>
          </w:tcPr>
          <w:p w14:paraId="258E389B" w14:textId="77777777" w:rsidR="00145D56" w:rsidRPr="00145D56" w:rsidRDefault="00145D56" w:rsidP="00ED1AA6">
            <w:pPr>
              <w:rPr>
                <w:rFonts w:ascii="Arial" w:eastAsia="Arial" w:hAnsi="Arial" w:cs="Arial"/>
              </w:rPr>
            </w:pPr>
            <w:r w:rsidRPr="00145D56">
              <w:rPr>
                <w:rFonts w:ascii="Arial" w:eastAsia="Arial" w:hAnsi="Arial" w:cs="Arial"/>
                <w:b/>
                <w:bCs/>
              </w:rPr>
              <w:t>£125.00</w:t>
            </w:r>
          </w:p>
        </w:tc>
      </w:tr>
      <w:tr w:rsidR="00145D56" w:rsidRPr="00145D56" w14:paraId="0F5E5479" w14:textId="77777777" w:rsidTr="00ED1AA6">
        <w:trPr>
          <w:trHeight w:val="426"/>
        </w:trPr>
        <w:tc>
          <w:tcPr>
            <w:tcW w:w="4668" w:type="dxa"/>
            <w:tcBorders>
              <w:top w:val="single" w:sz="4" w:space="0" w:color="000000"/>
              <w:left w:val="single" w:sz="8" w:space="0" w:color="000000"/>
              <w:bottom w:val="single" w:sz="8" w:space="0" w:color="000000"/>
              <w:right w:val="single" w:sz="4" w:space="0" w:color="000000"/>
            </w:tcBorders>
            <w:tcMar>
              <w:top w:w="19" w:type="dxa"/>
              <w:left w:w="19" w:type="dxa"/>
              <w:bottom w:w="0" w:type="dxa"/>
              <w:right w:w="19" w:type="dxa"/>
            </w:tcMar>
            <w:vAlign w:val="bottom"/>
            <w:hideMark/>
          </w:tcPr>
          <w:p w14:paraId="150E0C27" w14:textId="77777777" w:rsidR="00145D56" w:rsidRPr="00145D56" w:rsidRDefault="00145D56" w:rsidP="00ED1AA6">
            <w:pPr>
              <w:rPr>
                <w:rFonts w:ascii="Arial" w:eastAsia="Arial" w:hAnsi="Arial" w:cs="Arial"/>
              </w:rPr>
            </w:pPr>
            <w:r w:rsidRPr="00145D56">
              <w:rPr>
                <w:rFonts w:ascii="Arial" w:eastAsia="Arial" w:hAnsi="Arial" w:cs="Arial"/>
              </w:rPr>
              <w:t> </w:t>
            </w:r>
          </w:p>
        </w:tc>
        <w:tc>
          <w:tcPr>
            <w:tcW w:w="3119" w:type="dxa"/>
            <w:tcBorders>
              <w:top w:val="single" w:sz="4" w:space="0" w:color="000000"/>
              <w:left w:val="single" w:sz="4" w:space="0" w:color="000000"/>
              <w:bottom w:val="single" w:sz="8" w:space="0" w:color="000000"/>
              <w:right w:val="single" w:sz="8" w:space="0" w:color="000000"/>
            </w:tcBorders>
            <w:tcMar>
              <w:top w:w="19" w:type="dxa"/>
              <w:left w:w="19" w:type="dxa"/>
              <w:bottom w:w="0" w:type="dxa"/>
              <w:right w:w="19" w:type="dxa"/>
            </w:tcMar>
            <w:vAlign w:val="bottom"/>
            <w:hideMark/>
          </w:tcPr>
          <w:p w14:paraId="56F4FB6C" w14:textId="77777777" w:rsidR="00145D56" w:rsidRPr="00145D56" w:rsidRDefault="00145D56" w:rsidP="00ED1AA6">
            <w:pPr>
              <w:rPr>
                <w:rFonts w:ascii="Arial" w:eastAsia="Arial" w:hAnsi="Arial" w:cs="Arial"/>
              </w:rPr>
            </w:pPr>
            <w:r w:rsidRPr="00145D56">
              <w:rPr>
                <w:rFonts w:ascii="Arial" w:eastAsia="Arial" w:hAnsi="Arial" w:cs="Arial"/>
              </w:rPr>
              <w:t> </w:t>
            </w:r>
          </w:p>
        </w:tc>
      </w:tr>
      <w:tr w:rsidR="00145D56" w:rsidRPr="00145D56" w14:paraId="3C76E8D2" w14:textId="77777777" w:rsidTr="00ED1AA6">
        <w:trPr>
          <w:trHeight w:val="426"/>
        </w:trPr>
        <w:tc>
          <w:tcPr>
            <w:tcW w:w="4668" w:type="dxa"/>
            <w:tcBorders>
              <w:top w:val="single" w:sz="8" w:space="0" w:color="000000"/>
              <w:left w:val="single" w:sz="8" w:space="0" w:color="000000"/>
              <w:bottom w:val="single" w:sz="8" w:space="0" w:color="000000"/>
              <w:right w:val="single" w:sz="8" w:space="0" w:color="000000"/>
            </w:tcBorders>
            <w:shd w:val="clear" w:color="auto" w:fill="92D050"/>
            <w:tcMar>
              <w:top w:w="19" w:type="dxa"/>
              <w:left w:w="19" w:type="dxa"/>
              <w:bottom w:w="0" w:type="dxa"/>
              <w:right w:w="19" w:type="dxa"/>
            </w:tcMar>
            <w:vAlign w:val="bottom"/>
            <w:hideMark/>
          </w:tcPr>
          <w:p w14:paraId="30DB7190" w14:textId="77777777" w:rsidR="00145D56" w:rsidRPr="00145D56" w:rsidRDefault="00145D56" w:rsidP="00ED1AA6">
            <w:pPr>
              <w:rPr>
                <w:rFonts w:ascii="Arial" w:eastAsia="Arial" w:hAnsi="Arial" w:cs="Arial"/>
              </w:rPr>
            </w:pPr>
            <w:r w:rsidRPr="00145D56">
              <w:rPr>
                <w:rFonts w:ascii="Arial" w:eastAsia="Arial" w:hAnsi="Arial" w:cs="Arial"/>
                <w:b/>
                <w:bCs/>
              </w:rPr>
              <w:t xml:space="preserve">Income less Expenditure </w:t>
            </w:r>
          </w:p>
        </w:tc>
        <w:tc>
          <w:tcPr>
            <w:tcW w:w="3119" w:type="dxa"/>
            <w:tcBorders>
              <w:top w:val="single" w:sz="8" w:space="0" w:color="000000"/>
              <w:left w:val="single" w:sz="8" w:space="0" w:color="000000"/>
              <w:bottom w:val="single" w:sz="8" w:space="0" w:color="000000"/>
              <w:right w:val="single" w:sz="8" w:space="0" w:color="000000"/>
            </w:tcBorders>
            <w:shd w:val="clear" w:color="auto" w:fill="92D050"/>
            <w:tcMar>
              <w:top w:w="19" w:type="dxa"/>
              <w:left w:w="19" w:type="dxa"/>
              <w:bottom w:w="0" w:type="dxa"/>
              <w:right w:w="19" w:type="dxa"/>
            </w:tcMar>
            <w:vAlign w:val="bottom"/>
            <w:hideMark/>
          </w:tcPr>
          <w:p w14:paraId="6DA05F5A" w14:textId="77777777" w:rsidR="00145D56" w:rsidRPr="00145D56" w:rsidRDefault="00145D56" w:rsidP="00ED1AA6">
            <w:pPr>
              <w:rPr>
                <w:rFonts w:ascii="Arial" w:eastAsia="Arial" w:hAnsi="Arial" w:cs="Arial"/>
              </w:rPr>
            </w:pPr>
            <w:r w:rsidRPr="00145D56">
              <w:rPr>
                <w:rFonts w:ascii="Arial" w:eastAsia="Arial" w:hAnsi="Arial" w:cs="Arial"/>
                <w:b/>
                <w:bCs/>
              </w:rPr>
              <w:t>£239.50</w:t>
            </w:r>
          </w:p>
        </w:tc>
      </w:tr>
    </w:tbl>
    <w:p w14:paraId="18C2A4AF" w14:textId="77777777" w:rsidR="00C47679" w:rsidRDefault="00C47679">
      <w:pPr>
        <w:rPr>
          <w:rFonts w:ascii="Arial" w:eastAsia="Arial" w:hAnsi="Arial" w:cs="Arial"/>
        </w:rPr>
      </w:pPr>
    </w:p>
    <w:p w14:paraId="7E34834B" w14:textId="256318C1" w:rsidR="008F6828" w:rsidRDefault="008F6828">
      <w:pPr>
        <w:rPr>
          <w:rFonts w:ascii="Arial" w:eastAsia="Arial" w:hAnsi="Arial" w:cs="Arial"/>
        </w:rPr>
      </w:pPr>
      <w:r>
        <w:rPr>
          <w:rFonts w:ascii="Arial" w:eastAsia="Arial" w:hAnsi="Arial" w:cs="Arial"/>
        </w:rPr>
        <w:br w:type="page"/>
      </w:r>
    </w:p>
    <w:p w14:paraId="127ECC3D" w14:textId="7E281231" w:rsidR="008F6828" w:rsidRPr="00F9204B" w:rsidRDefault="008F6828" w:rsidP="008F6828">
      <w:pPr>
        <w:pStyle w:val="Heading1"/>
        <w:rPr>
          <w:rFonts w:ascii="Helvetica" w:hAnsi="Helvetica"/>
          <w:sz w:val="22"/>
          <w:szCs w:val="22"/>
        </w:rPr>
      </w:pPr>
      <w:r w:rsidRPr="00F9204B">
        <w:rPr>
          <w:rFonts w:ascii="Helvetica" w:hAnsi="Helvetica"/>
          <w:sz w:val="22"/>
          <w:szCs w:val="22"/>
        </w:rPr>
        <w:lastRenderedPageBreak/>
        <w:t>Friends of Broomfield Park (FoBP)</w:t>
      </w:r>
    </w:p>
    <w:p w14:paraId="256DF057" w14:textId="77777777" w:rsidR="008F6828" w:rsidRPr="00F9204B" w:rsidRDefault="008F6828" w:rsidP="008F6828">
      <w:pPr>
        <w:pStyle w:val="Heading2"/>
        <w:rPr>
          <w:rFonts w:ascii="Helvetica" w:hAnsi="Helvetica"/>
          <w:sz w:val="22"/>
          <w:szCs w:val="22"/>
        </w:rPr>
      </w:pPr>
      <w:r w:rsidRPr="00F9204B">
        <w:rPr>
          <w:rFonts w:ascii="Helvetica" w:hAnsi="Helvetica"/>
          <w:sz w:val="22"/>
          <w:szCs w:val="22"/>
        </w:rPr>
        <w:t>Funding Application Form</w:t>
      </w:r>
    </w:p>
    <w:p w14:paraId="08FA24CD" w14:textId="77777777" w:rsidR="00D779F2" w:rsidRPr="00F9204B" w:rsidRDefault="00D779F2" w:rsidP="00D779F2">
      <w:pPr>
        <w:rPr>
          <w:rFonts w:ascii="Helvetica" w:hAnsi="Helvetica"/>
          <w:b/>
          <w:bCs/>
          <w:color w:val="156082" w:themeColor="accent1"/>
        </w:rPr>
      </w:pPr>
      <w:r w:rsidRPr="00F9204B">
        <w:rPr>
          <w:rFonts w:ascii="Helvetica" w:hAnsi="Helvetica"/>
          <w:b/>
          <w:bCs/>
          <w:color w:val="156082" w:themeColor="accent1"/>
        </w:rPr>
        <w:t>1. Applicant Details</w:t>
      </w:r>
    </w:p>
    <w:p w14:paraId="7F628FFB" w14:textId="3FE5FD48" w:rsidR="00D779F2" w:rsidRPr="00F9204B" w:rsidRDefault="00D779F2" w:rsidP="00D779F2">
      <w:pPr>
        <w:rPr>
          <w:rFonts w:ascii="Helvetica" w:hAnsi="Helvetica"/>
        </w:rPr>
      </w:pPr>
      <w:r w:rsidRPr="00F9204B">
        <w:rPr>
          <w:rFonts w:ascii="Helvetica" w:hAnsi="Helvetica"/>
        </w:rPr>
        <w:t xml:space="preserve">Key contact </w:t>
      </w:r>
      <w:r w:rsidR="00D069E7">
        <w:rPr>
          <w:rFonts w:ascii="Helvetica" w:hAnsi="Helvetica"/>
        </w:rPr>
        <w:t>(</w:t>
      </w:r>
      <w:r w:rsidRPr="00F9204B">
        <w:rPr>
          <w:rFonts w:ascii="Helvetica" w:hAnsi="Helvetica"/>
        </w:rPr>
        <w:t>also responsible for feedback and reporting</w:t>
      </w:r>
      <w:r w:rsidR="00D069E7">
        <w:rPr>
          <w:rFonts w:ascii="Helvetica" w:hAnsi="Helvetica"/>
        </w:rPr>
        <w:t>)</w:t>
      </w:r>
      <w:r w:rsidRPr="00F9204B">
        <w:rPr>
          <w:rFonts w:ascii="Helvetica" w:hAnsi="Helvetica"/>
        </w:rPr>
        <w:t xml:space="preserve">:  </w:t>
      </w:r>
    </w:p>
    <w:p w14:paraId="033A8347" w14:textId="77777777" w:rsidR="00D779F2" w:rsidRPr="00F9204B" w:rsidRDefault="00D779F2" w:rsidP="00D779F2">
      <w:pPr>
        <w:rPr>
          <w:rFonts w:ascii="Helvetica" w:hAnsi="Helvetica"/>
        </w:rPr>
      </w:pPr>
      <w:r w:rsidRPr="00F9204B">
        <w:rPr>
          <w:rFonts w:ascii="Helvetica" w:hAnsi="Helvetica"/>
        </w:rPr>
        <w:t xml:space="preserve">FoBP group/ other organisation: </w:t>
      </w:r>
    </w:p>
    <w:p w14:paraId="76CAEE44" w14:textId="77777777" w:rsidR="00D779F2" w:rsidRPr="00F9204B" w:rsidRDefault="00D779F2" w:rsidP="00D779F2">
      <w:pPr>
        <w:rPr>
          <w:rFonts w:ascii="Helvetica" w:hAnsi="Helvetica"/>
        </w:rPr>
      </w:pPr>
      <w:r w:rsidRPr="00F9204B">
        <w:rPr>
          <w:rFonts w:ascii="Helvetica" w:hAnsi="Helvetica"/>
        </w:rPr>
        <w:t xml:space="preserve">Contact email: </w:t>
      </w:r>
    </w:p>
    <w:p w14:paraId="62239EBD" w14:textId="77777777" w:rsidR="00D779F2" w:rsidRPr="00F9204B" w:rsidRDefault="00000000" w:rsidP="00D779F2">
      <w:pPr>
        <w:pStyle w:val="ListParagraph"/>
        <w:spacing w:before="100" w:beforeAutospacing="1" w:after="100" w:afterAutospacing="1"/>
        <w:rPr>
          <w:rFonts w:ascii="Helvetica" w:eastAsia="Times New Roman" w:hAnsi="Helvetica" w:cs="Times New Roman"/>
          <w:color w:val="000000"/>
        </w:rPr>
      </w:pPr>
      <w:sdt>
        <w:sdtPr>
          <w:rPr>
            <w:rFonts w:ascii="Helvetica" w:eastAsia="Times New Roman" w:hAnsi="Helvetica" w:cs="Times New Roman"/>
            <w:color w:val="000000"/>
          </w:rPr>
          <w:id w:val="510256681"/>
          <w14:checkbox>
            <w14:checked w14:val="0"/>
            <w14:checkedState w14:val="2612" w14:font="MS Gothic"/>
            <w14:uncheckedState w14:val="2610" w14:font="MS Gothic"/>
          </w14:checkbox>
        </w:sdtPr>
        <w:sdtContent>
          <w:r w:rsidR="00D779F2">
            <w:rPr>
              <w:rFonts w:ascii="MS Gothic" w:eastAsia="MS Gothic" w:hAnsi="MS Gothic" w:cs="Times New Roman" w:hint="eastAsia"/>
              <w:color w:val="000000"/>
            </w:rPr>
            <w:t>☐</w:t>
          </w:r>
        </w:sdtContent>
      </w:sdt>
      <w:r w:rsidR="00D779F2" w:rsidRPr="00F9204B">
        <w:rPr>
          <w:rFonts w:ascii="Helvetica" w:eastAsia="Times New Roman" w:hAnsi="Helvetica" w:cs="Times New Roman"/>
          <w:color w:val="000000"/>
        </w:rPr>
        <w:tab/>
      </w:r>
      <w:r w:rsidR="00D779F2">
        <w:rPr>
          <w:rFonts w:ascii="Helvetica" w:eastAsia="Times New Roman" w:hAnsi="Helvetica" w:cs="Times New Roman"/>
          <w:color w:val="000000"/>
        </w:rPr>
        <w:t>Annual group budget completed</w:t>
      </w:r>
    </w:p>
    <w:p w14:paraId="0B8DA922" w14:textId="77777777" w:rsidR="00D779F2" w:rsidRPr="00F9204B" w:rsidRDefault="00D779F2" w:rsidP="00D779F2">
      <w:pPr>
        <w:rPr>
          <w:rFonts w:ascii="Helvetica" w:hAnsi="Helvetica"/>
          <w:b/>
          <w:bCs/>
          <w:color w:val="156082" w:themeColor="accent1"/>
        </w:rPr>
      </w:pPr>
      <w:r w:rsidRPr="00F9204B">
        <w:rPr>
          <w:rFonts w:ascii="Helvetica" w:hAnsi="Helvetica"/>
          <w:b/>
          <w:bCs/>
          <w:color w:val="156082" w:themeColor="accent1"/>
        </w:rPr>
        <w:t>2. Project/Activity Title</w:t>
      </w:r>
    </w:p>
    <w:p w14:paraId="10F0EE5A" w14:textId="77777777" w:rsidR="008F6828" w:rsidRDefault="008F6828" w:rsidP="008F6828">
      <w:pPr>
        <w:rPr>
          <w:rFonts w:ascii="Helvetica" w:hAnsi="Helvetica"/>
          <w:sz w:val="22"/>
          <w:szCs w:val="22"/>
        </w:rPr>
      </w:pPr>
      <w:r w:rsidRPr="00F9204B">
        <w:rPr>
          <w:rFonts w:ascii="Helvetica" w:hAnsi="Helvetica"/>
          <w:sz w:val="22"/>
          <w:szCs w:val="22"/>
        </w:rPr>
        <w:t>(Briefly describe what you want to do)</w:t>
      </w:r>
    </w:p>
    <w:p w14:paraId="67FADC18" w14:textId="77777777" w:rsidR="00D779F2" w:rsidRPr="00F9204B" w:rsidRDefault="00D779F2" w:rsidP="008F6828">
      <w:pPr>
        <w:rPr>
          <w:rFonts w:ascii="Helvetica" w:hAnsi="Helvetica"/>
          <w:sz w:val="22"/>
          <w:szCs w:val="22"/>
        </w:rPr>
      </w:pPr>
    </w:p>
    <w:p w14:paraId="05F4A593" w14:textId="77777777" w:rsidR="008F6828" w:rsidRPr="00F9204B" w:rsidRDefault="008F6828" w:rsidP="008F6828">
      <w:pPr>
        <w:rPr>
          <w:rFonts w:ascii="Helvetica" w:hAnsi="Helvetica"/>
          <w:b/>
          <w:bCs/>
          <w:color w:val="156082" w:themeColor="accent1"/>
          <w:sz w:val="22"/>
          <w:szCs w:val="22"/>
        </w:rPr>
      </w:pPr>
      <w:r w:rsidRPr="00F9204B">
        <w:rPr>
          <w:rFonts w:ascii="Helvetica" w:hAnsi="Helvetica"/>
          <w:b/>
          <w:bCs/>
          <w:color w:val="156082" w:themeColor="accent1"/>
          <w:sz w:val="22"/>
          <w:szCs w:val="22"/>
        </w:rPr>
        <w:t>4. How does your project support FoBP’s charitable objects?</w:t>
      </w:r>
    </w:p>
    <w:p w14:paraId="1580B8B2" w14:textId="77777777" w:rsidR="008F6828" w:rsidRPr="00F9204B" w:rsidRDefault="008F6828" w:rsidP="008F6828">
      <w:pPr>
        <w:rPr>
          <w:rFonts w:ascii="Helvetica" w:hAnsi="Helvetica"/>
          <w:sz w:val="22"/>
          <w:szCs w:val="22"/>
        </w:rPr>
      </w:pPr>
      <w:r w:rsidRPr="00F9204B">
        <w:rPr>
          <w:rFonts w:ascii="Helvetica" w:hAnsi="Helvetica"/>
          <w:sz w:val="22"/>
          <w:szCs w:val="22"/>
        </w:rPr>
        <w:t>(Tick all checkboxes that apply and explain briefly below)</w:t>
      </w:r>
      <w:r w:rsidRPr="00F9204B">
        <w:rPr>
          <w:rFonts w:ascii="Helvetica" w:hAnsi="Helvetica"/>
          <w:sz w:val="22"/>
          <w:szCs w:val="22"/>
        </w:rPr>
        <w:br/>
      </w:r>
    </w:p>
    <w:p w14:paraId="063A324D" w14:textId="77777777" w:rsidR="008F6828" w:rsidRPr="00F9204B" w:rsidRDefault="00000000" w:rsidP="008F6828">
      <w:pPr>
        <w:pStyle w:val="ListParagraph"/>
        <w:spacing w:before="100" w:beforeAutospacing="1" w:after="100" w:afterAutospacing="1"/>
        <w:rPr>
          <w:rFonts w:ascii="Helvetica" w:eastAsia="Times New Roman" w:hAnsi="Helvetica" w:cs="Times New Roman"/>
          <w:color w:val="000000"/>
          <w:sz w:val="22"/>
          <w:szCs w:val="22"/>
        </w:rPr>
      </w:pPr>
      <w:sdt>
        <w:sdtPr>
          <w:rPr>
            <w:rFonts w:ascii="Helvetica" w:eastAsia="Times New Roman" w:hAnsi="Helvetica" w:cs="Times New Roman"/>
            <w:color w:val="000000"/>
            <w:sz w:val="22"/>
            <w:szCs w:val="22"/>
          </w:rPr>
          <w:id w:val="1433095359"/>
          <w14:checkbox>
            <w14:checked w14:val="0"/>
            <w14:checkedState w14:val="2612" w14:font="MS Gothic"/>
            <w14:uncheckedState w14:val="2610" w14:font="MS Gothic"/>
          </w14:checkbox>
        </w:sdtPr>
        <w:sdtContent>
          <w:r w:rsidR="008F6828" w:rsidRPr="00F9204B">
            <w:rPr>
              <w:rFonts w:ascii="Segoe UI Symbol" w:eastAsia="MS Gothic" w:hAnsi="Segoe UI Symbol" w:cs="Segoe UI Symbol"/>
              <w:color w:val="000000"/>
              <w:sz w:val="22"/>
              <w:szCs w:val="22"/>
            </w:rPr>
            <w:t>☐</w:t>
          </w:r>
        </w:sdtContent>
      </w:sdt>
      <w:r w:rsidR="008F6828" w:rsidRPr="00F9204B">
        <w:rPr>
          <w:rFonts w:ascii="Helvetica" w:eastAsia="Times New Roman" w:hAnsi="Helvetica" w:cs="Times New Roman"/>
          <w:color w:val="000000"/>
          <w:sz w:val="22"/>
          <w:szCs w:val="22"/>
        </w:rPr>
        <w:tab/>
        <w:t xml:space="preserve">To conserve, preserve and improve Broomfield Park as an area of natural </w:t>
      </w:r>
      <w:r w:rsidR="008F6828" w:rsidRPr="00F9204B">
        <w:rPr>
          <w:rFonts w:ascii="Helvetica" w:eastAsia="Times New Roman" w:hAnsi="Helvetica" w:cs="Times New Roman"/>
          <w:color w:val="000000"/>
          <w:sz w:val="22"/>
          <w:szCs w:val="22"/>
        </w:rPr>
        <w:tab/>
        <w:t>beauty and wildlife habitat</w:t>
      </w:r>
    </w:p>
    <w:p w14:paraId="01A858D7" w14:textId="77777777" w:rsidR="008F6828" w:rsidRPr="00F9204B" w:rsidRDefault="008F6828" w:rsidP="008F6828">
      <w:pPr>
        <w:pStyle w:val="ListParagraph"/>
        <w:spacing w:before="100" w:beforeAutospacing="1" w:after="100" w:afterAutospacing="1"/>
        <w:rPr>
          <w:rFonts w:ascii="Helvetica" w:eastAsia="Times New Roman" w:hAnsi="Helvetica" w:cs="Times New Roman"/>
          <w:color w:val="000000"/>
          <w:sz w:val="22"/>
          <w:szCs w:val="22"/>
        </w:rPr>
      </w:pPr>
    </w:p>
    <w:p w14:paraId="3264F1AB" w14:textId="5D64723F" w:rsidR="008F6828" w:rsidRPr="00F9204B" w:rsidRDefault="00000000" w:rsidP="008F6828">
      <w:pPr>
        <w:pStyle w:val="ListParagraph"/>
        <w:spacing w:before="100" w:beforeAutospacing="1" w:after="100" w:afterAutospacing="1"/>
        <w:rPr>
          <w:rFonts w:ascii="Helvetica" w:eastAsia="Times New Roman" w:hAnsi="Helvetica" w:cs="Times New Roman"/>
          <w:color w:val="000000"/>
          <w:sz w:val="22"/>
          <w:szCs w:val="22"/>
        </w:rPr>
      </w:pPr>
      <w:sdt>
        <w:sdtPr>
          <w:rPr>
            <w:rFonts w:ascii="Helvetica" w:eastAsia="Times New Roman" w:hAnsi="Helvetica" w:cs="Times New Roman"/>
            <w:color w:val="000000"/>
            <w:sz w:val="22"/>
            <w:szCs w:val="22"/>
          </w:rPr>
          <w:id w:val="236608000"/>
          <w14:checkbox>
            <w14:checked w14:val="0"/>
            <w14:checkedState w14:val="2612" w14:font="MS Gothic"/>
            <w14:uncheckedState w14:val="2610" w14:font="MS Gothic"/>
          </w14:checkbox>
        </w:sdtPr>
        <w:sdtContent>
          <w:r w:rsidR="00E80EE4">
            <w:rPr>
              <w:rFonts w:ascii="MS Gothic" w:eastAsia="MS Gothic" w:hAnsi="MS Gothic" w:cs="Times New Roman" w:hint="eastAsia"/>
              <w:color w:val="000000"/>
              <w:sz w:val="22"/>
              <w:szCs w:val="22"/>
            </w:rPr>
            <w:t>☐</w:t>
          </w:r>
        </w:sdtContent>
      </w:sdt>
      <w:r w:rsidR="008F6828" w:rsidRPr="00F9204B">
        <w:rPr>
          <w:rFonts w:ascii="Helvetica" w:eastAsia="Times New Roman" w:hAnsi="Helvetica" w:cs="Times New Roman"/>
          <w:color w:val="000000"/>
          <w:sz w:val="22"/>
          <w:szCs w:val="22"/>
        </w:rPr>
        <w:tab/>
        <w:t xml:space="preserve">To maintain and enhance the park as an attractive public amenity for all </w:t>
      </w:r>
      <w:r w:rsidR="008F6828" w:rsidRPr="00F9204B">
        <w:rPr>
          <w:rFonts w:ascii="Helvetica" w:eastAsia="Times New Roman" w:hAnsi="Helvetica" w:cs="Times New Roman"/>
          <w:color w:val="000000"/>
          <w:sz w:val="22"/>
          <w:szCs w:val="22"/>
        </w:rPr>
        <w:tab/>
        <w:t>local residents</w:t>
      </w:r>
    </w:p>
    <w:p w14:paraId="6598047D" w14:textId="77777777" w:rsidR="008F6828" w:rsidRPr="00F9204B" w:rsidRDefault="008F6828" w:rsidP="008F6828">
      <w:pPr>
        <w:pStyle w:val="ListParagraph"/>
        <w:spacing w:before="100" w:beforeAutospacing="1" w:after="100" w:afterAutospacing="1"/>
        <w:rPr>
          <w:rFonts w:ascii="Helvetica" w:eastAsia="Times New Roman" w:hAnsi="Helvetica" w:cs="Times New Roman"/>
          <w:color w:val="000000"/>
          <w:sz w:val="22"/>
          <w:szCs w:val="22"/>
        </w:rPr>
      </w:pPr>
    </w:p>
    <w:p w14:paraId="13F10CD0" w14:textId="77777777" w:rsidR="008F6828" w:rsidRPr="00F9204B" w:rsidRDefault="00000000" w:rsidP="008F6828">
      <w:pPr>
        <w:pStyle w:val="ListParagraph"/>
        <w:spacing w:before="100" w:beforeAutospacing="1" w:after="100" w:afterAutospacing="1"/>
        <w:rPr>
          <w:rFonts w:ascii="Helvetica" w:eastAsia="Times New Roman" w:hAnsi="Helvetica" w:cs="Times New Roman"/>
          <w:color w:val="000000"/>
          <w:sz w:val="22"/>
          <w:szCs w:val="22"/>
        </w:rPr>
      </w:pPr>
      <w:sdt>
        <w:sdtPr>
          <w:rPr>
            <w:rFonts w:ascii="Helvetica" w:eastAsia="Times New Roman" w:hAnsi="Helvetica" w:cs="Times New Roman"/>
            <w:color w:val="000000"/>
            <w:sz w:val="22"/>
            <w:szCs w:val="22"/>
          </w:rPr>
          <w:id w:val="-1856797477"/>
          <w14:checkbox>
            <w14:checked w14:val="0"/>
            <w14:checkedState w14:val="2612" w14:font="MS Gothic"/>
            <w14:uncheckedState w14:val="2610" w14:font="MS Gothic"/>
          </w14:checkbox>
        </w:sdtPr>
        <w:sdtContent>
          <w:r w:rsidR="008F6828" w:rsidRPr="00F9204B">
            <w:rPr>
              <w:rFonts w:ascii="Segoe UI Symbol" w:eastAsia="MS Gothic" w:hAnsi="Segoe UI Symbol" w:cs="Segoe UI Symbol"/>
              <w:color w:val="000000"/>
              <w:sz w:val="22"/>
              <w:szCs w:val="22"/>
            </w:rPr>
            <w:t>☐</w:t>
          </w:r>
        </w:sdtContent>
      </w:sdt>
      <w:r w:rsidR="008F6828" w:rsidRPr="00F9204B">
        <w:rPr>
          <w:rFonts w:ascii="Helvetica" w:eastAsia="Times New Roman" w:hAnsi="Helvetica" w:cs="Times New Roman"/>
          <w:color w:val="000000"/>
          <w:sz w:val="22"/>
          <w:szCs w:val="22"/>
        </w:rPr>
        <w:tab/>
        <w:t xml:space="preserve">To provide or assist in providing recreational and leisure facilities that </w:t>
      </w:r>
      <w:r w:rsidR="008F6828" w:rsidRPr="00F9204B">
        <w:rPr>
          <w:rFonts w:ascii="Helvetica" w:eastAsia="Times New Roman" w:hAnsi="Helvetica" w:cs="Times New Roman"/>
          <w:color w:val="000000"/>
          <w:sz w:val="22"/>
          <w:szCs w:val="22"/>
        </w:rPr>
        <w:tab/>
        <w:t>promote social welfare</w:t>
      </w:r>
    </w:p>
    <w:p w14:paraId="218537D2" w14:textId="77777777" w:rsidR="008F6828" w:rsidRPr="00F9204B" w:rsidRDefault="008F6828" w:rsidP="008F6828">
      <w:pPr>
        <w:pStyle w:val="ListParagraph"/>
        <w:spacing w:before="100" w:beforeAutospacing="1" w:after="100" w:afterAutospacing="1"/>
        <w:rPr>
          <w:rFonts w:ascii="Helvetica" w:eastAsia="Times New Roman" w:hAnsi="Helvetica" w:cs="Times New Roman"/>
          <w:color w:val="000000"/>
          <w:sz w:val="22"/>
          <w:szCs w:val="22"/>
        </w:rPr>
      </w:pPr>
    </w:p>
    <w:p w14:paraId="0EBB25DE" w14:textId="77777777" w:rsidR="008F6828" w:rsidRPr="00F9204B" w:rsidRDefault="00000000" w:rsidP="008F6828">
      <w:pPr>
        <w:pStyle w:val="ListParagraph"/>
        <w:spacing w:before="100" w:beforeAutospacing="1" w:after="100" w:afterAutospacing="1"/>
        <w:rPr>
          <w:rFonts w:ascii="Helvetica" w:eastAsia="Times New Roman" w:hAnsi="Helvetica" w:cs="Times New Roman"/>
          <w:color w:val="000000"/>
          <w:sz w:val="22"/>
          <w:szCs w:val="22"/>
        </w:rPr>
      </w:pPr>
      <w:sdt>
        <w:sdtPr>
          <w:rPr>
            <w:rFonts w:ascii="Helvetica" w:eastAsia="Times New Roman" w:hAnsi="Helvetica" w:cs="Times New Roman"/>
            <w:color w:val="000000"/>
            <w:sz w:val="22"/>
            <w:szCs w:val="22"/>
          </w:rPr>
          <w:id w:val="482274052"/>
          <w14:checkbox>
            <w14:checked w14:val="0"/>
            <w14:checkedState w14:val="2612" w14:font="MS Gothic"/>
            <w14:uncheckedState w14:val="2610" w14:font="MS Gothic"/>
          </w14:checkbox>
        </w:sdtPr>
        <w:sdtContent>
          <w:r w:rsidR="008F6828" w:rsidRPr="00F9204B">
            <w:rPr>
              <w:rFonts w:ascii="Segoe UI Symbol" w:eastAsia="MS Gothic" w:hAnsi="Segoe UI Symbol" w:cs="Segoe UI Symbol"/>
              <w:color w:val="000000"/>
              <w:sz w:val="22"/>
              <w:szCs w:val="22"/>
            </w:rPr>
            <w:t>☐</w:t>
          </w:r>
        </w:sdtContent>
      </w:sdt>
      <w:r w:rsidR="008F6828" w:rsidRPr="00F9204B">
        <w:rPr>
          <w:rFonts w:ascii="Helvetica" w:eastAsia="Times New Roman" w:hAnsi="Helvetica" w:cs="Times New Roman"/>
          <w:color w:val="000000"/>
          <w:sz w:val="22"/>
          <w:szCs w:val="22"/>
        </w:rPr>
        <w:tab/>
        <w:t>To ensure accessibility of park facilities for people of all ages and abilities</w:t>
      </w:r>
    </w:p>
    <w:p w14:paraId="3CA8806D" w14:textId="77777777" w:rsidR="008F6828" w:rsidRPr="00F9204B" w:rsidRDefault="008F6828" w:rsidP="008F6828">
      <w:pPr>
        <w:pStyle w:val="ListParagraph"/>
        <w:spacing w:before="100" w:beforeAutospacing="1" w:after="100" w:afterAutospacing="1"/>
        <w:rPr>
          <w:rFonts w:ascii="Helvetica" w:eastAsia="Times New Roman" w:hAnsi="Helvetica" w:cs="Times New Roman"/>
          <w:color w:val="000000"/>
          <w:sz w:val="22"/>
          <w:szCs w:val="22"/>
        </w:rPr>
      </w:pPr>
    </w:p>
    <w:p w14:paraId="2753BA14" w14:textId="77777777" w:rsidR="008F6828" w:rsidRPr="00F9204B" w:rsidRDefault="00000000" w:rsidP="008F6828">
      <w:pPr>
        <w:pStyle w:val="ListParagraph"/>
        <w:spacing w:before="100" w:beforeAutospacing="1" w:after="100" w:afterAutospacing="1"/>
        <w:rPr>
          <w:rFonts w:ascii="Helvetica" w:eastAsia="Times New Roman" w:hAnsi="Helvetica" w:cs="Times New Roman"/>
          <w:color w:val="000000"/>
          <w:sz w:val="22"/>
          <w:szCs w:val="22"/>
        </w:rPr>
      </w:pPr>
      <w:sdt>
        <w:sdtPr>
          <w:rPr>
            <w:rFonts w:ascii="Helvetica" w:eastAsia="Times New Roman" w:hAnsi="Helvetica" w:cs="Times New Roman"/>
            <w:color w:val="000000"/>
            <w:sz w:val="22"/>
            <w:szCs w:val="22"/>
          </w:rPr>
          <w:id w:val="431170671"/>
          <w14:checkbox>
            <w14:checked w14:val="0"/>
            <w14:checkedState w14:val="2612" w14:font="MS Gothic"/>
            <w14:uncheckedState w14:val="2610" w14:font="MS Gothic"/>
          </w14:checkbox>
        </w:sdtPr>
        <w:sdtContent>
          <w:r w:rsidR="008F6828" w:rsidRPr="00F9204B">
            <w:rPr>
              <w:rFonts w:ascii="Segoe UI Symbol" w:eastAsia="MS Gothic" w:hAnsi="Segoe UI Symbol" w:cs="Segoe UI Symbol"/>
              <w:color w:val="000000"/>
              <w:sz w:val="22"/>
              <w:szCs w:val="22"/>
            </w:rPr>
            <w:t>☐</w:t>
          </w:r>
        </w:sdtContent>
      </w:sdt>
      <w:r w:rsidR="008F6828" w:rsidRPr="00F9204B">
        <w:rPr>
          <w:rFonts w:ascii="Helvetica" w:eastAsia="Times New Roman" w:hAnsi="Helvetica" w:cs="Times New Roman"/>
          <w:color w:val="000000"/>
          <w:sz w:val="22"/>
          <w:szCs w:val="22"/>
        </w:rPr>
        <w:tab/>
        <w:t>To support individuals experiencing youth, age, infirmity, disability,</w:t>
      </w:r>
      <w:r w:rsidR="008F6828" w:rsidRPr="00F9204B">
        <w:rPr>
          <w:rFonts w:ascii="Helvetica" w:eastAsia="Times New Roman" w:hAnsi="Helvetica" w:cs="Times New Roman"/>
          <w:color w:val="000000"/>
          <w:sz w:val="22"/>
          <w:szCs w:val="22"/>
        </w:rPr>
        <w:tab/>
        <w:t>financial hardship or difficult social circumstances</w:t>
      </w:r>
    </w:p>
    <w:p w14:paraId="52165AFF" w14:textId="77777777" w:rsidR="008F6828" w:rsidRPr="00F9204B" w:rsidRDefault="008F6828" w:rsidP="008F6828">
      <w:pPr>
        <w:pStyle w:val="ListParagraph"/>
        <w:spacing w:before="100" w:beforeAutospacing="1" w:after="100" w:afterAutospacing="1"/>
        <w:rPr>
          <w:rFonts w:ascii="Helvetica" w:eastAsia="Times New Roman" w:hAnsi="Helvetica" w:cs="Times New Roman"/>
          <w:color w:val="000000"/>
          <w:sz w:val="22"/>
          <w:szCs w:val="22"/>
        </w:rPr>
      </w:pPr>
    </w:p>
    <w:p w14:paraId="3EADB849" w14:textId="77777777" w:rsidR="008F6828" w:rsidRPr="00F9204B" w:rsidRDefault="00000000" w:rsidP="008F6828">
      <w:pPr>
        <w:pStyle w:val="ListParagraph"/>
        <w:spacing w:before="100" w:beforeAutospacing="1" w:after="100" w:afterAutospacing="1"/>
        <w:rPr>
          <w:rFonts w:ascii="Helvetica" w:eastAsia="Times New Roman" w:hAnsi="Helvetica" w:cs="Times New Roman"/>
          <w:color w:val="000000"/>
          <w:sz w:val="22"/>
          <w:szCs w:val="22"/>
        </w:rPr>
      </w:pPr>
      <w:sdt>
        <w:sdtPr>
          <w:rPr>
            <w:rFonts w:ascii="Helvetica" w:eastAsia="Times New Roman" w:hAnsi="Helvetica" w:cs="Times New Roman"/>
            <w:color w:val="000000"/>
            <w:sz w:val="22"/>
            <w:szCs w:val="22"/>
          </w:rPr>
          <w:id w:val="-359824134"/>
          <w14:checkbox>
            <w14:checked w14:val="0"/>
            <w14:checkedState w14:val="2612" w14:font="MS Gothic"/>
            <w14:uncheckedState w14:val="2610" w14:font="MS Gothic"/>
          </w14:checkbox>
        </w:sdtPr>
        <w:sdtContent>
          <w:r w:rsidR="008F6828" w:rsidRPr="00F9204B">
            <w:rPr>
              <w:rFonts w:ascii="Segoe UI Symbol" w:eastAsia="MS Gothic" w:hAnsi="Segoe UI Symbol" w:cs="Segoe UI Symbol"/>
              <w:color w:val="000000"/>
              <w:sz w:val="22"/>
              <w:szCs w:val="22"/>
            </w:rPr>
            <w:t>☐</w:t>
          </w:r>
        </w:sdtContent>
      </w:sdt>
      <w:r w:rsidR="008F6828" w:rsidRPr="00F9204B">
        <w:rPr>
          <w:rFonts w:ascii="Helvetica" w:eastAsia="Times New Roman" w:hAnsi="Helvetica" w:cs="Times New Roman"/>
          <w:color w:val="000000"/>
          <w:sz w:val="22"/>
          <w:szCs w:val="22"/>
        </w:rPr>
        <w:tab/>
        <w:t xml:space="preserve">To improve the quality of life and conditions for the local community </w:t>
      </w:r>
      <w:r w:rsidR="008F6828" w:rsidRPr="00F9204B">
        <w:rPr>
          <w:rFonts w:ascii="Helvetica" w:eastAsia="Times New Roman" w:hAnsi="Helvetica" w:cs="Times New Roman"/>
          <w:color w:val="000000"/>
          <w:sz w:val="22"/>
          <w:szCs w:val="22"/>
        </w:rPr>
        <w:tab/>
        <w:t>through enhanced park facilities and activities</w:t>
      </w:r>
    </w:p>
    <w:p w14:paraId="2983A595" w14:textId="77777777" w:rsidR="008F6828" w:rsidRPr="00F9204B" w:rsidRDefault="008F6828" w:rsidP="008F6828">
      <w:pPr>
        <w:rPr>
          <w:rFonts w:ascii="Helvetica" w:hAnsi="Helvetica"/>
          <w:b/>
          <w:bCs/>
          <w:color w:val="156082" w:themeColor="accent1"/>
          <w:sz w:val="22"/>
          <w:szCs w:val="22"/>
        </w:rPr>
      </w:pPr>
      <w:r w:rsidRPr="00F9204B">
        <w:rPr>
          <w:rFonts w:ascii="Helvetica" w:hAnsi="Helvetica"/>
          <w:b/>
          <w:bCs/>
          <w:color w:val="156082" w:themeColor="accent1"/>
          <w:sz w:val="22"/>
          <w:szCs w:val="22"/>
        </w:rPr>
        <w:t xml:space="preserve">5. Brief explanation: </w:t>
      </w:r>
    </w:p>
    <w:p w14:paraId="1184BC69" w14:textId="77777777" w:rsidR="008F6828" w:rsidRPr="00F9204B" w:rsidRDefault="008F6828" w:rsidP="008F6828">
      <w:pPr>
        <w:rPr>
          <w:rFonts w:ascii="Helvetica" w:eastAsiaTheme="majorEastAsia" w:hAnsi="Helvetica" w:cstheme="majorBidi"/>
          <w:b/>
          <w:bCs/>
          <w:color w:val="156082" w:themeColor="accent1"/>
          <w:sz w:val="22"/>
          <w:szCs w:val="22"/>
        </w:rPr>
      </w:pPr>
    </w:p>
    <w:p w14:paraId="2C3CC01E" w14:textId="77777777" w:rsidR="008F6828" w:rsidRPr="00F9204B" w:rsidRDefault="008F6828" w:rsidP="008F6828">
      <w:pPr>
        <w:rPr>
          <w:rFonts w:ascii="Helvetica" w:hAnsi="Helvetica"/>
          <w:b/>
          <w:bCs/>
          <w:color w:val="156082" w:themeColor="accent1"/>
          <w:sz w:val="22"/>
          <w:szCs w:val="22"/>
        </w:rPr>
      </w:pPr>
      <w:r w:rsidRPr="00F9204B">
        <w:rPr>
          <w:rFonts w:ascii="Helvetica" w:hAnsi="Helvetica"/>
          <w:b/>
          <w:bCs/>
          <w:color w:val="156082" w:themeColor="accent1"/>
          <w:sz w:val="22"/>
          <w:szCs w:val="22"/>
        </w:rPr>
        <w:t>6. Benefits and outcomes</w:t>
      </w:r>
    </w:p>
    <w:p w14:paraId="31A30CAD" w14:textId="77777777" w:rsidR="008F6828" w:rsidRPr="00F9204B" w:rsidRDefault="008F6828" w:rsidP="008F6828">
      <w:pPr>
        <w:rPr>
          <w:rFonts w:ascii="Helvetica" w:hAnsi="Helvetica"/>
          <w:sz w:val="22"/>
          <w:szCs w:val="22"/>
        </w:rPr>
      </w:pPr>
      <w:r w:rsidRPr="00F9204B">
        <w:rPr>
          <w:rFonts w:ascii="Helvetica" w:hAnsi="Helvetica"/>
          <w:sz w:val="22"/>
          <w:szCs w:val="22"/>
        </w:rPr>
        <w:t>(Who will benefit? How many people? What difference will it make?)</w:t>
      </w:r>
    </w:p>
    <w:p w14:paraId="254C60BE" w14:textId="77777777" w:rsidR="008F6828" w:rsidRDefault="008F6828" w:rsidP="008F6828">
      <w:pPr>
        <w:rPr>
          <w:rFonts w:ascii="Helvetica" w:eastAsiaTheme="majorEastAsia" w:hAnsi="Helvetica" w:cstheme="majorBidi"/>
          <w:b/>
          <w:bCs/>
          <w:color w:val="156082" w:themeColor="accent1"/>
          <w:sz w:val="22"/>
          <w:szCs w:val="22"/>
        </w:rPr>
      </w:pPr>
    </w:p>
    <w:p w14:paraId="572A1127" w14:textId="31B5C4D1" w:rsidR="008F6828" w:rsidRPr="00F9204B" w:rsidRDefault="008F6828" w:rsidP="008F6828">
      <w:pPr>
        <w:rPr>
          <w:rFonts w:ascii="Helvetica" w:eastAsiaTheme="majorEastAsia" w:hAnsi="Helvetica" w:cstheme="majorBidi"/>
          <w:b/>
          <w:bCs/>
          <w:color w:val="156082" w:themeColor="accent1"/>
          <w:sz w:val="22"/>
          <w:szCs w:val="22"/>
        </w:rPr>
      </w:pPr>
      <w:r w:rsidRPr="00F9204B">
        <w:rPr>
          <w:rFonts w:ascii="Helvetica" w:eastAsiaTheme="majorEastAsia" w:hAnsi="Helvetica" w:cstheme="majorBidi"/>
          <w:b/>
          <w:bCs/>
          <w:color w:val="156082" w:themeColor="accent1"/>
          <w:sz w:val="22"/>
          <w:szCs w:val="22"/>
        </w:rPr>
        <w:lastRenderedPageBreak/>
        <w:t>7. Budget</w:t>
      </w:r>
    </w:p>
    <w:p w14:paraId="03E0E9E0" w14:textId="77777777" w:rsidR="008F6828" w:rsidRPr="00F9204B" w:rsidRDefault="008F6828" w:rsidP="008F6828">
      <w:pPr>
        <w:rPr>
          <w:rFonts w:ascii="Helvetica" w:hAnsi="Helvetica"/>
          <w:sz w:val="22"/>
          <w:szCs w:val="22"/>
        </w:rPr>
      </w:pPr>
      <w:r w:rsidRPr="00F9204B">
        <w:rPr>
          <w:rFonts w:ascii="Helvetica" w:hAnsi="Helvetica"/>
          <w:sz w:val="22"/>
          <w:szCs w:val="22"/>
        </w:rPr>
        <w:t>(Please list main costs and total amount requested)</w:t>
      </w:r>
    </w:p>
    <w:tbl>
      <w:tblPr>
        <w:tblStyle w:val="TableGrid"/>
        <w:tblW w:w="8642" w:type="dxa"/>
        <w:tblLook w:val="04A0" w:firstRow="1" w:lastRow="0" w:firstColumn="1" w:lastColumn="0" w:noHBand="0" w:noVBand="1"/>
      </w:tblPr>
      <w:tblGrid>
        <w:gridCol w:w="4815"/>
        <w:gridCol w:w="1701"/>
        <w:gridCol w:w="2126"/>
      </w:tblGrid>
      <w:tr w:rsidR="008F6828" w:rsidRPr="00F9204B" w14:paraId="16FE29D6" w14:textId="77777777" w:rsidTr="00ED1AA6">
        <w:tc>
          <w:tcPr>
            <w:tcW w:w="4815" w:type="dxa"/>
          </w:tcPr>
          <w:p w14:paraId="6678EEA5" w14:textId="77777777" w:rsidR="008F6828" w:rsidRPr="00F9204B" w:rsidRDefault="008F6828" w:rsidP="00ED1AA6">
            <w:pPr>
              <w:rPr>
                <w:rFonts w:ascii="Helvetica" w:hAnsi="Helvetica"/>
                <w:sz w:val="22"/>
                <w:szCs w:val="22"/>
              </w:rPr>
            </w:pPr>
            <w:r w:rsidRPr="00F9204B">
              <w:rPr>
                <w:rFonts w:ascii="Helvetica" w:hAnsi="Helvetica"/>
                <w:sz w:val="22"/>
                <w:szCs w:val="22"/>
              </w:rPr>
              <w:t>Description</w:t>
            </w:r>
          </w:p>
        </w:tc>
        <w:tc>
          <w:tcPr>
            <w:tcW w:w="1701" w:type="dxa"/>
          </w:tcPr>
          <w:p w14:paraId="48681997" w14:textId="77777777" w:rsidR="008F6828" w:rsidRPr="00F9204B" w:rsidRDefault="008F6828" w:rsidP="00ED1AA6">
            <w:pPr>
              <w:rPr>
                <w:rFonts w:ascii="Helvetica" w:hAnsi="Helvetica"/>
                <w:sz w:val="22"/>
                <w:szCs w:val="22"/>
              </w:rPr>
            </w:pPr>
            <w:r w:rsidRPr="00F9204B">
              <w:rPr>
                <w:rFonts w:ascii="Helvetica" w:hAnsi="Helvetica"/>
                <w:sz w:val="22"/>
                <w:szCs w:val="22"/>
              </w:rPr>
              <w:t>Cost</w:t>
            </w:r>
          </w:p>
        </w:tc>
        <w:tc>
          <w:tcPr>
            <w:tcW w:w="2126" w:type="dxa"/>
          </w:tcPr>
          <w:p w14:paraId="5CAA940A" w14:textId="77777777" w:rsidR="008F6828" w:rsidRPr="00F9204B" w:rsidRDefault="008F6828" w:rsidP="00ED1AA6">
            <w:pPr>
              <w:rPr>
                <w:rFonts w:ascii="Helvetica" w:hAnsi="Helvetica"/>
                <w:sz w:val="22"/>
                <w:szCs w:val="22"/>
              </w:rPr>
            </w:pPr>
            <w:r w:rsidRPr="00F9204B">
              <w:rPr>
                <w:rFonts w:ascii="Helvetica" w:hAnsi="Helvetica"/>
                <w:sz w:val="22"/>
                <w:szCs w:val="22"/>
              </w:rPr>
              <w:t>Match funds</w:t>
            </w:r>
          </w:p>
        </w:tc>
      </w:tr>
      <w:tr w:rsidR="008F6828" w:rsidRPr="00F9204B" w14:paraId="2CF0DD72" w14:textId="77777777" w:rsidTr="00ED1AA6">
        <w:tc>
          <w:tcPr>
            <w:tcW w:w="4815" w:type="dxa"/>
          </w:tcPr>
          <w:p w14:paraId="2F97C74B" w14:textId="77777777" w:rsidR="008F6828" w:rsidRPr="00F9204B" w:rsidRDefault="008F6828" w:rsidP="00ED1AA6">
            <w:pPr>
              <w:rPr>
                <w:rFonts w:ascii="Helvetica" w:hAnsi="Helvetica"/>
                <w:sz w:val="22"/>
                <w:szCs w:val="22"/>
              </w:rPr>
            </w:pPr>
          </w:p>
        </w:tc>
        <w:tc>
          <w:tcPr>
            <w:tcW w:w="1701" w:type="dxa"/>
          </w:tcPr>
          <w:p w14:paraId="6CC545D6" w14:textId="77777777" w:rsidR="008F6828" w:rsidRPr="00F9204B" w:rsidRDefault="008F6828" w:rsidP="00ED1AA6">
            <w:pPr>
              <w:rPr>
                <w:rFonts w:ascii="Helvetica" w:hAnsi="Helvetica"/>
                <w:sz w:val="22"/>
                <w:szCs w:val="22"/>
              </w:rPr>
            </w:pPr>
          </w:p>
        </w:tc>
        <w:tc>
          <w:tcPr>
            <w:tcW w:w="2126" w:type="dxa"/>
          </w:tcPr>
          <w:p w14:paraId="6715086B" w14:textId="77777777" w:rsidR="008F6828" w:rsidRPr="00F9204B" w:rsidRDefault="008F6828" w:rsidP="00ED1AA6">
            <w:pPr>
              <w:rPr>
                <w:rFonts w:ascii="Helvetica" w:hAnsi="Helvetica"/>
                <w:sz w:val="22"/>
                <w:szCs w:val="22"/>
              </w:rPr>
            </w:pPr>
          </w:p>
        </w:tc>
      </w:tr>
      <w:tr w:rsidR="008F6828" w:rsidRPr="00F9204B" w14:paraId="6D4B5988" w14:textId="77777777" w:rsidTr="00ED1AA6">
        <w:tc>
          <w:tcPr>
            <w:tcW w:w="4815" w:type="dxa"/>
          </w:tcPr>
          <w:p w14:paraId="2F6C1975" w14:textId="77777777" w:rsidR="008F6828" w:rsidRPr="00F9204B" w:rsidRDefault="008F6828" w:rsidP="00ED1AA6">
            <w:pPr>
              <w:rPr>
                <w:rFonts w:ascii="Helvetica" w:hAnsi="Helvetica"/>
                <w:sz w:val="22"/>
                <w:szCs w:val="22"/>
              </w:rPr>
            </w:pPr>
          </w:p>
        </w:tc>
        <w:tc>
          <w:tcPr>
            <w:tcW w:w="1701" w:type="dxa"/>
          </w:tcPr>
          <w:p w14:paraId="61197C70" w14:textId="77777777" w:rsidR="008F6828" w:rsidRPr="00F9204B" w:rsidRDefault="008F6828" w:rsidP="00ED1AA6">
            <w:pPr>
              <w:rPr>
                <w:rFonts w:ascii="Helvetica" w:hAnsi="Helvetica"/>
                <w:sz w:val="22"/>
                <w:szCs w:val="22"/>
              </w:rPr>
            </w:pPr>
          </w:p>
        </w:tc>
        <w:tc>
          <w:tcPr>
            <w:tcW w:w="2126" w:type="dxa"/>
          </w:tcPr>
          <w:p w14:paraId="29C7B3D9" w14:textId="77777777" w:rsidR="008F6828" w:rsidRPr="00F9204B" w:rsidRDefault="008F6828" w:rsidP="00ED1AA6">
            <w:pPr>
              <w:rPr>
                <w:rFonts w:ascii="Helvetica" w:hAnsi="Helvetica"/>
                <w:sz w:val="22"/>
                <w:szCs w:val="22"/>
              </w:rPr>
            </w:pPr>
          </w:p>
        </w:tc>
      </w:tr>
      <w:tr w:rsidR="008F6828" w:rsidRPr="00F9204B" w14:paraId="2A851A37" w14:textId="77777777" w:rsidTr="00ED1AA6">
        <w:tc>
          <w:tcPr>
            <w:tcW w:w="4815" w:type="dxa"/>
          </w:tcPr>
          <w:p w14:paraId="7EB69E1A" w14:textId="77777777" w:rsidR="008F6828" w:rsidRPr="00F9204B" w:rsidRDefault="008F6828" w:rsidP="00ED1AA6">
            <w:pPr>
              <w:rPr>
                <w:rFonts w:ascii="Helvetica" w:hAnsi="Helvetica"/>
                <w:sz w:val="22"/>
                <w:szCs w:val="22"/>
              </w:rPr>
            </w:pPr>
          </w:p>
        </w:tc>
        <w:tc>
          <w:tcPr>
            <w:tcW w:w="1701" w:type="dxa"/>
          </w:tcPr>
          <w:p w14:paraId="3EDC5AA2" w14:textId="77777777" w:rsidR="008F6828" w:rsidRPr="00F9204B" w:rsidRDefault="008F6828" w:rsidP="00ED1AA6">
            <w:pPr>
              <w:rPr>
                <w:rFonts w:ascii="Helvetica" w:hAnsi="Helvetica"/>
                <w:sz w:val="22"/>
                <w:szCs w:val="22"/>
              </w:rPr>
            </w:pPr>
          </w:p>
        </w:tc>
        <w:tc>
          <w:tcPr>
            <w:tcW w:w="2126" w:type="dxa"/>
          </w:tcPr>
          <w:p w14:paraId="268DD730" w14:textId="77777777" w:rsidR="008F6828" w:rsidRPr="00F9204B" w:rsidRDefault="008F6828" w:rsidP="00ED1AA6">
            <w:pPr>
              <w:rPr>
                <w:rFonts w:ascii="Helvetica" w:hAnsi="Helvetica"/>
                <w:sz w:val="22"/>
                <w:szCs w:val="22"/>
              </w:rPr>
            </w:pPr>
          </w:p>
        </w:tc>
      </w:tr>
      <w:tr w:rsidR="008F6828" w:rsidRPr="00F9204B" w14:paraId="52A7AD41" w14:textId="77777777" w:rsidTr="00ED1AA6">
        <w:tc>
          <w:tcPr>
            <w:tcW w:w="4815" w:type="dxa"/>
          </w:tcPr>
          <w:p w14:paraId="4F4B7849" w14:textId="77777777" w:rsidR="008F6828" w:rsidRPr="00F9204B" w:rsidRDefault="008F6828" w:rsidP="00ED1AA6">
            <w:pPr>
              <w:rPr>
                <w:rFonts w:ascii="Helvetica" w:hAnsi="Helvetica"/>
                <w:sz w:val="22"/>
                <w:szCs w:val="22"/>
              </w:rPr>
            </w:pPr>
          </w:p>
        </w:tc>
        <w:tc>
          <w:tcPr>
            <w:tcW w:w="1701" w:type="dxa"/>
          </w:tcPr>
          <w:p w14:paraId="1D526D3A" w14:textId="77777777" w:rsidR="008F6828" w:rsidRPr="00F9204B" w:rsidRDefault="008F6828" w:rsidP="00ED1AA6">
            <w:pPr>
              <w:rPr>
                <w:rFonts w:ascii="Helvetica" w:hAnsi="Helvetica"/>
                <w:sz w:val="22"/>
                <w:szCs w:val="22"/>
              </w:rPr>
            </w:pPr>
          </w:p>
        </w:tc>
        <w:tc>
          <w:tcPr>
            <w:tcW w:w="2126" w:type="dxa"/>
          </w:tcPr>
          <w:p w14:paraId="7E350257" w14:textId="77777777" w:rsidR="008F6828" w:rsidRPr="00F9204B" w:rsidRDefault="008F6828" w:rsidP="00ED1AA6">
            <w:pPr>
              <w:rPr>
                <w:rFonts w:ascii="Helvetica" w:hAnsi="Helvetica"/>
                <w:sz w:val="22"/>
                <w:szCs w:val="22"/>
              </w:rPr>
            </w:pPr>
          </w:p>
        </w:tc>
      </w:tr>
      <w:tr w:rsidR="008F6828" w:rsidRPr="00F9204B" w14:paraId="1FEEDA09" w14:textId="77777777" w:rsidTr="00ED1AA6">
        <w:tc>
          <w:tcPr>
            <w:tcW w:w="4815" w:type="dxa"/>
          </w:tcPr>
          <w:p w14:paraId="05AE74F4" w14:textId="77777777" w:rsidR="008F6828" w:rsidRPr="00F9204B" w:rsidRDefault="008F6828" w:rsidP="00ED1AA6">
            <w:pPr>
              <w:rPr>
                <w:rFonts w:ascii="Helvetica" w:hAnsi="Helvetica"/>
                <w:sz w:val="22"/>
                <w:szCs w:val="22"/>
              </w:rPr>
            </w:pPr>
            <w:r w:rsidRPr="00F9204B">
              <w:rPr>
                <w:rFonts w:ascii="Helvetica" w:hAnsi="Helvetica"/>
                <w:sz w:val="22"/>
                <w:szCs w:val="22"/>
              </w:rPr>
              <w:t>Total project costs</w:t>
            </w:r>
          </w:p>
        </w:tc>
        <w:tc>
          <w:tcPr>
            <w:tcW w:w="1701" w:type="dxa"/>
          </w:tcPr>
          <w:p w14:paraId="10C95C0E" w14:textId="77777777" w:rsidR="008F6828" w:rsidRPr="00F9204B" w:rsidRDefault="008F6828" w:rsidP="00ED1AA6">
            <w:pPr>
              <w:rPr>
                <w:rFonts w:ascii="Helvetica" w:hAnsi="Helvetica"/>
                <w:sz w:val="22"/>
                <w:szCs w:val="22"/>
              </w:rPr>
            </w:pPr>
          </w:p>
        </w:tc>
        <w:tc>
          <w:tcPr>
            <w:tcW w:w="2126" w:type="dxa"/>
          </w:tcPr>
          <w:p w14:paraId="17DD4D65" w14:textId="77777777" w:rsidR="008F6828" w:rsidRPr="00F9204B" w:rsidRDefault="008F6828" w:rsidP="00ED1AA6">
            <w:pPr>
              <w:rPr>
                <w:rFonts w:ascii="Helvetica" w:hAnsi="Helvetica"/>
                <w:sz w:val="22"/>
                <w:szCs w:val="22"/>
              </w:rPr>
            </w:pPr>
          </w:p>
        </w:tc>
      </w:tr>
    </w:tbl>
    <w:p w14:paraId="292F438B" w14:textId="77777777" w:rsidR="008F6828" w:rsidRPr="00F9204B" w:rsidRDefault="008F6828" w:rsidP="008F6828">
      <w:pPr>
        <w:rPr>
          <w:rFonts w:ascii="Helvetica" w:hAnsi="Helvetica"/>
          <w:sz w:val="22"/>
          <w:szCs w:val="22"/>
        </w:rPr>
      </w:pPr>
    </w:p>
    <w:p w14:paraId="153EEEC9" w14:textId="77777777" w:rsidR="008F6828" w:rsidRPr="00F9204B" w:rsidRDefault="008F6828" w:rsidP="008F6828">
      <w:pPr>
        <w:rPr>
          <w:rFonts w:ascii="Helvetica" w:hAnsi="Helvetica"/>
          <w:sz w:val="22"/>
          <w:szCs w:val="22"/>
        </w:rPr>
      </w:pPr>
      <w:r w:rsidRPr="00F9204B">
        <w:rPr>
          <w:rFonts w:ascii="Helvetica" w:hAnsi="Helvetica"/>
          <w:sz w:val="22"/>
          <w:szCs w:val="22"/>
        </w:rPr>
        <w:t>Total funding requested: £150</w:t>
      </w:r>
    </w:p>
    <w:p w14:paraId="2A5B4CD8" w14:textId="77777777" w:rsidR="008F6828" w:rsidRPr="00F9204B" w:rsidRDefault="008F6828" w:rsidP="008F6828">
      <w:pPr>
        <w:pStyle w:val="Heading3"/>
        <w:rPr>
          <w:rFonts w:ascii="Helvetica" w:hAnsi="Helvetica"/>
          <w:sz w:val="22"/>
          <w:szCs w:val="22"/>
        </w:rPr>
      </w:pPr>
      <w:r w:rsidRPr="00F9204B">
        <w:rPr>
          <w:rFonts w:ascii="Helvetica" w:hAnsi="Helvetica"/>
          <w:sz w:val="22"/>
          <w:szCs w:val="22"/>
        </w:rPr>
        <w:t>8. Timescale</w:t>
      </w:r>
    </w:p>
    <w:tbl>
      <w:tblPr>
        <w:tblStyle w:val="TableGrid"/>
        <w:tblW w:w="8784" w:type="dxa"/>
        <w:tblLook w:val="04A0" w:firstRow="1" w:lastRow="0" w:firstColumn="1" w:lastColumn="0" w:noHBand="0" w:noVBand="1"/>
      </w:tblPr>
      <w:tblGrid>
        <w:gridCol w:w="4815"/>
        <w:gridCol w:w="1559"/>
        <w:gridCol w:w="2410"/>
      </w:tblGrid>
      <w:tr w:rsidR="008F6828" w:rsidRPr="00F9204B" w14:paraId="26D662C9" w14:textId="77777777" w:rsidTr="00ED1AA6">
        <w:tc>
          <w:tcPr>
            <w:tcW w:w="4815" w:type="dxa"/>
          </w:tcPr>
          <w:p w14:paraId="0B9FBA50" w14:textId="77777777" w:rsidR="008F6828" w:rsidRPr="00F9204B" w:rsidRDefault="008F6828" w:rsidP="00ED1AA6">
            <w:pPr>
              <w:rPr>
                <w:rFonts w:ascii="Helvetica" w:hAnsi="Helvetica"/>
                <w:sz w:val="22"/>
                <w:szCs w:val="22"/>
              </w:rPr>
            </w:pPr>
            <w:r w:rsidRPr="00F9204B">
              <w:rPr>
                <w:rFonts w:ascii="Helvetica" w:hAnsi="Helvetica"/>
                <w:sz w:val="22"/>
                <w:szCs w:val="22"/>
              </w:rPr>
              <w:t>action</w:t>
            </w:r>
          </w:p>
        </w:tc>
        <w:tc>
          <w:tcPr>
            <w:tcW w:w="1559" w:type="dxa"/>
          </w:tcPr>
          <w:p w14:paraId="09BB3940" w14:textId="77777777" w:rsidR="008F6828" w:rsidRPr="00F9204B" w:rsidRDefault="008F6828" w:rsidP="00ED1AA6">
            <w:pPr>
              <w:rPr>
                <w:rFonts w:ascii="Helvetica" w:hAnsi="Helvetica"/>
                <w:sz w:val="22"/>
                <w:szCs w:val="22"/>
              </w:rPr>
            </w:pPr>
            <w:r w:rsidRPr="00F9204B">
              <w:rPr>
                <w:rFonts w:ascii="Helvetica" w:hAnsi="Helvetica"/>
                <w:sz w:val="22"/>
                <w:szCs w:val="22"/>
              </w:rPr>
              <w:t>Target date</w:t>
            </w:r>
          </w:p>
        </w:tc>
        <w:tc>
          <w:tcPr>
            <w:tcW w:w="2410" w:type="dxa"/>
          </w:tcPr>
          <w:p w14:paraId="6E9009D7" w14:textId="77777777" w:rsidR="008F6828" w:rsidRPr="00F9204B" w:rsidRDefault="008F6828" w:rsidP="00ED1AA6">
            <w:pPr>
              <w:rPr>
                <w:rFonts w:ascii="Helvetica" w:hAnsi="Helvetica"/>
                <w:sz w:val="22"/>
                <w:szCs w:val="22"/>
              </w:rPr>
            </w:pPr>
            <w:r w:rsidRPr="00F9204B">
              <w:rPr>
                <w:rFonts w:ascii="Helvetica" w:hAnsi="Helvetica"/>
                <w:sz w:val="22"/>
                <w:szCs w:val="22"/>
              </w:rPr>
              <w:t>notes</w:t>
            </w:r>
          </w:p>
        </w:tc>
      </w:tr>
      <w:tr w:rsidR="008F6828" w:rsidRPr="00F9204B" w14:paraId="341DE4C6" w14:textId="77777777" w:rsidTr="00ED1AA6">
        <w:tc>
          <w:tcPr>
            <w:tcW w:w="4815" w:type="dxa"/>
          </w:tcPr>
          <w:p w14:paraId="09987F3B" w14:textId="77777777" w:rsidR="008F6828" w:rsidRPr="00F9204B" w:rsidRDefault="008F6828" w:rsidP="00ED1AA6">
            <w:pPr>
              <w:rPr>
                <w:rFonts w:ascii="Helvetica" w:hAnsi="Helvetica"/>
                <w:sz w:val="22"/>
                <w:szCs w:val="22"/>
              </w:rPr>
            </w:pPr>
          </w:p>
        </w:tc>
        <w:tc>
          <w:tcPr>
            <w:tcW w:w="1559" w:type="dxa"/>
          </w:tcPr>
          <w:p w14:paraId="3A55B57A" w14:textId="77777777" w:rsidR="008F6828" w:rsidRPr="00F9204B" w:rsidRDefault="008F6828" w:rsidP="00ED1AA6">
            <w:pPr>
              <w:rPr>
                <w:rFonts w:ascii="Helvetica" w:hAnsi="Helvetica"/>
                <w:sz w:val="22"/>
                <w:szCs w:val="22"/>
              </w:rPr>
            </w:pPr>
          </w:p>
        </w:tc>
        <w:tc>
          <w:tcPr>
            <w:tcW w:w="2410" w:type="dxa"/>
          </w:tcPr>
          <w:p w14:paraId="051FE842" w14:textId="77777777" w:rsidR="008F6828" w:rsidRPr="00F9204B" w:rsidRDefault="008F6828" w:rsidP="00ED1AA6">
            <w:pPr>
              <w:rPr>
                <w:rFonts w:ascii="Helvetica" w:hAnsi="Helvetica"/>
                <w:sz w:val="22"/>
                <w:szCs w:val="22"/>
              </w:rPr>
            </w:pPr>
          </w:p>
        </w:tc>
      </w:tr>
      <w:tr w:rsidR="008F6828" w:rsidRPr="00F9204B" w14:paraId="10BB239A" w14:textId="77777777" w:rsidTr="00ED1AA6">
        <w:tc>
          <w:tcPr>
            <w:tcW w:w="4815" w:type="dxa"/>
          </w:tcPr>
          <w:p w14:paraId="79DE4DA1" w14:textId="77777777" w:rsidR="008F6828" w:rsidRPr="00F9204B" w:rsidRDefault="008F6828" w:rsidP="00ED1AA6">
            <w:pPr>
              <w:rPr>
                <w:rFonts w:ascii="Helvetica" w:hAnsi="Helvetica"/>
                <w:sz w:val="22"/>
                <w:szCs w:val="22"/>
              </w:rPr>
            </w:pPr>
          </w:p>
        </w:tc>
        <w:tc>
          <w:tcPr>
            <w:tcW w:w="1559" w:type="dxa"/>
          </w:tcPr>
          <w:p w14:paraId="60550130" w14:textId="77777777" w:rsidR="008F6828" w:rsidRPr="00F9204B" w:rsidRDefault="008F6828" w:rsidP="00ED1AA6">
            <w:pPr>
              <w:rPr>
                <w:rFonts w:ascii="Helvetica" w:hAnsi="Helvetica"/>
                <w:sz w:val="22"/>
                <w:szCs w:val="22"/>
              </w:rPr>
            </w:pPr>
          </w:p>
        </w:tc>
        <w:tc>
          <w:tcPr>
            <w:tcW w:w="2410" w:type="dxa"/>
          </w:tcPr>
          <w:p w14:paraId="381B7743" w14:textId="77777777" w:rsidR="008F6828" w:rsidRPr="00F9204B" w:rsidRDefault="008F6828" w:rsidP="00ED1AA6">
            <w:pPr>
              <w:rPr>
                <w:rFonts w:ascii="Helvetica" w:hAnsi="Helvetica"/>
                <w:sz w:val="22"/>
                <w:szCs w:val="22"/>
              </w:rPr>
            </w:pPr>
          </w:p>
        </w:tc>
      </w:tr>
      <w:tr w:rsidR="008F6828" w:rsidRPr="00F9204B" w14:paraId="6675E805" w14:textId="77777777" w:rsidTr="00ED1AA6">
        <w:tc>
          <w:tcPr>
            <w:tcW w:w="4815" w:type="dxa"/>
          </w:tcPr>
          <w:p w14:paraId="765191C0" w14:textId="77777777" w:rsidR="008F6828" w:rsidRPr="00F9204B" w:rsidRDefault="008F6828" w:rsidP="00ED1AA6">
            <w:pPr>
              <w:rPr>
                <w:rFonts w:ascii="Helvetica" w:hAnsi="Helvetica"/>
                <w:sz w:val="22"/>
                <w:szCs w:val="22"/>
              </w:rPr>
            </w:pPr>
          </w:p>
        </w:tc>
        <w:tc>
          <w:tcPr>
            <w:tcW w:w="1559" w:type="dxa"/>
          </w:tcPr>
          <w:p w14:paraId="3251658B" w14:textId="77777777" w:rsidR="008F6828" w:rsidRPr="00F9204B" w:rsidRDefault="008F6828" w:rsidP="00ED1AA6">
            <w:pPr>
              <w:rPr>
                <w:rFonts w:ascii="Helvetica" w:hAnsi="Helvetica"/>
                <w:sz w:val="22"/>
                <w:szCs w:val="22"/>
              </w:rPr>
            </w:pPr>
          </w:p>
        </w:tc>
        <w:tc>
          <w:tcPr>
            <w:tcW w:w="2410" w:type="dxa"/>
          </w:tcPr>
          <w:p w14:paraId="77B14375" w14:textId="77777777" w:rsidR="008F6828" w:rsidRPr="00F9204B" w:rsidRDefault="008F6828" w:rsidP="00ED1AA6">
            <w:pPr>
              <w:rPr>
                <w:rFonts w:ascii="Helvetica" w:hAnsi="Helvetica"/>
                <w:sz w:val="22"/>
                <w:szCs w:val="22"/>
              </w:rPr>
            </w:pPr>
          </w:p>
        </w:tc>
      </w:tr>
      <w:tr w:rsidR="008F6828" w:rsidRPr="00F9204B" w14:paraId="6307C6D4" w14:textId="77777777" w:rsidTr="00ED1AA6">
        <w:tc>
          <w:tcPr>
            <w:tcW w:w="4815" w:type="dxa"/>
          </w:tcPr>
          <w:p w14:paraId="54530638" w14:textId="77777777" w:rsidR="008F6828" w:rsidRPr="00F9204B" w:rsidRDefault="008F6828" w:rsidP="00ED1AA6">
            <w:pPr>
              <w:rPr>
                <w:rFonts w:ascii="Helvetica" w:hAnsi="Helvetica"/>
                <w:sz w:val="22"/>
                <w:szCs w:val="22"/>
              </w:rPr>
            </w:pPr>
          </w:p>
        </w:tc>
        <w:tc>
          <w:tcPr>
            <w:tcW w:w="1559" w:type="dxa"/>
          </w:tcPr>
          <w:p w14:paraId="10227C98" w14:textId="77777777" w:rsidR="008F6828" w:rsidRPr="00F9204B" w:rsidRDefault="008F6828" w:rsidP="00ED1AA6">
            <w:pPr>
              <w:rPr>
                <w:rFonts w:ascii="Helvetica" w:hAnsi="Helvetica"/>
                <w:sz w:val="22"/>
                <w:szCs w:val="22"/>
              </w:rPr>
            </w:pPr>
          </w:p>
        </w:tc>
        <w:tc>
          <w:tcPr>
            <w:tcW w:w="2410" w:type="dxa"/>
          </w:tcPr>
          <w:p w14:paraId="16129C6D" w14:textId="77777777" w:rsidR="008F6828" w:rsidRPr="00F9204B" w:rsidRDefault="008F6828" w:rsidP="00ED1AA6">
            <w:pPr>
              <w:rPr>
                <w:rFonts w:ascii="Helvetica" w:hAnsi="Helvetica"/>
                <w:sz w:val="22"/>
                <w:szCs w:val="22"/>
              </w:rPr>
            </w:pPr>
          </w:p>
        </w:tc>
      </w:tr>
    </w:tbl>
    <w:p w14:paraId="3C63ACED" w14:textId="77777777" w:rsidR="008F6828" w:rsidRPr="00F9204B" w:rsidRDefault="008F6828" w:rsidP="008F6828">
      <w:pPr>
        <w:pStyle w:val="Heading2"/>
        <w:rPr>
          <w:rFonts w:ascii="Helvetica" w:hAnsi="Helvetica"/>
          <w:sz w:val="22"/>
          <w:szCs w:val="22"/>
        </w:rPr>
      </w:pPr>
      <w:r w:rsidRPr="00F9204B">
        <w:rPr>
          <w:rFonts w:ascii="Helvetica" w:hAnsi="Helvetica"/>
          <w:sz w:val="22"/>
          <w:szCs w:val="22"/>
        </w:rPr>
        <w:t>Practicalities</w:t>
      </w:r>
    </w:p>
    <w:p w14:paraId="56EDC7E1" w14:textId="77777777" w:rsidR="008F6828" w:rsidRPr="00F9204B" w:rsidRDefault="008F6828" w:rsidP="008F6828">
      <w:pPr>
        <w:spacing w:before="100" w:beforeAutospacing="1" w:after="100" w:afterAutospacing="1"/>
        <w:rPr>
          <w:rFonts w:ascii="Helvetica" w:hAnsi="Helvetica"/>
          <w:sz w:val="22"/>
          <w:szCs w:val="22"/>
        </w:rPr>
      </w:pPr>
      <w:r w:rsidRPr="00F9204B">
        <w:rPr>
          <w:rFonts w:ascii="Helvetica" w:hAnsi="Helvetica"/>
          <w:sz w:val="22"/>
          <w:szCs w:val="22"/>
        </w:rPr>
        <w:t xml:space="preserve">Any permissions needed? (e.g., Enfield Council) </w:t>
      </w:r>
    </w:p>
    <w:p w14:paraId="7B19DD06" w14:textId="77777777" w:rsidR="008F6828" w:rsidRPr="00F9204B" w:rsidRDefault="008F6828" w:rsidP="008F6828">
      <w:pPr>
        <w:spacing w:before="100" w:beforeAutospacing="1" w:after="100" w:afterAutospacing="1"/>
        <w:rPr>
          <w:rFonts w:ascii="Helvetica" w:hAnsi="Helvetica"/>
          <w:sz w:val="22"/>
          <w:szCs w:val="22"/>
        </w:rPr>
      </w:pPr>
      <w:r w:rsidRPr="00F9204B">
        <w:rPr>
          <w:rFonts w:ascii="Helvetica" w:hAnsi="Helvetica"/>
          <w:sz w:val="22"/>
          <w:szCs w:val="22"/>
        </w:rPr>
        <w:t xml:space="preserve">Does it need a risk assessment? </w:t>
      </w:r>
    </w:p>
    <w:p w14:paraId="2A412AAA" w14:textId="77777777" w:rsidR="008F6828" w:rsidRPr="00F9204B" w:rsidRDefault="008F6828" w:rsidP="008F6828">
      <w:pPr>
        <w:spacing w:before="100" w:beforeAutospacing="1" w:after="100" w:afterAutospacing="1"/>
        <w:rPr>
          <w:rFonts w:ascii="Helvetica" w:hAnsi="Helvetica"/>
          <w:sz w:val="22"/>
          <w:szCs w:val="22"/>
        </w:rPr>
      </w:pPr>
      <w:r w:rsidRPr="00F9204B">
        <w:rPr>
          <w:rFonts w:ascii="Helvetica" w:hAnsi="Helvetica"/>
          <w:sz w:val="22"/>
          <w:szCs w:val="22"/>
        </w:rPr>
        <w:t xml:space="preserve">Any ongoing costs or maintenance? </w:t>
      </w:r>
    </w:p>
    <w:p w14:paraId="210E7C6C" w14:textId="77777777" w:rsidR="008F6828" w:rsidRPr="00F9204B" w:rsidRDefault="008F6828" w:rsidP="008F6828">
      <w:pPr>
        <w:pStyle w:val="Heading3"/>
        <w:rPr>
          <w:rFonts w:ascii="Helvetica" w:hAnsi="Helvetica"/>
          <w:sz w:val="22"/>
          <w:szCs w:val="22"/>
        </w:rPr>
      </w:pPr>
      <w:r w:rsidRPr="00F9204B">
        <w:rPr>
          <w:rFonts w:ascii="Helvetica" w:hAnsi="Helvetica"/>
          <w:sz w:val="22"/>
          <w:szCs w:val="22"/>
        </w:rPr>
        <w:t>9. Additional Information</w:t>
      </w:r>
    </w:p>
    <w:p w14:paraId="43C80BB5" w14:textId="77777777" w:rsidR="008F6828" w:rsidRPr="00F9204B" w:rsidRDefault="008F6828" w:rsidP="008F6828">
      <w:pPr>
        <w:spacing w:before="100" w:beforeAutospacing="1" w:after="100" w:afterAutospacing="1"/>
        <w:rPr>
          <w:rFonts w:ascii="Helvetica" w:eastAsia="Times New Roman" w:hAnsi="Helvetica" w:cs="Times New Roman"/>
          <w:color w:val="000000"/>
          <w:sz w:val="22"/>
          <w:szCs w:val="22"/>
        </w:rPr>
      </w:pPr>
      <w:r w:rsidRPr="00F9204B">
        <w:rPr>
          <w:rFonts w:ascii="Helvetica" w:hAnsi="Helvetica"/>
          <w:sz w:val="22"/>
          <w:szCs w:val="22"/>
        </w:rPr>
        <w:t>(Anything else trustees should know)</w:t>
      </w:r>
    </w:p>
    <w:p w14:paraId="6C75FBBD" w14:textId="77777777" w:rsidR="008F6828" w:rsidRPr="00F9204B" w:rsidRDefault="008F6828" w:rsidP="008F6828">
      <w:pPr>
        <w:pStyle w:val="Heading3"/>
        <w:rPr>
          <w:rFonts w:ascii="Helvetica" w:hAnsi="Helvetica"/>
          <w:sz w:val="22"/>
          <w:szCs w:val="22"/>
        </w:rPr>
      </w:pPr>
      <w:r w:rsidRPr="00F9204B">
        <w:rPr>
          <w:rFonts w:ascii="Helvetica" w:hAnsi="Helvetica"/>
          <w:sz w:val="22"/>
          <w:szCs w:val="22"/>
        </w:rPr>
        <w:t>10. Declaration</w:t>
      </w:r>
    </w:p>
    <w:p w14:paraId="05476B76" w14:textId="77777777" w:rsidR="008F6828" w:rsidRPr="00F9204B" w:rsidRDefault="008F6828" w:rsidP="008F6828">
      <w:pPr>
        <w:rPr>
          <w:rFonts w:ascii="Helvetica" w:hAnsi="Helvetica"/>
          <w:sz w:val="22"/>
          <w:szCs w:val="22"/>
        </w:rPr>
      </w:pPr>
      <w:r w:rsidRPr="00F9204B">
        <w:rPr>
          <w:rFonts w:ascii="Helvetica" w:hAnsi="Helvetica"/>
          <w:sz w:val="22"/>
          <w:szCs w:val="22"/>
        </w:rPr>
        <w:t>I confirm that the information provided is accurate and that funds will only be used for the purposes described above.</w:t>
      </w:r>
    </w:p>
    <w:p w14:paraId="1FF253A1" w14:textId="77777777" w:rsidR="008F6828" w:rsidRPr="00F9204B" w:rsidRDefault="008F6828" w:rsidP="008F6828">
      <w:pPr>
        <w:rPr>
          <w:rFonts w:ascii="Helvetica" w:hAnsi="Helvetica"/>
          <w:sz w:val="22"/>
          <w:szCs w:val="22"/>
        </w:rPr>
      </w:pPr>
      <w:r w:rsidRPr="00F9204B">
        <w:rPr>
          <w:rFonts w:ascii="Helvetica" w:hAnsi="Helvetica"/>
          <w:sz w:val="22"/>
          <w:szCs w:val="22"/>
        </w:rPr>
        <w:br/>
        <w:t xml:space="preserve">Signed: </w:t>
      </w:r>
      <w:r w:rsidRPr="00F9204B">
        <w:rPr>
          <w:rFonts w:ascii="Helvetica" w:hAnsi="Helvetica"/>
          <w:sz w:val="22"/>
          <w:szCs w:val="22"/>
        </w:rPr>
        <w:tab/>
      </w:r>
      <w:r w:rsidRPr="00F9204B">
        <w:rPr>
          <w:rFonts w:ascii="Helvetica" w:hAnsi="Helvetica"/>
          <w:sz w:val="22"/>
          <w:szCs w:val="22"/>
        </w:rPr>
        <w:tab/>
      </w:r>
      <w:r w:rsidRPr="00F9204B">
        <w:rPr>
          <w:rFonts w:ascii="Helvetica" w:hAnsi="Helvetica"/>
          <w:sz w:val="22"/>
          <w:szCs w:val="22"/>
        </w:rPr>
        <w:tab/>
        <w:t xml:space="preserve">    Date:  </w:t>
      </w:r>
    </w:p>
    <w:p w14:paraId="65B95856" w14:textId="77777777" w:rsidR="00C47679" w:rsidRDefault="00C47679">
      <w:pPr>
        <w:rPr>
          <w:rFonts w:ascii="Arial" w:eastAsia="Arial" w:hAnsi="Arial" w:cs="Arial"/>
        </w:rPr>
      </w:pPr>
    </w:p>
    <w:p w14:paraId="3F9DDD84" w14:textId="77777777" w:rsidR="00C47679" w:rsidRDefault="00C47679">
      <w:pPr>
        <w:rPr>
          <w:rFonts w:ascii="Arial" w:eastAsia="Arial" w:hAnsi="Arial" w:cs="Arial"/>
        </w:rPr>
      </w:pPr>
    </w:p>
    <w:p w14:paraId="2647E1CD" w14:textId="77777777" w:rsidR="00C47679" w:rsidRDefault="00C47679">
      <w:pPr>
        <w:rPr>
          <w:rFonts w:ascii="Arial" w:eastAsia="Arial" w:hAnsi="Arial" w:cs="Arial"/>
        </w:rPr>
      </w:pPr>
    </w:p>
    <w:p w14:paraId="2EAE4EF0" w14:textId="77777777" w:rsidR="00C47679" w:rsidRDefault="00C47679">
      <w:pPr>
        <w:spacing w:before="280"/>
      </w:pPr>
    </w:p>
    <w:sectPr w:rsidR="00C47679">
      <w:headerReference w:type="default" r:id="rId9"/>
      <w:footerReference w:type="default" r:id="rId10"/>
      <w:pgSz w:w="11906" w:h="16838"/>
      <w:pgMar w:top="1440" w:right="1440" w:bottom="1440" w:left="1440" w:header="170"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990FFB" w14:textId="77777777" w:rsidR="002E76E4" w:rsidRDefault="002E76E4">
      <w:pPr>
        <w:spacing w:after="0" w:line="240" w:lineRule="auto"/>
      </w:pPr>
      <w:r>
        <w:separator/>
      </w:r>
    </w:p>
  </w:endnote>
  <w:endnote w:type="continuationSeparator" w:id="0">
    <w:p w14:paraId="64709461" w14:textId="77777777" w:rsidR="002E76E4" w:rsidRDefault="002E76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embedRegular r:id="rId1" w:fontKey="{D4D09ABB-0416-434A-9563-A3F0AAF2C149}"/>
  </w:font>
  <w:font w:name="Times New Roman">
    <w:panose1 w:val="02020603050405020304"/>
    <w:charset w:val="00"/>
    <w:family w:val="roman"/>
    <w:pitch w:val="variable"/>
    <w:sig w:usb0="E0002EFF" w:usb1="C000785B" w:usb2="00000009" w:usb3="00000000" w:csb0="000001FF" w:csb1="00000000"/>
    <w:embedRegular r:id="rId2" w:fontKey="{A37C11CB-84B2-004D-9D5C-DBBEB4472F2F}"/>
    <w:embedBold r:id="rId3" w:fontKey="{94A6AC44-BCE8-3A47-91F6-0E6578956AAC}"/>
    <w:embedItalic r:id="rId4" w:fontKey="{2E1CA4A3-0CC5-FA42-97B2-527AF8A5C4C4}"/>
  </w:font>
  <w:font w:name="Courier New">
    <w:panose1 w:val="02070309020205020404"/>
    <w:charset w:val="00"/>
    <w:family w:val="modern"/>
    <w:pitch w:val="fixed"/>
    <w:sig w:usb0="E0002AFF" w:usb1="C0007843" w:usb2="00000009" w:usb3="00000000" w:csb0="000001FF" w:csb1="00000000"/>
    <w:embedRegular r:id="rId5" w:fontKey="{768ABD48-F438-6A4C-B99F-74A34E22A6FE}"/>
  </w:font>
  <w:font w:name="Wingdings">
    <w:panose1 w:val="05000000000000000000"/>
    <w:charset w:val="4D"/>
    <w:family w:val="decorative"/>
    <w:pitch w:val="variable"/>
    <w:sig w:usb0="00000003" w:usb1="00000000" w:usb2="00000000" w:usb3="00000000" w:csb0="80000001" w:csb1="00000000"/>
    <w:embedRegular r:id="rId6" w:fontKey="{28082B67-CEA6-CB44-8747-50B58D4920D9}"/>
  </w:font>
  <w:font w:name="Noto Sans Symbols">
    <w:altName w:val="Calibri"/>
    <w:panose1 w:val="020B0604020202020204"/>
    <w:charset w:val="00"/>
    <w:family w:val="auto"/>
    <w:pitch w:val="default"/>
  </w:font>
  <w:font w:name="Aptos">
    <w:panose1 w:val="020B0004020202020204"/>
    <w:charset w:val="00"/>
    <w:family w:val="swiss"/>
    <w:pitch w:val="variable"/>
    <w:sig w:usb0="20000287" w:usb1="00000003" w:usb2="00000000" w:usb3="00000000" w:csb0="0000019F" w:csb1="00000000"/>
    <w:embedRegular r:id="rId8" w:fontKey="{89064BC5-7064-B942-9549-7D97925DE5D1}"/>
    <w:embedBold r:id="rId9" w:fontKey="{0D915142-274D-FE46-B785-0A8B1CECD762}"/>
    <w:embedItalic r:id="rId10" w:fontKey="{A3C5EB00-179B-7F41-826B-4DCC01664006}"/>
  </w:font>
  <w:font w:name="Play">
    <w:altName w:val="Calibri"/>
    <w:panose1 w:val="020B0604020202020204"/>
    <w:charset w:val="00"/>
    <w:family w:val="auto"/>
    <w:pitch w:val="default"/>
  </w:font>
  <w:font w:name="Aptos Display">
    <w:panose1 w:val="020B0004020202020204"/>
    <w:charset w:val="00"/>
    <w:family w:val="swiss"/>
    <w:pitch w:val="variable"/>
    <w:sig w:usb0="20000287" w:usb1="00000003" w:usb2="00000000" w:usb3="00000000" w:csb0="0000019F" w:csb1="00000000"/>
    <w:embedRegular r:id="rId12" w:fontKey="{D9801F05-786A-FA4E-8ECA-D17777566C4B}"/>
  </w:font>
  <w:font w:name="Calibri">
    <w:panose1 w:val="020F0502020204030204"/>
    <w:charset w:val="00"/>
    <w:family w:val="swiss"/>
    <w:pitch w:val="variable"/>
    <w:sig w:usb0="E0002AFF" w:usb1="C000247B" w:usb2="00000009" w:usb3="00000000" w:csb0="000001FF" w:csb1="00000000"/>
    <w:embedRegular r:id="rId13" w:fontKey="{EB6D00FE-DD18-8A47-BACD-E600665D393B}"/>
  </w:font>
  <w:font w:name="Arial">
    <w:panose1 w:val="020B0604020202020204"/>
    <w:charset w:val="00"/>
    <w:family w:val="swiss"/>
    <w:pitch w:val="variable"/>
    <w:sig w:usb0="E0002AFF" w:usb1="C0007843" w:usb2="00000009" w:usb3="00000000" w:csb0="000001FF" w:csb1="00000000"/>
    <w:embedRegular r:id="rId14" w:fontKey="{D02AEEE3-FCFD-3547-B5E3-294177DDEF17}"/>
    <w:embedBold r:id="rId15" w:fontKey="{971CE266-3317-A844-94A8-68DECAE5EA8E}"/>
  </w:font>
  <w:font w:name="Helvetica">
    <w:panose1 w:val="00000000000000000000"/>
    <w:charset w:val="00"/>
    <w:family w:val="auto"/>
    <w:pitch w:val="variable"/>
    <w:sig w:usb0="E00002FF" w:usb1="5000785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embedRegular r:id="rId18" w:subsetted="1" w:fontKey="{11D58B1B-0644-0B4F-9D58-B01B2EBD5FB2}"/>
  </w:font>
  <w:font w:name="Segoe UI Symbol">
    <w:panose1 w:val="020B0502040204020203"/>
    <w:charset w:val="00"/>
    <w:family w:val="swiss"/>
    <w:pitch w:val="variable"/>
    <w:sig w:usb0="800001E3" w:usb1="1200FFEF" w:usb2="00040000" w:usb3="00000000" w:csb0="00000001" w:csb1="00000000"/>
    <w:embedRegular r:id="rId19" w:fontKey="{996265DC-DDF8-1D4A-A0A8-81CC315A55A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018C06" w14:textId="77777777" w:rsidR="00C47679" w:rsidRDefault="004C0640">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8F6828">
      <w:rPr>
        <w:noProof/>
        <w:color w:val="000000"/>
      </w:rPr>
      <w:t>1</w:t>
    </w:r>
    <w:r>
      <w:rPr>
        <w:color w:val="000000"/>
      </w:rPr>
      <w:fldChar w:fldCharType="end"/>
    </w:r>
  </w:p>
  <w:p w14:paraId="0565B8F2" w14:textId="77777777" w:rsidR="00C47679" w:rsidRDefault="00C47679">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A2ED4C" w14:textId="77777777" w:rsidR="002E76E4" w:rsidRDefault="002E76E4">
      <w:pPr>
        <w:spacing w:after="0" w:line="240" w:lineRule="auto"/>
      </w:pPr>
      <w:r>
        <w:separator/>
      </w:r>
    </w:p>
  </w:footnote>
  <w:footnote w:type="continuationSeparator" w:id="0">
    <w:p w14:paraId="09C59820" w14:textId="77777777" w:rsidR="002E76E4" w:rsidRDefault="002E76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B993D5" w14:textId="77777777" w:rsidR="00C47679" w:rsidRDefault="004C0640">
    <w:pPr>
      <w:pBdr>
        <w:top w:val="nil"/>
        <w:left w:val="nil"/>
        <w:bottom w:val="nil"/>
        <w:right w:val="nil"/>
        <w:between w:val="nil"/>
      </w:pBdr>
      <w:tabs>
        <w:tab w:val="center" w:pos="4513"/>
        <w:tab w:val="right" w:pos="9026"/>
      </w:tabs>
      <w:spacing w:after="0" w:line="240" w:lineRule="auto"/>
      <w:rPr>
        <w:color w:val="000000"/>
      </w:rPr>
    </w:pPr>
    <w:r>
      <w:rPr>
        <w:color w:val="000000"/>
      </w:rPr>
      <w:tab/>
    </w:r>
    <w:r>
      <w:rPr>
        <w:color w:val="000000"/>
      </w:rPr>
      <w:tab/>
      <w:t xml:space="preserve">  </w:t>
    </w:r>
    <w:r>
      <w:rPr>
        <w:noProof/>
        <w:color w:val="000000"/>
      </w:rPr>
      <w:drawing>
        <wp:inline distT="0" distB="0" distL="0" distR="0" wp14:anchorId="0E8387DC" wp14:editId="66FFBE6A">
          <wp:extent cx="612275" cy="811128"/>
          <wp:effectExtent l="0" t="0" r="0" b="0"/>
          <wp:docPr id="1750844448" name="image1.png" descr="Broomfield Park, Enfield | GoParksLondon"/>
          <wp:cNvGraphicFramePr/>
          <a:graphic xmlns:a="http://schemas.openxmlformats.org/drawingml/2006/main">
            <a:graphicData uri="http://schemas.openxmlformats.org/drawingml/2006/picture">
              <pic:pic xmlns:pic="http://schemas.openxmlformats.org/drawingml/2006/picture">
                <pic:nvPicPr>
                  <pic:cNvPr id="0" name="image1.png" descr="Broomfield Park, Enfield | GoParksLondon"/>
                  <pic:cNvPicPr preferRelativeResize="0"/>
                </pic:nvPicPr>
                <pic:blipFill>
                  <a:blip r:embed="rId1"/>
                  <a:srcRect/>
                  <a:stretch>
                    <a:fillRect/>
                  </a:stretch>
                </pic:blipFill>
                <pic:spPr>
                  <a:xfrm>
                    <a:off x="0" y="0"/>
                    <a:ext cx="612275" cy="811128"/>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4F64D1"/>
    <w:multiLevelType w:val="multilevel"/>
    <w:tmpl w:val="FD5C3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8076C4B"/>
    <w:multiLevelType w:val="multilevel"/>
    <w:tmpl w:val="ACA23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85102C1"/>
    <w:multiLevelType w:val="multilevel"/>
    <w:tmpl w:val="A1AA8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9D059D7"/>
    <w:multiLevelType w:val="multilevel"/>
    <w:tmpl w:val="AB580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B895131"/>
    <w:multiLevelType w:val="multilevel"/>
    <w:tmpl w:val="0BB813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CC448B4"/>
    <w:multiLevelType w:val="multilevel"/>
    <w:tmpl w:val="D704553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5D7635CD"/>
    <w:multiLevelType w:val="multilevel"/>
    <w:tmpl w:val="808CE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0247DEA"/>
    <w:multiLevelType w:val="multilevel"/>
    <w:tmpl w:val="7A8CF348"/>
    <w:lvl w:ilvl="0">
      <w:start w:val="1"/>
      <w:numFmt w:val="decimal"/>
      <w:lvlText w:val="%1."/>
      <w:lvlJc w:val="left"/>
      <w:pPr>
        <w:ind w:left="360" w:hanging="360"/>
      </w:pPr>
      <w:rPr>
        <w:b/>
      </w:rPr>
    </w:lvl>
    <w:lvl w:ilvl="1">
      <w:start w:val="1"/>
      <w:numFmt w:val="decimal"/>
      <w:lvlText w:val="%1.%2"/>
      <w:lvlJc w:val="left"/>
      <w:pPr>
        <w:ind w:left="400" w:hanging="40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8" w15:restartNumberingAfterBreak="0">
    <w:nsid w:val="6F0E4944"/>
    <w:multiLevelType w:val="multilevel"/>
    <w:tmpl w:val="F1E0E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B2336BB"/>
    <w:multiLevelType w:val="multilevel"/>
    <w:tmpl w:val="B388D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84108651">
    <w:abstractNumId w:val="5"/>
  </w:num>
  <w:num w:numId="2" w16cid:durableId="945428418">
    <w:abstractNumId w:val="7"/>
  </w:num>
  <w:num w:numId="3" w16cid:durableId="857934727">
    <w:abstractNumId w:val="1"/>
  </w:num>
  <w:num w:numId="4" w16cid:durableId="1420718001">
    <w:abstractNumId w:val="8"/>
  </w:num>
  <w:num w:numId="5" w16cid:durableId="1074201992">
    <w:abstractNumId w:val="3"/>
  </w:num>
  <w:num w:numId="6" w16cid:durableId="263734740">
    <w:abstractNumId w:val="6"/>
  </w:num>
  <w:num w:numId="7" w16cid:durableId="336930061">
    <w:abstractNumId w:val="0"/>
  </w:num>
  <w:num w:numId="8" w16cid:durableId="1039819205">
    <w:abstractNumId w:val="4"/>
  </w:num>
  <w:num w:numId="9" w16cid:durableId="1198204183">
    <w:abstractNumId w:val="9"/>
  </w:num>
  <w:num w:numId="10" w16cid:durableId="56198879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1"/>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7679"/>
    <w:rsid w:val="00053999"/>
    <w:rsid w:val="000B5D35"/>
    <w:rsid w:val="00145D56"/>
    <w:rsid w:val="002E76E4"/>
    <w:rsid w:val="002F4321"/>
    <w:rsid w:val="004B0D7C"/>
    <w:rsid w:val="004C0640"/>
    <w:rsid w:val="004D20A1"/>
    <w:rsid w:val="0055323A"/>
    <w:rsid w:val="0075085F"/>
    <w:rsid w:val="007B4E3B"/>
    <w:rsid w:val="008F6828"/>
    <w:rsid w:val="00C47679"/>
    <w:rsid w:val="00D069E7"/>
    <w:rsid w:val="00D771A4"/>
    <w:rsid w:val="00D779F2"/>
    <w:rsid w:val="00E80EE4"/>
    <w:rsid w:val="00E856B9"/>
    <w:rsid w:val="00EB5B53"/>
    <w:rsid w:val="00F9148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CC5343"/>
  <w15:docId w15:val="{AB74C584-A9AA-0C4C-9B53-17297D46A2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GB" w:eastAsia="en-GB"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D95CA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95CA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95CA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character" w:customStyle="1" w:styleId="Heading1Char">
    <w:name w:val="Heading 1 Char"/>
    <w:basedOn w:val="DefaultParagraphFont"/>
    <w:link w:val="Heading1"/>
    <w:uiPriority w:val="9"/>
    <w:rsid w:val="00D95CA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D95CA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95CA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95CA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95CA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95CA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95CA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95CA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95CA8"/>
    <w:rPr>
      <w:rFonts w:eastAsiaTheme="majorEastAsia" w:cstheme="majorBidi"/>
      <w:color w:val="272727" w:themeColor="text1" w:themeTint="D8"/>
    </w:rPr>
  </w:style>
  <w:style w:type="character" w:customStyle="1" w:styleId="TitleChar">
    <w:name w:val="Title Char"/>
    <w:basedOn w:val="DefaultParagraphFont"/>
    <w:link w:val="Title"/>
    <w:uiPriority w:val="10"/>
    <w:rsid w:val="00D95CA8"/>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D95CA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95CA8"/>
    <w:pPr>
      <w:spacing w:before="160"/>
      <w:jc w:val="center"/>
    </w:pPr>
    <w:rPr>
      <w:i/>
      <w:iCs/>
      <w:color w:val="404040" w:themeColor="text1" w:themeTint="BF"/>
    </w:rPr>
  </w:style>
  <w:style w:type="character" w:customStyle="1" w:styleId="QuoteChar">
    <w:name w:val="Quote Char"/>
    <w:basedOn w:val="DefaultParagraphFont"/>
    <w:link w:val="Quote"/>
    <w:uiPriority w:val="29"/>
    <w:rsid w:val="00D95CA8"/>
    <w:rPr>
      <w:i/>
      <w:iCs/>
      <w:color w:val="404040" w:themeColor="text1" w:themeTint="BF"/>
    </w:rPr>
  </w:style>
  <w:style w:type="paragraph" w:styleId="ListParagraph">
    <w:name w:val="List Paragraph"/>
    <w:basedOn w:val="Normal"/>
    <w:uiPriority w:val="34"/>
    <w:qFormat/>
    <w:rsid w:val="00D95CA8"/>
    <w:pPr>
      <w:ind w:left="720"/>
      <w:contextualSpacing/>
    </w:pPr>
  </w:style>
  <w:style w:type="character" w:styleId="IntenseEmphasis">
    <w:name w:val="Intense Emphasis"/>
    <w:basedOn w:val="DefaultParagraphFont"/>
    <w:uiPriority w:val="21"/>
    <w:qFormat/>
    <w:rsid w:val="00D95CA8"/>
    <w:rPr>
      <w:i/>
      <w:iCs/>
      <w:color w:val="0F4761" w:themeColor="accent1" w:themeShade="BF"/>
    </w:rPr>
  </w:style>
  <w:style w:type="paragraph" w:styleId="IntenseQuote">
    <w:name w:val="Intense Quote"/>
    <w:basedOn w:val="Normal"/>
    <w:next w:val="Normal"/>
    <w:link w:val="IntenseQuoteChar"/>
    <w:uiPriority w:val="30"/>
    <w:qFormat/>
    <w:rsid w:val="00D95CA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95CA8"/>
    <w:rPr>
      <w:i/>
      <w:iCs/>
      <w:color w:val="0F4761" w:themeColor="accent1" w:themeShade="BF"/>
    </w:rPr>
  </w:style>
  <w:style w:type="character" w:styleId="IntenseReference">
    <w:name w:val="Intense Reference"/>
    <w:basedOn w:val="DefaultParagraphFont"/>
    <w:uiPriority w:val="32"/>
    <w:qFormat/>
    <w:rsid w:val="00D95CA8"/>
    <w:rPr>
      <w:b/>
      <w:bCs/>
      <w:smallCaps/>
      <w:color w:val="0F4761" w:themeColor="accent1" w:themeShade="BF"/>
      <w:spacing w:val="5"/>
    </w:rPr>
  </w:style>
  <w:style w:type="paragraph" w:styleId="Header">
    <w:name w:val="header"/>
    <w:basedOn w:val="Normal"/>
    <w:link w:val="HeaderChar"/>
    <w:uiPriority w:val="99"/>
    <w:unhideWhenUsed/>
    <w:rsid w:val="00D95CA8"/>
    <w:pPr>
      <w:tabs>
        <w:tab w:val="center" w:pos="4513"/>
        <w:tab w:val="right" w:pos="9026"/>
      </w:tabs>
      <w:spacing w:after="0" w:line="240" w:lineRule="auto"/>
    </w:pPr>
  </w:style>
  <w:style w:type="character" w:customStyle="1" w:styleId="HeaderChar">
    <w:name w:val="Header Char"/>
    <w:basedOn w:val="DefaultParagraphFont"/>
    <w:link w:val="Header"/>
    <w:uiPriority w:val="99"/>
    <w:rsid w:val="00D95CA8"/>
  </w:style>
  <w:style w:type="paragraph" w:styleId="Footer">
    <w:name w:val="footer"/>
    <w:basedOn w:val="Normal"/>
    <w:link w:val="FooterChar"/>
    <w:uiPriority w:val="99"/>
    <w:unhideWhenUsed/>
    <w:rsid w:val="00D95CA8"/>
    <w:pPr>
      <w:tabs>
        <w:tab w:val="center" w:pos="4513"/>
        <w:tab w:val="right" w:pos="9026"/>
      </w:tabs>
      <w:spacing w:after="0" w:line="240" w:lineRule="auto"/>
    </w:pPr>
  </w:style>
  <w:style w:type="character" w:customStyle="1" w:styleId="FooterChar">
    <w:name w:val="Footer Char"/>
    <w:basedOn w:val="DefaultParagraphFont"/>
    <w:link w:val="Footer"/>
    <w:uiPriority w:val="99"/>
    <w:rsid w:val="00D95CA8"/>
  </w:style>
  <w:style w:type="table" w:styleId="TableGrid">
    <w:name w:val="Table Grid"/>
    <w:basedOn w:val="TableNormal"/>
    <w:uiPriority w:val="59"/>
    <w:rsid w:val="00D95C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777D4B"/>
    <w:pPr>
      <w:spacing w:before="240" w:after="0" w:line="259" w:lineRule="auto"/>
      <w:outlineLvl w:val="9"/>
    </w:pPr>
    <w:rPr>
      <w:sz w:val="32"/>
      <w:szCs w:val="32"/>
      <w:lang w:val="en-US"/>
    </w:rPr>
  </w:style>
  <w:style w:type="paragraph" w:styleId="TOC1">
    <w:name w:val="toc 1"/>
    <w:basedOn w:val="Normal"/>
    <w:next w:val="Normal"/>
    <w:autoRedefine/>
    <w:uiPriority w:val="39"/>
    <w:unhideWhenUsed/>
    <w:rsid w:val="00777D4B"/>
    <w:pPr>
      <w:spacing w:after="100"/>
    </w:pPr>
  </w:style>
  <w:style w:type="paragraph" w:styleId="TOC2">
    <w:name w:val="toc 2"/>
    <w:basedOn w:val="Normal"/>
    <w:next w:val="Normal"/>
    <w:autoRedefine/>
    <w:uiPriority w:val="39"/>
    <w:unhideWhenUsed/>
    <w:rsid w:val="00777D4B"/>
    <w:pPr>
      <w:spacing w:after="100"/>
      <w:ind w:left="240"/>
    </w:pPr>
  </w:style>
  <w:style w:type="character" w:styleId="Hyperlink">
    <w:name w:val="Hyperlink"/>
    <w:basedOn w:val="DefaultParagraphFont"/>
    <w:uiPriority w:val="99"/>
    <w:unhideWhenUsed/>
    <w:rsid w:val="00777D4B"/>
    <w:rPr>
      <w:color w:val="467886" w:themeColor="hyperlink"/>
      <w:u w:val="single"/>
    </w:rPr>
  </w:style>
  <w:style w:type="paragraph" w:styleId="Revision">
    <w:name w:val="Revision"/>
    <w:hidden/>
    <w:uiPriority w:val="99"/>
    <w:semiHidden/>
    <w:rsid w:val="004D4E90"/>
    <w:pPr>
      <w:spacing w:after="0" w:line="240" w:lineRule="auto"/>
    </w:pPr>
  </w:style>
  <w:style w:type="character" w:styleId="CommentReference">
    <w:name w:val="annotation reference"/>
    <w:basedOn w:val="DefaultParagraphFont"/>
    <w:uiPriority w:val="99"/>
    <w:semiHidden/>
    <w:unhideWhenUsed/>
    <w:rsid w:val="00B6763E"/>
    <w:rPr>
      <w:sz w:val="16"/>
      <w:szCs w:val="16"/>
    </w:rPr>
  </w:style>
  <w:style w:type="paragraph" w:styleId="CommentText">
    <w:name w:val="annotation text"/>
    <w:basedOn w:val="Normal"/>
    <w:link w:val="CommentTextChar"/>
    <w:uiPriority w:val="99"/>
    <w:unhideWhenUsed/>
    <w:rsid w:val="00B6763E"/>
    <w:pPr>
      <w:spacing w:line="240" w:lineRule="auto"/>
    </w:pPr>
    <w:rPr>
      <w:sz w:val="20"/>
      <w:szCs w:val="20"/>
    </w:rPr>
  </w:style>
  <w:style w:type="character" w:customStyle="1" w:styleId="CommentTextChar">
    <w:name w:val="Comment Text Char"/>
    <w:basedOn w:val="DefaultParagraphFont"/>
    <w:link w:val="CommentText"/>
    <w:uiPriority w:val="99"/>
    <w:rsid w:val="00B6763E"/>
    <w:rPr>
      <w:sz w:val="20"/>
      <w:szCs w:val="20"/>
    </w:rPr>
  </w:style>
  <w:style w:type="paragraph" w:styleId="CommentSubject">
    <w:name w:val="annotation subject"/>
    <w:basedOn w:val="CommentText"/>
    <w:next w:val="CommentText"/>
    <w:link w:val="CommentSubjectChar"/>
    <w:uiPriority w:val="99"/>
    <w:semiHidden/>
    <w:unhideWhenUsed/>
    <w:rsid w:val="00B6763E"/>
    <w:rPr>
      <w:b/>
      <w:bCs/>
    </w:rPr>
  </w:style>
  <w:style w:type="character" w:customStyle="1" w:styleId="CommentSubjectChar">
    <w:name w:val="Comment Subject Char"/>
    <w:basedOn w:val="CommentTextChar"/>
    <w:link w:val="CommentSubject"/>
    <w:uiPriority w:val="99"/>
    <w:semiHidden/>
    <w:rsid w:val="00B6763E"/>
    <w:rPr>
      <w:b/>
      <w:bCs/>
      <w:sz w:val="20"/>
      <w:szCs w:val="20"/>
    </w:rPr>
  </w:style>
  <w:style w:type="paragraph" w:styleId="NormalWeb">
    <w:name w:val="Normal (Web)"/>
    <w:basedOn w:val="Normal"/>
    <w:uiPriority w:val="99"/>
    <w:unhideWhenUsed/>
    <w:rsid w:val="00394436"/>
    <w:pPr>
      <w:spacing w:before="100" w:beforeAutospacing="1" w:after="100" w:afterAutospacing="1" w:line="240" w:lineRule="auto"/>
    </w:pPr>
    <w:rPr>
      <w:rFonts w:ascii="Times New Roman" w:eastAsia="Times New Roman" w:hAnsi="Times New Roman" w:cs="Times New Roman"/>
    </w:rPr>
  </w:style>
  <w:style w:type="character" w:styleId="Strong">
    <w:name w:val="Strong"/>
    <w:basedOn w:val="DefaultParagraphFont"/>
    <w:uiPriority w:val="22"/>
    <w:qFormat/>
    <w:rsid w:val="00394436"/>
    <w:rPr>
      <w:b/>
      <w:bCs/>
    </w:rPr>
  </w:style>
  <w:style w:type="paragraph" w:customStyle="1" w:styleId="Default">
    <w:name w:val="Default"/>
    <w:rsid w:val="00394436"/>
    <w:pPr>
      <w:autoSpaceDE w:val="0"/>
      <w:autoSpaceDN w:val="0"/>
      <w:adjustRightInd w:val="0"/>
      <w:spacing w:after="0" w:line="240" w:lineRule="auto"/>
    </w:pPr>
    <w:rPr>
      <w:rFonts w:ascii="Calibri" w:eastAsia="Calibri" w:hAnsi="Calibri" w:cs="Calibri"/>
      <w:color w:val="000000"/>
    </w:rPr>
  </w:style>
  <w:style w:type="paragraph" w:styleId="Subtitle">
    <w:name w:val="Subtitle"/>
    <w:basedOn w:val="Normal"/>
    <w:next w:val="Normal"/>
    <w:link w:val="SubtitleChar"/>
    <w:uiPriority w:val="11"/>
    <w:qFormat/>
    <w:rPr>
      <w:color w:val="595959"/>
      <w:sz w:val="28"/>
      <w:szCs w:val="28"/>
    </w:rPr>
  </w:style>
  <w:style w:type="table" w:customStyle="1" w:styleId="a">
    <w:basedOn w:val="TableNormal"/>
    <w:pPr>
      <w:spacing w:after="0" w:line="240" w:lineRule="auto"/>
    </w:pPr>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fjX8JgUSCfpnvJFePro7rTsPsw==">CgMxLjA4AHIhMVdDUkdWdkY4NWJLNE5QY2xUOWctMkpjNzBGUHd3SUJn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13</Pages>
  <Words>2921</Words>
  <Characters>16653</Characters>
  <Application>Microsoft Office Word</Application>
  <DocSecurity>0</DocSecurity>
  <Lines>138</Lines>
  <Paragraphs>39</Paragraphs>
  <ScaleCrop>false</ScaleCrop>
  <Company/>
  <LinksUpToDate>false</LinksUpToDate>
  <CharactersWithSpaces>19535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Andrew Polycarpou</dc:creator>
  <cp:lastModifiedBy>David Williamson</cp:lastModifiedBy>
  <cp:revision>3</cp:revision>
  <dcterms:created xsi:type="dcterms:W3CDTF">2026-01-10T19:18:00Z</dcterms:created>
  <dcterms:modified xsi:type="dcterms:W3CDTF">2026-01-13T14:27:00Z</dcterms:modified>
</cp:coreProperties>
</file>