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lfa Slab One" w:cs="Alfa Slab One" w:eastAsia="Alfa Slab One" w:hAnsi="Alfa Slab One"/>
          <w:color w:val="0b5394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lfa Slab One" w:cs="Alfa Slab One" w:eastAsia="Alfa Slab One" w:hAnsi="Alfa Slab One"/>
          <w:color w:val="0b5394"/>
          <w:sz w:val="52"/>
          <w:szCs w:val="52"/>
        </w:rPr>
      </w:pPr>
      <w:r w:rsidDel="00000000" w:rsidR="00000000" w:rsidRPr="00000000">
        <w:rPr>
          <w:rFonts w:ascii="Alfa Slab One" w:cs="Alfa Slab One" w:eastAsia="Alfa Slab One" w:hAnsi="Alfa Slab One"/>
          <w:color w:val="0b5394"/>
          <w:sz w:val="52"/>
          <w:szCs w:val="52"/>
          <w:rtl w:val="0"/>
        </w:rPr>
        <w:t xml:space="preserve">School Supply List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lfa Slab One" w:cs="Alfa Slab One" w:eastAsia="Alfa Slab One" w:hAnsi="Alfa Slab One"/>
          <w:color w:val="0b5394"/>
          <w:sz w:val="52"/>
          <w:szCs w:val="52"/>
          <w:rtl w:val="0"/>
        </w:rPr>
        <w:t xml:space="preserve">3-5</w: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6096000</wp:posOffset>
            </wp:positionH>
            <wp:positionV relativeFrom="page">
              <wp:posOffset>190500</wp:posOffset>
            </wp:positionV>
            <wp:extent cx="1456166" cy="130968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3492" l="24266" r="26133" t="23492"/>
                    <a:stretch>
                      <a:fillRect/>
                    </a:stretch>
                  </pic:blipFill>
                  <pic:spPr>
                    <a:xfrm>
                      <a:off x="0" y="0"/>
                      <a:ext cx="1456166" cy="1309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#2 Pencils                                                    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Zippered pencil bag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Erasers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Sharpeners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1-inch 3-ring binder (mandatory)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3-hole punch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Pocket folders without fastener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Washable markers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Dry erase markers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Crayons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Highlighters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Subject dividers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Scissors (blunt tip)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Protractor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Ruler-12”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Colored pencil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Blue or black ballpoint pens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Glue sticks(4)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Spiral notebooks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Wide ruled loose leaf paper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Index cards(2)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Backpack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Lunchbox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Tissues(2)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400" w:before="0" w:beforeAutospacing="0" w:line="390" w:lineRule="auto"/>
        <w:ind w:left="72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Hand sanitizer(2)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fa Slab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