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F8A0" w14:textId="17C7EDF7" w:rsidR="000C41FD" w:rsidRDefault="000C41FD" w:rsidP="000C41FD">
      <w:pPr>
        <w:jc w:val="center"/>
      </w:pPr>
      <w:r>
        <w:rPr>
          <w:rFonts w:ascii="Arial" w:hAnsi="Arial"/>
          <w:b/>
          <w:noProof/>
          <w:lang w:eastAsia="en-GB"/>
        </w:rPr>
        <w:drawing>
          <wp:anchor distT="0" distB="0" distL="114300" distR="114300" simplePos="0" relativeHeight="251659264" behindDoc="0" locked="0" layoutInCell="1" allowOverlap="1" wp14:anchorId="3A3AED3F" wp14:editId="6C00DFA4">
            <wp:simplePos x="0" y="0"/>
            <wp:positionH relativeFrom="margin">
              <wp:align>center</wp:align>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36567E" w14:textId="36D05A4F" w:rsidR="000C41FD" w:rsidRDefault="000C41FD" w:rsidP="000C41FD">
      <w:pPr>
        <w:jc w:val="center"/>
      </w:pPr>
    </w:p>
    <w:p w14:paraId="7430E333" w14:textId="77777777" w:rsidR="000C41FD" w:rsidRDefault="000C41FD" w:rsidP="000C41FD">
      <w:pPr>
        <w:tabs>
          <w:tab w:val="left" w:pos="426"/>
        </w:tabs>
        <w:spacing w:after="0" w:line="360" w:lineRule="auto"/>
        <w:contextualSpacing/>
      </w:pPr>
    </w:p>
    <w:p w14:paraId="78907848" w14:textId="67F9C614" w:rsidR="000C41FD" w:rsidRPr="00E65BE8" w:rsidRDefault="000C41FD" w:rsidP="000C41FD">
      <w:pPr>
        <w:tabs>
          <w:tab w:val="left" w:pos="426"/>
        </w:tabs>
        <w:spacing w:after="0" w:line="360" w:lineRule="auto"/>
        <w:contextualSpacing/>
        <w:rPr>
          <w:rFonts w:ascii="Arial" w:eastAsia="Times New Roman" w:hAnsi="Arial" w:cs="Arial"/>
          <w:b/>
          <w:sz w:val="28"/>
          <w:szCs w:val="28"/>
          <w:lang w:eastAsia="en-GB"/>
        </w:rPr>
      </w:pPr>
      <w:r w:rsidRPr="00E65BE8">
        <w:rPr>
          <w:rFonts w:ascii="Arial" w:eastAsia="Times New Roman" w:hAnsi="Arial" w:cs="Arial"/>
          <w:b/>
          <w:sz w:val="28"/>
          <w:szCs w:val="28"/>
          <w:lang w:eastAsia="en-GB"/>
        </w:rPr>
        <w:t>Staffing</w:t>
      </w:r>
    </w:p>
    <w:p w14:paraId="59635CF6" w14:textId="77777777" w:rsidR="000C41FD" w:rsidRPr="00A20D69" w:rsidRDefault="000C41FD" w:rsidP="000C41FD">
      <w:pPr>
        <w:spacing w:after="0" w:line="360" w:lineRule="auto"/>
        <w:rPr>
          <w:rFonts w:ascii="Arial" w:eastAsia="Times New Roman" w:hAnsi="Arial" w:cs="Arial"/>
          <w:b/>
          <w:sz w:val="28"/>
          <w:szCs w:val="28"/>
          <w:lang w:eastAsia="en-GB"/>
        </w:rPr>
      </w:pPr>
    </w:p>
    <w:p w14:paraId="53F23E7B" w14:textId="77777777" w:rsidR="000C41FD" w:rsidRPr="003364B6" w:rsidRDefault="000C41FD" w:rsidP="000C41FD">
      <w:pPr>
        <w:spacing w:after="0" w:line="360" w:lineRule="auto"/>
        <w:rPr>
          <w:rFonts w:ascii="Arial" w:eastAsia="Times New Roman" w:hAnsi="Arial" w:cs="Arial"/>
          <w:b/>
          <w:lang w:eastAsia="en-GB"/>
        </w:rPr>
      </w:pPr>
      <w:r w:rsidRPr="003364B6">
        <w:rPr>
          <w:rFonts w:ascii="Arial" w:eastAsia="Times New Roman" w:hAnsi="Arial" w:cs="Arial"/>
          <w:b/>
          <w:lang w:eastAsia="en-GB"/>
        </w:rPr>
        <w:t>Policy statement</w:t>
      </w:r>
    </w:p>
    <w:p w14:paraId="0F53CADB" w14:textId="77777777" w:rsidR="000C41FD" w:rsidRPr="003364B6" w:rsidRDefault="000C41FD" w:rsidP="000C41FD">
      <w:pPr>
        <w:spacing w:after="0" w:line="360" w:lineRule="auto"/>
        <w:rPr>
          <w:rFonts w:ascii="Arial" w:eastAsia="Times New Roman" w:hAnsi="Arial" w:cs="Arial"/>
          <w:b/>
          <w:lang w:eastAsia="en-GB"/>
        </w:rPr>
      </w:pPr>
    </w:p>
    <w:p w14:paraId="1C99E2B1" w14:textId="77777777" w:rsidR="000C41FD" w:rsidRPr="003364B6" w:rsidRDefault="000C41FD" w:rsidP="000C41FD">
      <w:pPr>
        <w:spacing w:after="0" w:line="360" w:lineRule="auto"/>
        <w:rPr>
          <w:rFonts w:ascii="Arial" w:eastAsia="Times New Roman" w:hAnsi="Arial" w:cs="Arial"/>
          <w:lang w:eastAsia="en-GB"/>
        </w:rPr>
      </w:pPr>
      <w:r w:rsidRPr="39796067">
        <w:rPr>
          <w:rFonts w:ascii="Arial" w:eastAsia="Times New Roman" w:hAnsi="Arial" w:cs="Arial"/>
          <w:lang w:eastAsia="en-GB"/>
        </w:rPr>
        <w:t>We provide a staffing ratio in line with the Safeguarding and Welfare Requirements of the Early Years Foundation Stage to ensure that children have sufficient individual attention and to guarantee care and education of a high quality. Our staff are appropriately qualified, and we carry out checks for criminal and other records through the Criminal Records Bureau in accordance with statutory requirements.</w:t>
      </w:r>
    </w:p>
    <w:p w14:paraId="569A5D71" w14:textId="77777777" w:rsidR="000C41FD" w:rsidRPr="003364B6" w:rsidRDefault="000C41FD" w:rsidP="000C41FD">
      <w:pPr>
        <w:spacing w:after="0" w:line="360" w:lineRule="auto"/>
        <w:rPr>
          <w:rFonts w:ascii="Arial" w:eastAsia="Times New Roman" w:hAnsi="Arial" w:cs="Arial"/>
          <w:lang w:eastAsia="en-GB"/>
        </w:rPr>
      </w:pPr>
    </w:p>
    <w:p w14:paraId="7AFF9A47" w14:textId="77777777" w:rsidR="000C41FD" w:rsidRPr="003364B6" w:rsidRDefault="000C41FD" w:rsidP="000C41FD">
      <w:pPr>
        <w:spacing w:after="0" w:line="360" w:lineRule="auto"/>
        <w:rPr>
          <w:rFonts w:ascii="Arial" w:eastAsia="Times New Roman" w:hAnsi="Arial" w:cs="Arial"/>
          <w:b/>
          <w:lang w:eastAsia="en-GB"/>
        </w:rPr>
      </w:pPr>
      <w:r w:rsidRPr="003364B6">
        <w:rPr>
          <w:rFonts w:ascii="Arial" w:eastAsia="Times New Roman" w:hAnsi="Arial" w:cs="Arial"/>
          <w:b/>
          <w:lang w:eastAsia="en-GB"/>
        </w:rPr>
        <w:t>Procedures</w:t>
      </w:r>
    </w:p>
    <w:p w14:paraId="3ACE9B04" w14:textId="77777777" w:rsidR="000C41FD" w:rsidRPr="003364B6" w:rsidRDefault="000C41FD" w:rsidP="000C41FD">
      <w:pPr>
        <w:spacing w:after="0" w:line="360" w:lineRule="auto"/>
        <w:rPr>
          <w:rFonts w:ascii="Arial" w:eastAsia="Times New Roman" w:hAnsi="Arial" w:cs="Arial"/>
          <w:b/>
          <w:lang w:eastAsia="en-GB"/>
        </w:rPr>
      </w:pPr>
    </w:p>
    <w:p w14:paraId="231DC0CC" w14:textId="77777777" w:rsidR="000C41FD" w:rsidRPr="003364B6" w:rsidRDefault="000C41FD" w:rsidP="000C41FD">
      <w:pPr>
        <w:spacing w:after="0" w:line="360" w:lineRule="auto"/>
        <w:rPr>
          <w:rFonts w:ascii="Arial" w:eastAsia="Times New Roman" w:hAnsi="Arial" w:cs="Arial"/>
          <w:lang w:eastAsia="en-GB"/>
        </w:rPr>
      </w:pPr>
      <w:r w:rsidRPr="39796067">
        <w:rPr>
          <w:rFonts w:ascii="Arial" w:eastAsia="Times New Roman" w:hAnsi="Arial" w:cs="Arial"/>
          <w:lang w:eastAsia="en-GB"/>
        </w:rPr>
        <w:t>To meet this aim, we use the following ratios of adult to children:</w:t>
      </w:r>
    </w:p>
    <w:p w14:paraId="477A0B81" w14:textId="77777777" w:rsidR="000C41FD" w:rsidRPr="003364B6" w:rsidRDefault="000C41FD" w:rsidP="000C41FD">
      <w:pPr>
        <w:numPr>
          <w:ilvl w:val="0"/>
          <w:numId w:val="1"/>
        </w:numPr>
        <w:spacing w:after="0" w:line="360" w:lineRule="auto"/>
        <w:rPr>
          <w:rFonts w:ascii="Arial" w:eastAsia="Times New Roman" w:hAnsi="Arial" w:cs="Arial"/>
          <w:lang w:eastAsia="en-GB"/>
        </w:rPr>
      </w:pPr>
      <w:r w:rsidRPr="39796067">
        <w:rPr>
          <w:rFonts w:ascii="Arial" w:eastAsia="Times New Roman" w:hAnsi="Arial" w:cs="Arial"/>
          <w:lang w:eastAsia="en-GB"/>
        </w:rPr>
        <w:t>Children aged two years: 1 adult:</w:t>
      </w:r>
      <w:r>
        <w:rPr>
          <w:rFonts w:ascii="Arial" w:eastAsia="Times New Roman" w:hAnsi="Arial" w:cs="Arial"/>
          <w:lang w:eastAsia="en-GB"/>
        </w:rPr>
        <w:t>5</w:t>
      </w:r>
      <w:r w:rsidRPr="39796067">
        <w:rPr>
          <w:rFonts w:ascii="Arial" w:eastAsia="Times New Roman" w:hAnsi="Arial" w:cs="Arial"/>
          <w:lang w:eastAsia="en-GB"/>
        </w:rPr>
        <w:t xml:space="preserve"> children:</w:t>
      </w:r>
      <w:r>
        <w:rPr>
          <w:rFonts w:ascii="Arial" w:eastAsia="Times New Roman" w:hAnsi="Arial" w:cs="Arial"/>
          <w:lang w:eastAsia="en-GB"/>
        </w:rPr>
        <w:t xml:space="preserve"> (where possible this is kept 1 adult:4 children) </w:t>
      </w:r>
    </w:p>
    <w:p w14:paraId="301832F3" w14:textId="77777777" w:rsidR="000C41FD" w:rsidRPr="003364B6" w:rsidRDefault="000C41FD" w:rsidP="000C41FD">
      <w:pPr>
        <w:numPr>
          <w:ilvl w:val="0"/>
          <w:numId w:val="2"/>
        </w:numPr>
        <w:spacing w:after="0" w:line="360" w:lineRule="auto"/>
        <w:rPr>
          <w:rFonts w:ascii="Arial" w:eastAsia="Times New Roman" w:hAnsi="Arial" w:cs="Arial"/>
          <w:lang w:eastAsia="en-GB"/>
        </w:rPr>
      </w:pPr>
      <w:r w:rsidRPr="003364B6">
        <w:rPr>
          <w:rFonts w:ascii="Arial" w:eastAsia="Times New Roman" w:hAnsi="Arial" w:cs="Arial"/>
          <w:lang w:eastAsia="en-GB"/>
        </w:rPr>
        <w:t>at least one member of staff holds a full and relevant level 3 qualification; and</w:t>
      </w:r>
    </w:p>
    <w:p w14:paraId="2B675B03" w14:textId="77777777" w:rsidR="000C41FD" w:rsidRPr="003364B6" w:rsidRDefault="000C41FD" w:rsidP="000C41FD">
      <w:pPr>
        <w:numPr>
          <w:ilvl w:val="0"/>
          <w:numId w:val="2"/>
        </w:numPr>
        <w:spacing w:after="0" w:line="360" w:lineRule="auto"/>
        <w:rPr>
          <w:rFonts w:ascii="Arial" w:eastAsia="Times New Roman" w:hAnsi="Arial" w:cs="Arial"/>
          <w:lang w:eastAsia="en-GB"/>
        </w:rPr>
      </w:pPr>
      <w:r w:rsidRPr="003364B6">
        <w:rPr>
          <w:rFonts w:ascii="Arial" w:eastAsia="Times New Roman" w:hAnsi="Arial" w:cs="Arial"/>
          <w:lang w:eastAsia="en-GB"/>
        </w:rPr>
        <w:t>at least half of all other staff hold a full and relevant level 2 qualification.</w:t>
      </w:r>
    </w:p>
    <w:p w14:paraId="371B478D" w14:textId="77777777" w:rsidR="000C41FD" w:rsidRPr="003364B6" w:rsidRDefault="000C41FD" w:rsidP="000C41FD">
      <w:pPr>
        <w:numPr>
          <w:ilvl w:val="0"/>
          <w:numId w:val="1"/>
        </w:numPr>
        <w:spacing w:after="0" w:line="360" w:lineRule="auto"/>
        <w:rPr>
          <w:rFonts w:ascii="Arial" w:eastAsia="Times New Roman" w:hAnsi="Arial" w:cs="Arial"/>
          <w:lang w:eastAsia="en-GB"/>
        </w:rPr>
      </w:pPr>
      <w:r w:rsidRPr="39796067">
        <w:rPr>
          <w:rFonts w:ascii="Arial" w:eastAsia="Times New Roman" w:hAnsi="Arial" w:cs="Arial"/>
          <w:lang w:eastAsia="en-GB"/>
        </w:rPr>
        <w:t>Children aged three years and over: 1 adult:8 children:</w:t>
      </w:r>
    </w:p>
    <w:p w14:paraId="2C94AE50" w14:textId="77777777" w:rsidR="000C41FD" w:rsidRPr="003364B6" w:rsidRDefault="000C41FD" w:rsidP="000C41FD">
      <w:pPr>
        <w:numPr>
          <w:ilvl w:val="0"/>
          <w:numId w:val="3"/>
        </w:numPr>
        <w:spacing w:after="0" w:line="360" w:lineRule="auto"/>
        <w:rPr>
          <w:rFonts w:ascii="Arial" w:eastAsia="Times New Roman" w:hAnsi="Arial" w:cs="Arial"/>
          <w:b/>
          <w:lang w:eastAsia="en-GB"/>
        </w:rPr>
      </w:pPr>
      <w:r w:rsidRPr="003364B6">
        <w:rPr>
          <w:rFonts w:ascii="Arial" w:eastAsia="Times New Roman" w:hAnsi="Arial" w:cs="Arial"/>
          <w:lang w:eastAsia="en-GB"/>
        </w:rPr>
        <w:t>at least one member of staff holds a full and relevant level 3 qualification; and</w:t>
      </w:r>
    </w:p>
    <w:p w14:paraId="5EEFEE7B" w14:textId="77777777" w:rsidR="000C41FD" w:rsidRPr="003364B6" w:rsidRDefault="000C41FD" w:rsidP="000C41FD">
      <w:pPr>
        <w:numPr>
          <w:ilvl w:val="0"/>
          <w:numId w:val="3"/>
        </w:numPr>
        <w:spacing w:after="0" w:line="360" w:lineRule="auto"/>
        <w:rPr>
          <w:rFonts w:ascii="Arial" w:eastAsia="Times New Roman" w:hAnsi="Arial" w:cs="Arial"/>
          <w:b/>
          <w:lang w:eastAsia="en-GB"/>
        </w:rPr>
      </w:pPr>
      <w:r w:rsidRPr="003364B6">
        <w:rPr>
          <w:rFonts w:ascii="Arial" w:eastAsia="Times New Roman" w:hAnsi="Arial" w:cs="Arial"/>
          <w:lang w:eastAsia="en-GB"/>
        </w:rPr>
        <w:t>at least half of all other staff hold a full and relevant level 2 qualification.</w:t>
      </w:r>
    </w:p>
    <w:p w14:paraId="359CC019" w14:textId="77777777" w:rsidR="000C41FD" w:rsidRPr="003364B6" w:rsidRDefault="000C41FD" w:rsidP="000C41FD">
      <w:pPr>
        <w:numPr>
          <w:ilvl w:val="0"/>
          <w:numId w:val="4"/>
        </w:numPr>
        <w:spacing w:after="0" w:line="360" w:lineRule="auto"/>
        <w:rPr>
          <w:rFonts w:ascii="Arial" w:eastAsia="Times New Roman" w:hAnsi="Arial" w:cs="Arial"/>
          <w:lang w:eastAsia="en-GB"/>
        </w:rPr>
      </w:pPr>
      <w:r w:rsidRPr="003364B6">
        <w:rPr>
          <w:rFonts w:ascii="Arial" w:eastAsia="Times New Roman" w:hAnsi="Arial" w:cs="Arial"/>
          <w:lang w:eastAsia="en-GB"/>
        </w:rPr>
        <w:t>A minimum of two staff/adults are on duty at any one time.</w:t>
      </w:r>
    </w:p>
    <w:p w14:paraId="598249A2" w14:textId="77777777" w:rsidR="000C41FD" w:rsidRPr="003364B6" w:rsidRDefault="000C41FD" w:rsidP="000C41FD">
      <w:pPr>
        <w:numPr>
          <w:ilvl w:val="0"/>
          <w:numId w:val="4"/>
        </w:numPr>
        <w:spacing w:after="0" w:line="360" w:lineRule="auto"/>
        <w:rPr>
          <w:rFonts w:ascii="Arial" w:eastAsia="Times New Roman" w:hAnsi="Arial" w:cs="Arial"/>
          <w:lang w:eastAsia="en-GB"/>
        </w:rPr>
      </w:pPr>
      <w:r w:rsidRPr="003364B6">
        <w:rPr>
          <w:rFonts w:ascii="Arial" w:eastAsia="Times New Roman" w:hAnsi="Arial" w:cs="Arial"/>
          <w:lang w:eastAsia="en-GB"/>
        </w:rPr>
        <w:t>Each child is assigned a key person to help the child become familiar with the setting from the outset and to ensure that each child has a named member of staff with whom to form a relationship. The key person plans with parents for the child's well-being and development in the setting. The key person meets regularly with the family for discussion and consultation on their child's progress and offers support in guiding their development at home.</w:t>
      </w:r>
    </w:p>
    <w:p w14:paraId="764FC1C9" w14:textId="77777777" w:rsidR="000C41FD" w:rsidRDefault="000C41FD" w:rsidP="000C41FD">
      <w:pPr>
        <w:numPr>
          <w:ilvl w:val="0"/>
          <w:numId w:val="4"/>
        </w:numPr>
        <w:spacing w:after="0" w:line="360" w:lineRule="auto"/>
        <w:rPr>
          <w:rFonts w:ascii="Arial" w:eastAsia="Times New Roman" w:hAnsi="Arial" w:cs="Arial"/>
          <w:lang w:eastAsia="en-GB"/>
        </w:rPr>
      </w:pPr>
      <w:r w:rsidRPr="003364B6">
        <w:rPr>
          <w:rFonts w:ascii="Arial" w:eastAsia="Times New Roman" w:hAnsi="Arial" w:cs="Arial"/>
          <w:lang w:eastAsia="en-GB"/>
        </w:rPr>
        <w:t xml:space="preserve">We hold regular staff meetings to undertake curriculum planning and to discuss children's progress, their achievements and any difficulties that may arise from time to time. </w:t>
      </w:r>
    </w:p>
    <w:p w14:paraId="6CCA3879" w14:textId="77777777" w:rsidR="000C41FD" w:rsidRDefault="000C41FD" w:rsidP="000C41FD">
      <w:pPr>
        <w:spacing w:after="0" w:line="360" w:lineRule="auto"/>
        <w:rPr>
          <w:rFonts w:ascii="Arial" w:eastAsia="Times New Roman" w:hAnsi="Arial" w:cs="Arial"/>
          <w:lang w:eastAsia="en-GB"/>
        </w:rPr>
      </w:pPr>
    </w:p>
    <w:p w14:paraId="24E56EEC" w14:textId="77777777" w:rsidR="000C41FD" w:rsidRPr="003364B6" w:rsidRDefault="000C41FD" w:rsidP="000C41FD">
      <w:pPr>
        <w:spacing w:after="0" w:line="360" w:lineRule="auto"/>
        <w:rPr>
          <w:rFonts w:ascii="Arial" w:eastAsia="Times New Roman" w:hAnsi="Arial" w:cs="Arial"/>
          <w:lang w:eastAsia="en-GB"/>
        </w:rPr>
      </w:pPr>
      <w:r>
        <w:rPr>
          <w:rFonts w:ascii="Arial" w:eastAsia="Times New Roman" w:hAnsi="Arial" w:cs="Arial"/>
          <w:lang w:eastAsia="en-GB"/>
        </w:rPr>
        <w:t>Please see Exceptional Circumstances Policy in conjunction with staffing</w:t>
      </w:r>
    </w:p>
    <w:p w14:paraId="10DD1C0B" w14:textId="77777777" w:rsidR="000C41FD" w:rsidRDefault="000C41FD" w:rsidP="000C41FD">
      <w:pPr>
        <w:spacing w:after="0" w:line="360" w:lineRule="auto"/>
        <w:rPr>
          <w:rFonts w:ascii="Arial" w:eastAsia="Times New Roman" w:hAnsi="Arial" w:cs="Arial"/>
          <w:b/>
          <w:lang w:eastAsia="en-GB"/>
        </w:rPr>
      </w:pPr>
    </w:p>
    <w:tbl>
      <w:tblPr>
        <w:tblStyle w:val="TableGrid"/>
        <w:tblW w:w="5000" w:type="pct"/>
        <w:tblLook w:val="01E0" w:firstRow="1" w:lastRow="1" w:firstColumn="1" w:lastColumn="1" w:noHBand="0" w:noVBand="0"/>
      </w:tblPr>
      <w:tblGrid>
        <w:gridCol w:w="4149"/>
        <w:gridCol w:w="4867"/>
      </w:tblGrid>
      <w:tr w:rsidR="000C41FD" w:rsidRPr="003364B6" w14:paraId="6681A806" w14:textId="77777777" w:rsidTr="00C7666C">
        <w:tc>
          <w:tcPr>
            <w:tcW w:w="2301" w:type="pct"/>
          </w:tcPr>
          <w:p w14:paraId="0D899057" w14:textId="77777777" w:rsidR="000C41FD" w:rsidRPr="003364B6" w:rsidRDefault="000C41FD" w:rsidP="00C7666C">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717311E0" w14:textId="0141BBF3" w:rsidR="000C41FD" w:rsidRPr="003364B6" w:rsidRDefault="000C41FD" w:rsidP="000C41FD">
            <w:pPr>
              <w:spacing w:line="360" w:lineRule="auto"/>
              <w:rPr>
                <w:rFonts w:ascii="Arial" w:eastAsia="Times New Roman" w:hAnsi="Arial" w:cs="Arial"/>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0C41FD" w:rsidRPr="003364B6" w14:paraId="33681B3E" w14:textId="77777777" w:rsidTr="00C7666C">
        <w:tc>
          <w:tcPr>
            <w:tcW w:w="2301" w:type="pct"/>
          </w:tcPr>
          <w:p w14:paraId="1717CC84" w14:textId="77777777" w:rsidR="000C41FD" w:rsidRPr="003364B6" w:rsidRDefault="000C41FD" w:rsidP="00C7666C">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070DB1BC" w14:textId="108A20F5" w:rsidR="000C41FD" w:rsidRPr="003364B6" w:rsidRDefault="000C41FD" w:rsidP="000C41FD">
            <w:pPr>
              <w:spacing w:line="360" w:lineRule="auto"/>
              <w:rPr>
                <w:rFonts w:ascii="Arial" w:eastAsia="Times New Roman" w:hAnsi="Arial" w:cs="Arial"/>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0C41FD" w:rsidRPr="003364B6" w14:paraId="65A17C05" w14:textId="77777777" w:rsidTr="00C7666C">
        <w:tc>
          <w:tcPr>
            <w:tcW w:w="2301" w:type="pct"/>
          </w:tcPr>
          <w:p w14:paraId="3BE9D7DD" w14:textId="77777777" w:rsidR="000C41FD" w:rsidRPr="003364B6" w:rsidRDefault="000C41FD" w:rsidP="00C7666C">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150B17EC" w14:textId="5538382C" w:rsidR="000C41FD" w:rsidRPr="003364B6" w:rsidRDefault="000C41FD" w:rsidP="000C41FD">
            <w:pPr>
              <w:spacing w:line="360" w:lineRule="auto"/>
              <w:rPr>
                <w:rFonts w:ascii="Arial" w:eastAsia="Times New Roman" w:hAnsi="Arial" w:cs="Arial"/>
                <w:lang w:eastAsia="en-GB"/>
              </w:rPr>
            </w:pPr>
            <w:proofErr w:type="spellStart"/>
            <w:r>
              <w:rPr>
                <w:rFonts w:ascii="Arial" w:eastAsia="Times New Roman" w:hAnsi="Arial" w:cs="Arial"/>
                <w:lang w:eastAsia="en-GB"/>
              </w:rPr>
              <w:t>H.M.Millson</w:t>
            </w:r>
            <w:proofErr w:type="spellEnd"/>
          </w:p>
        </w:tc>
      </w:tr>
      <w:tr w:rsidR="000C41FD" w:rsidRPr="003364B6" w14:paraId="5F46A370" w14:textId="77777777" w:rsidTr="00C7666C">
        <w:tc>
          <w:tcPr>
            <w:tcW w:w="2301" w:type="pct"/>
          </w:tcPr>
          <w:p w14:paraId="7F1FA9FF" w14:textId="77777777" w:rsidR="000C41FD" w:rsidRPr="003364B6" w:rsidRDefault="000C41FD" w:rsidP="00C7666C">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7CC9A833" w14:textId="14EA25B3" w:rsidR="000C41FD" w:rsidRPr="003364B6" w:rsidRDefault="000C41FD" w:rsidP="00C7666C">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0C41FD" w:rsidRPr="003364B6" w14:paraId="60F14400" w14:textId="77777777" w:rsidTr="00C7666C">
        <w:tc>
          <w:tcPr>
            <w:tcW w:w="2301" w:type="pct"/>
          </w:tcPr>
          <w:p w14:paraId="33F8E3B8" w14:textId="77777777" w:rsidR="000C41FD" w:rsidRPr="003364B6" w:rsidRDefault="000C41FD" w:rsidP="00C7666C">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6E44D020" w14:textId="5F0AD56A" w:rsidR="000C41FD" w:rsidRPr="003364B6" w:rsidRDefault="000C41FD" w:rsidP="00C7666C">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0C41FD" w:rsidRPr="003364B6" w14:paraId="0155AEE5" w14:textId="77777777" w:rsidTr="00C7666C">
        <w:tc>
          <w:tcPr>
            <w:tcW w:w="2301" w:type="pct"/>
          </w:tcPr>
          <w:p w14:paraId="2D21997C" w14:textId="19054A24" w:rsidR="000C41FD" w:rsidRPr="00A20D69" w:rsidRDefault="000C41FD" w:rsidP="00C7666C">
            <w:pPr>
              <w:spacing w:line="360" w:lineRule="auto"/>
              <w:rPr>
                <w:rFonts w:ascii="Arial" w:eastAsia="Times New Roman" w:hAnsi="Arial" w:cs="Arial"/>
                <w:lang w:eastAsia="en-GB"/>
              </w:rPr>
            </w:pPr>
            <w:r>
              <w:rPr>
                <w:rFonts w:ascii="Arial" w:eastAsia="Times New Roman" w:hAnsi="Arial" w:cs="Arial"/>
                <w:lang w:eastAsia="en-GB"/>
              </w:rPr>
              <w:t xml:space="preserve">Signed on behalf of the committee </w:t>
            </w:r>
          </w:p>
        </w:tc>
        <w:tc>
          <w:tcPr>
            <w:tcW w:w="2699" w:type="pct"/>
          </w:tcPr>
          <w:p w14:paraId="7D09F054" w14:textId="2B7CA6F3" w:rsidR="000C41FD" w:rsidRDefault="000C41FD" w:rsidP="00C7666C">
            <w:pPr>
              <w:spacing w:line="360" w:lineRule="auto"/>
              <w:rPr>
                <w:rFonts w:ascii="Arial" w:eastAsia="Times New Roman" w:hAnsi="Arial" w:cs="Arial"/>
                <w:lang w:eastAsia="en-GB"/>
              </w:rPr>
            </w:pPr>
            <w:r>
              <w:rPr>
                <w:rFonts w:ascii="Arial" w:eastAsia="Times New Roman" w:hAnsi="Arial" w:cs="Arial"/>
                <w:lang w:eastAsia="en-GB"/>
              </w:rPr>
              <w:t>G.WALSH</w:t>
            </w:r>
          </w:p>
        </w:tc>
      </w:tr>
      <w:tr w:rsidR="000C41FD" w:rsidRPr="003364B6" w14:paraId="5D03DA51" w14:textId="77777777" w:rsidTr="00C7666C">
        <w:tc>
          <w:tcPr>
            <w:tcW w:w="2301" w:type="pct"/>
          </w:tcPr>
          <w:p w14:paraId="639BF005" w14:textId="69ACFAF0" w:rsidR="000C41FD" w:rsidRDefault="00394870"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7053E1A1" w14:textId="7DD65279" w:rsidR="000C41FD" w:rsidRDefault="00394870" w:rsidP="00C7666C">
            <w:pPr>
              <w:spacing w:line="360" w:lineRule="auto"/>
              <w:rPr>
                <w:rFonts w:ascii="Arial" w:eastAsia="Times New Roman" w:hAnsi="Arial" w:cs="Arial"/>
                <w:lang w:eastAsia="en-GB"/>
              </w:rPr>
            </w:pPr>
            <w:r>
              <w:rPr>
                <w:rFonts w:ascii="Arial" w:eastAsia="Times New Roman" w:hAnsi="Arial" w:cs="Arial"/>
                <w:lang w:eastAsia="en-GB"/>
              </w:rPr>
              <w:t>Gary Walsh</w:t>
            </w:r>
          </w:p>
        </w:tc>
      </w:tr>
      <w:tr w:rsidR="00394870" w:rsidRPr="003364B6" w14:paraId="36E00C59" w14:textId="77777777" w:rsidTr="00C7666C">
        <w:tc>
          <w:tcPr>
            <w:tcW w:w="2301" w:type="pct"/>
          </w:tcPr>
          <w:p w14:paraId="75D97B00" w14:textId="6EEF7E4B" w:rsidR="00394870" w:rsidRDefault="00394870"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33509E92" w14:textId="22395CE8" w:rsidR="00394870" w:rsidRDefault="00394870" w:rsidP="00C7666C">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5E120987" w14:textId="60437AB9" w:rsidR="00E71DA7" w:rsidRDefault="00E71DA7" w:rsidP="000C41FD"/>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1508" w14:textId="77777777" w:rsidR="0063734B" w:rsidRDefault="0063734B" w:rsidP="000C41FD">
      <w:pPr>
        <w:spacing w:after="0" w:line="240" w:lineRule="auto"/>
      </w:pPr>
      <w:r>
        <w:separator/>
      </w:r>
    </w:p>
  </w:endnote>
  <w:endnote w:type="continuationSeparator" w:id="0">
    <w:p w14:paraId="02BF41F9" w14:textId="77777777" w:rsidR="0063734B" w:rsidRDefault="0063734B" w:rsidP="000C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B97" w14:textId="77777777" w:rsidR="0063734B" w:rsidRDefault="0063734B" w:rsidP="000C41FD">
      <w:pPr>
        <w:spacing w:after="0" w:line="240" w:lineRule="auto"/>
      </w:pPr>
      <w:r>
        <w:separator/>
      </w:r>
    </w:p>
  </w:footnote>
  <w:footnote w:type="continuationSeparator" w:id="0">
    <w:p w14:paraId="4DEB3936" w14:textId="77777777" w:rsidR="0063734B" w:rsidRDefault="0063734B" w:rsidP="000C4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BE4E" w14:textId="4F2D880F" w:rsidR="000C41FD" w:rsidRDefault="000C41FD">
    <w:pPr>
      <w:pStyle w:val="Header"/>
    </w:pPr>
    <w:r>
      <w:t xml:space="preserve">St John’s Pre-School Policies and Procedures </w:t>
    </w:r>
  </w:p>
  <w:p w14:paraId="7B690C7F" w14:textId="77777777" w:rsidR="000C41FD" w:rsidRDefault="000C4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56CB"/>
    <w:multiLevelType w:val="hybridMultilevel"/>
    <w:tmpl w:val="2E6EA66C"/>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973ECF"/>
    <w:multiLevelType w:val="hybridMultilevel"/>
    <w:tmpl w:val="A876357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D21259"/>
    <w:multiLevelType w:val="hybridMultilevel"/>
    <w:tmpl w:val="35A8F00C"/>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F6492"/>
    <w:multiLevelType w:val="hybridMultilevel"/>
    <w:tmpl w:val="CF56D2BC"/>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619072880">
    <w:abstractNumId w:val="0"/>
  </w:num>
  <w:num w:numId="2" w16cid:durableId="1281257870">
    <w:abstractNumId w:val="2"/>
  </w:num>
  <w:num w:numId="3" w16cid:durableId="1613390926">
    <w:abstractNumId w:val="1"/>
  </w:num>
  <w:num w:numId="4" w16cid:durableId="177742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FD"/>
    <w:rsid w:val="000C41FD"/>
    <w:rsid w:val="00263DEA"/>
    <w:rsid w:val="00394870"/>
    <w:rsid w:val="0063734B"/>
    <w:rsid w:val="009046DF"/>
    <w:rsid w:val="00975C2B"/>
    <w:rsid w:val="009F2AFA"/>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F5D4"/>
  <w15:chartTrackingRefBased/>
  <w15:docId w15:val="{BFE2A689-82B9-4BB2-B478-093C9C42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FD"/>
    <w:rPr>
      <w:rFonts w:eastAsiaTheme="majorEastAsia" w:cstheme="majorBidi"/>
      <w:color w:val="272727" w:themeColor="text1" w:themeTint="D8"/>
    </w:rPr>
  </w:style>
  <w:style w:type="paragraph" w:styleId="Title">
    <w:name w:val="Title"/>
    <w:basedOn w:val="Normal"/>
    <w:next w:val="Normal"/>
    <w:link w:val="TitleChar"/>
    <w:uiPriority w:val="10"/>
    <w:qFormat/>
    <w:rsid w:val="000C4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FD"/>
    <w:pPr>
      <w:spacing w:before="160"/>
      <w:jc w:val="center"/>
    </w:pPr>
    <w:rPr>
      <w:i/>
      <w:iCs/>
      <w:color w:val="404040" w:themeColor="text1" w:themeTint="BF"/>
    </w:rPr>
  </w:style>
  <w:style w:type="character" w:customStyle="1" w:styleId="QuoteChar">
    <w:name w:val="Quote Char"/>
    <w:basedOn w:val="DefaultParagraphFont"/>
    <w:link w:val="Quote"/>
    <w:uiPriority w:val="29"/>
    <w:rsid w:val="000C41FD"/>
    <w:rPr>
      <w:i/>
      <w:iCs/>
      <w:color w:val="404040" w:themeColor="text1" w:themeTint="BF"/>
    </w:rPr>
  </w:style>
  <w:style w:type="paragraph" w:styleId="ListParagraph">
    <w:name w:val="List Paragraph"/>
    <w:basedOn w:val="Normal"/>
    <w:uiPriority w:val="34"/>
    <w:qFormat/>
    <w:rsid w:val="000C41FD"/>
    <w:pPr>
      <w:ind w:left="720"/>
      <w:contextualSpacing/>
    </w:pPr>
  </w:style>
  <w:style w:type="character" w:styleId="IntenseEmphasis">
    <w:name w:val="Intense Emphasis"/>
    <w:basedOn w:val="DefaultParagraphFont"/>
    <w:uiPriority w:val="21"/>
    <w:qFormat/>
    <w:rsid w:val="000C41FD"/>
    <w:rPr>
      <w:i/>
      <w:iCs/>
      <w:color w:val="0F4761" w:themeColor="accent1" w:themeShade="BF"/>
    </w:rPr>
  </w:style>
  <w:style w:type="paragraph" w:styleId="IntenseQuote">
    <w:name w:val="Intense Quote"/>
    <w:basedOn w:val="Normal"/>
    <w:next w:val="Normal"/>
    <w:link w:val="IntenseQuoteChar"/>
    <w:uiPriority w:val="30"/>
    <w:qFormat/>
    <w:rsid w:val="000C4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FD"/>
    <w:rPr>
      <w:i/>
      <w:iCs/>
      <w:color w:val="0F4761" w:themeColor="accent1" w:themeShade="BF"/>
    </w:rPr>
  </w:style>
  <w:style w:type="character" w:styleId="IntenseReference">
    <w:name w:val="Intense Reference"/>
    <w:basedOn w:val="DefaultParagraphFont"/>
    <w:uiPriority w:val="32"/>
    <w:qFormat/>
    <w:rsid w:val="000C41FD"/>
    <w:rPr>
      <w:b/>
      <w:bCs/>
      <w:smallCaps/>
      <w:color w:val="0F4761" w:themeColor="accent1" w:themeShade="BF"/>
      <w:spacing w:val="5"/>
    </w:rPr>
  </w:style>
  <w:style w:type="paragraph" w:styleId="Header">
    <w:name w:val="header"/>
    <w:basedOn w:val="Normal"/>
    <w:link w:val="HeaderChar"/>
    <w:uiPriority w:val="99"/>
    <w:unhideWhenUsed/>
    <w:rsid w:val="000C4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1FD"/>
  </w:style>
  <w:style w:type="paragraph" w:styleId="Footer">
    <w:name w:val="footer"/>
    <w:basedOn w:val="Normal"/>
    <w:link w:val="FooterChar"/>
    <w:uiPriority w:val="99"/>
    <w:unhideWhenUsed/>
    <w:rsid w:val="000C4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1FD"/>
  </w:style>
  <w:style w:type="table" w:styleId="TableGrid">
    <w:name w:val="Table Grid"/>
    <w:basedOn w:val="TableNormal"/>
    <w:uiPriority w:val="59"/>
    <w:rsid w:val="000C41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2025-11-26T11:21:00Z</dcterms:created>
  <dcterms:modified xsi:type="dcterms:W3CDTF">2025-11-26T11:26:00Z</dcterms:modified>
</cp:coreProperties>
</file>