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446A" w14:textId="6BE132BE" w:rsidR="00EA610C" w:rsidRDefault="00EA610C" w:rsidP="00EA610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9649211" wp14:editId="54DE028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12900" cy="713740"/>
            <wp:effectExtent l="0" t="0" r="6350" b="0"/>
            <wp:wrapSquare wrapText="bothSides"/>
            <wp:docPr id="10" name="Picture 10" descr="St Joh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ohn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BF92B" w14:textId="77777777" w:rsidR="00EA610C" w:rsidRDefault="00EA610C" w:rsidP="00EA610C">
      <w:pPr>
        <w:rPr>
          <w:rFonts w:ascii="Arial" w:hAnsi="Arial" w:cs="Arial"/>
          <w:b/>
          <w:sz w:val="28"/>
          <w:szCs w:val="28"/>
        </w:rPr>
      </w:pPr>
    </w:p>
    <w:p w14:paraId="49496483" w14:textId="78D2169E" w:rsidR="00EA610C" w:rsidRPr="00EA2860" w:rsidRDefault="00EA610C" w:rsidP="00EA610C">
      <w:pPr>
        <w:rPr>
          <w:rFonts w:ascii="Arial" w:hAnsi="Arial" w:cs="Arial"/>
          <w:b/>
          <w:sz w:val="28"/>
          <w:szCs w:val="28"/>
        </w:rPr>
      </w:pPr>
      <w:r w:rsidRPr="00EA2860">
        <w:rPr>
          <w:rFonts w:ascii="Arial" w:hAnsi="Arial" w:cs="Arial"/>
          <w:b/>
          <w:sz w:val="28"/>
          <w:szCs w:val="28"/>
        </w:rPr>
        <w:t>Healthy Eating Policy</w:t>
      </w:r>
    </w:p>
    <w:p w14:paraId="1FA1C564" w14:textId="3E9BEB5B" w:rsidR="00EA610C" w:rsidRPr="00EA2860" w:rsidRDefault="00EA610C" w:rsidP="00EA610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EA2860">
        <w:rPr>
          <w:rFonts w:ascii="Arial" w:eastAsia="Times New Roman" w:hAnsi="Arial" w:cs="Arial"/>
          <w:lang w:eastAsia="en-GB"/>
        </w:rPr>
        <w:t xml:space="preserve">We will provide the children with healthy </w:t>
      </w:r>
      <w:r w:rsidR="00FA5B5B">
        <w:rPr>
          <w:rFonts w:ascii="Arial" w:eastAsia="Times New Roman" w:hAnsi="Arial" w:cs="Arial"/>
          <w:lang w:eastAsia="en-GB"/>
        </w:rPr>
        <w:t>s</w:t>
      </w:r>
      <w:r w:rsidRPr="00EA2860">
        <w:rPr>
          <w:rFonts w:ascii="Arial" w:eastAsia="Times New Roman" w:hAnsi="Arial" w:cs="Arial"/>
          <w:lang w:eastAsia="en-GB"/>
        </w:rPr>
        <w:t>nacks, free from added sugar and low in salt.</w:t>
      </w:r>
    </w:p>
    <w:p w14:paraId="1C1E51F7" w14:textId="77777777" w:rsidR="00EA610C" w:rsidRPr="00EA2860" w:rsidRDefault="00EA610C" w:rsidP="00EA610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EA2860">
        <w:rPr>
          <w:rFonts w:ascii="Arial" w:eastAsia="Times New Roman" w:hAnsi="Arial" w:cs="Arial"/>
          <w:lang w:eastAsia="en-GB"/>
        </w:rPr>
        <w:t>We will provide milk and water for the children to drink at snack time and water at lunch time.</w:t>
      </w:r>
    </w:p>
    <w:p w14:paraId="523B32E4" w14:textId="34FB4577" w:rsidR="00EA610C" w:rsidRPr="00C130E9" w:rsidRDefault="00EA610C" w:rsidP="00EA610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EA2860">
        <w:rPr>
          <w:rFonts w:ascii="Arial" w:eastAsia="Times New Roman" w:hAnsi="Arial" w:cs="Arial"/>
          <w:lang w:eastAsia="en-GB"/>
        </w:rPr>
        <w:t>We will remove any unsuitable food from children’s lunch boxes, such as high sugar or salty food (</w:t>
      </w:r>
      <w:r w:rsidR="00FA5B5B" w:rsidRPr="00EA2860">
        <w:rPr>
          <w:rFonts w:ascii="Arial" w:eastAsia="Times New Roman" w:hAnsi="Arial" w:cs="Arial"/>
          <w:lang w:eastAsia="en-GB"/>
        </w:rPr>
        <w:t>i.e.</w:t>
      </w:r>
      <w:r w:rsidRPr="00EA2860">
        <w:rPr>
          <w:rFonts w:ascii="Arial" w:eastAsia="Times New Roman" w:hAnsi="Arial" w:cs="Arial"/>
          <w:lang w:eastAsia="en-GB"/>
        </w:rPr>
        <w:t xml:space="preserve"> sweets, crisps, </w:t>
      </w:r>
      <w:r w:rsidR="00FA5B5B">
        <w:rPr>
          <w:rFonts w:ascii="Arial" w:eastAsia="Times New Roman" w:hAnsi="Arial" w:cs="Arial"/>
          <w:lang w:eastAsia="en-GB"/>
        </w:rPr>
        <w:t>r</w:t>
      </w:r>
      <w:r w:rsidRPr="00EA2860">
        <w:rPr>
          <w:rFonts w:ascii="Arial" w:eastAsia="Times New Roman" w:hAnsi="Arial" w:cs="Arial"/>
          <w:lang w:eastAsia="en-GB"/>
        </w:rPr>
        <w:t xml:space="preserve">ice cakes with </w:t>
      </w:r>
      <w:r w:rsidR="00FA5B5B">
        <w:rPr>
          <w:rFonts w:ascii="Arial" w:eastAsia="Times New Roman" w:hAnsi="Arial" w:cs="Arial"/>
          <w:lang w:eastAsia="en-GB"/>
        </w:rPr>
        <w:t>s</w:t>
      </w:r>
      <w:r w:rsidRPr="00EA2860">
        <w:rPr>
          <w:rFonts w:ascii="Arial" w:eastAsia="Times New Roman" w:hAnsi="Arial" w:cs="Arial"/>
          <w:lang w:eastAsia="en-GB"/>
        </w:rPr>
        <w:t>ugar and high salt content, fruit winders or cakes. Processed meats are limited to one item such as sausages, salami, sausage rolls and scotch eggs)</w:t>
      </w:r>
    </w:p>
    <w:p w14:paraId="441C3D94" w14:textId="77777777" w:rsidR="00EA610C" w:rsidRPr="00C130E9" w:rsidRDefault="00EA610C" w:rsidP="00EA610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EA2860">
        <w:rPr>
          <w:rFonts w:ascii="Arial" w:eastAsia="Times New Roman" w:hAnsi="Arial" w:cs="Arial"/>
          <w:lang w:eastAsia="en-GB"/>
        </w:rPr>
        <w:t>We will promote healthy eating and lifestyles through activities such as cooking with healthy recipes and learning about healthy lifestyle choices.</w:t>
      </w:r>
    </w:p>
    <w:p w14:paraId="0A732E10" w14:textId="77777777" w:rsidR="00EA610C" w:rsidRPr="00C130E9" w:rsidRDefault="00EA610C" w:rsidP="00EA610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EA2860">
        <w:rPr>
          <w:rFonts w:ascii="Arial" w:eastAsia="Times New Roman" w:hAnsi="Arial" w:cs="Arial"/>
          <w:lang w:eastAsia="en-GB"/>
        </w:rPr>
        <w:t>We respect the dietary needs of religious groups, vegetarians and vegans.</w:t>
      </w:r>
    </w:p>
    <w:p w14:paraId="7FBAC060" w14:textId="77777777" w:rsidR="00EA610C" w:rsidRPr="00C130E9" w:rsidRDefault="00EA610C" w:rsidP="00EA610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EA2860">
        <w:rPr>
          <w:rFonts w:ascii="Arial" w:eastAsia="Times New Roman" w:hAnsi="Arial" w:cs="Arial"/>
          <w:lang w:eastAsia="en-GB"/>
        </w:rPr>
        <w:t>We will promote healthy eating to both children and parents, offering information about healthy snacks and lunch boxes, and the benefits of healthy eating.</w:t>
      </w:r>
    </w:p>
    <w:p w14:paraId="3A73154B" w14:textId="77777777" w:rsidR="00EA610C" w:rsidRDefault="00EA610C" w:rsidP="00EA610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EA2860">
        <w:rPr>
          <w:rFonts w:ascii="Arial" w:eastAsia="Times New Roman" w:hAnsi="Arial" w:cs="Arial"/>
          <w:lang w:eastAsia="en-GB"/>
        </w:rPr>
        <w:t xml:space="preserve">We work alongside parents for children with SEN that affect their eating habits that don’t follow our healthy eating policy. </w:t>
      </w:r>
    </w:p>
    <w:p w14:paraId="6C049FCE" w14:textId="77777777" w:rsidR="00EA610C" w:rsidRDefault="00EA610C" w:rsidP="00EA610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Staff eating with the children also follow our healthy eating policy. </w:t>
      </w:r>
    </w:p>
    <w:p w14:paraId="37A84213" w14:textId="7C68FAF8" w:rsidR="00EA610C" w:rsidRPr="00EA610C" w:rsidRDefault="00EA610C" w:rsidP="00EA610C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We encourage conversations about oral hygiene and the importance of eating foods that promote this. 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149"/>
        <w:gridCol w:w="4867"/>
      </w:tblGrid>
      <w:tr w:rsidR="00EA610C" w:rsidRPr="00A20D69" w14:paraId="00475F18" w14:textId="77777777" w:rsidTr="00C7666C">
        <w:tc>
          <w:tcPr>
            <w:tcW w:w="2301" w:type="pct"/>
          </w:tcPr>
          <w:p w14:paraId="4CFBB2E3" w14:textId="77777777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Reviewed on</w:t>
            </w:r>
          </w:p>
        </w:tc>
        <w:tc>
          <w:tcPr>
            <w:tcW w:w="2699" w:type="pct"/>
          </w:tcPr>
          <w:p w14:paraId="6F0A7C17" w14:textId="1813D411" w:rsidR="00EA610C" w:rsidRPr="00A20D69" w:rsidRDefault="00EA610C" w:rsidP="00EA610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(date)</w:t>
            </w:r>
            <w:r>
              <w:rPr>
                <w:rFonts w:ascii="Arial" w:eastAsia="Times New Roman" w:hAnsi="Arial" w:cs="Arial"/>
                <w:lang w:eastAsia="en-GB"/>
              </w:rPr>
              <w:t xml:space="preserve"> September 2025 </w:t>
            </w:r>
          </w:p>
        </w:tc>
      </w:tr>
      <w:tr w:rsidR="00EA610C" w:rsidRPr="00A20D69" w14:paraId="3B624F82" w14:textId="77777777" w:rsidTr="00C7666C">
        <w:tc>
          <w:tcPr>
            <w:tcW w:w="2301" w:type="pct"/>
          </w:tcPr>
          <w:p w14:paraId="4D17BC03" w14:textId="77777777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Date to be reviewed</w:t>
            </w:r>
            <w:r>
              <w:rPr>
                <w:rFonts w:ascii="Arial" w:eastAsia="Times New Roman" w:hAnsi="Arial" w:cs="Arial"/>
                <w:lang w:eastAsia="en-GB"/>
              </w:rPr>
              <w:t xml:space="preserve"> next</w:t>
            </w:r>
          </w:p>
        </w:tc>
        <w:tc>
          <w:tcPr>
            <w:tcW w:w="2699" w:type="pct"/>
          </w:tcPr>
          <w:p w14:paraId="2294A3F2" w14:textId="1FFA45A4" w:rsidR="00EA610C" w:rsidRPr="00A20D69" w:rsidRDefault="00EA610C" w:rsidP="00EA610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(date)</w:t>
            </w:r>
            <w:r>
              <w:rPr>
                <w:rFonts w:ascii="Arial" w:eastAsia="Times New Roman" w:hAnsi="Arial" w:cs="Arial"/>
                <w:lang w:eastAsia="en-GB"/>
              </w:rPr>
              <w:t xml:space="preserve"> September 2026</w:t>
            </w:r>
          </w:p>
        </w:tc>
      </w:tr>
      <w:tr w:rsidR="00EA610C" w:rsidRPr="00A20D69" w14:paraId="5184BD2D" w14:textId="77777777" w:rsidTr="00C7666C">
        <w:tc>
          <w:tcPr>
            <w:tcW w:w="2301" w:type="pct"/>
          </w:tcPr>
          <w:p w14:paraId="45910AD7" w14:textId="77777777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Signed on behalf of the man</w:t>
            </w:r>
            <w:r>
              <w:rPr>
                <w:rFonts w:ascii="Arial" w:eastAsia="Times New Roman" w:hAnsi="Arial" w:cs="Arial"/>
                <w:lang w:eastAsia="en-GB"/>
              </w:rPr>
              <w:t>agement</w:t>
            </w:r>
          </w:p>
        </w:tc>
        <w:tc>
          <w:tcPr>
            <w:tcW w:w="2699" w:type="pct"/>
          </w:tcPr>
          <w:p w14:paraId="6859A10F" w14:textId="5D5AC0AB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lang w:eastAsia="en-GB"/>
              </w:rPr>
              <w:t>H.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M.Millson</w:t>
            </w:r>
            <w:proofErr w:type="spellEnd"/>
            <w:proofErr w:type="gramEnd"/>
          </w:p>
        </w:tc>
      </w:tr>
      <w:tr w:rsidR="00EA610C" w:rsidRPr="00A20D69" w14:paraId="09E29449" w14:textId="77777777" w:rsidTr="00C7666C">
        <w:tc>
          <w:tcPr>
            <w:tcW w:w="2301" w:type="pct"/>
          </w:tcPr>
          <w:p w14:paraId="6C5A436F" w14:textId="77777777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Name of signatory</w:t>
            </w:r>
          </w:p>
        </w:tc>
        <w:tc>
          <w:tcPr>
            <w:tcW w:w="2699" w:type="pct"/>
          </w:tcPr>
          <w:p w14:paraId="5DD9DC3A" w14:textId="4DE9E7AE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Hannah Millson</w:t>
            </w:r>
          </w:p>
        </w:tc>
      </w:tr>
      <w:tr w:rsidR="00EA610C" w:rsidRPr="00A20D69" w14:paraId="6F6565A2" w14:textId="77777777" w:rsidTr="00C7666C">
        <w:tc>
          <w:tcPr>
            <w:tcW w:w="2301" w:type="pct"/>
          </w:tcPr>
          <w:p w14:paraId="545F679F" w14:textId="77777777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 w:rsidRPr="00A20D69">
              <w:rPr>
                <w:rFonts w:ascii="Arial" w:eastAsia="Times New Roman" w:hAnsi="Arial" w:cs="Arial"/>
                <w:lang w:eastAsia="en-GB"/>
              </w:rPr>
              <w:t>Role of signatory</w:t>
            </w:r>
          </w:p>
        </w:tc>
        <w:tc>
          <w:tcPr>
            <w:tcW w:w="2699" w:type="pct"/>
          </w:tcPr>
          <w:p w14:paraId="6B1713F4" w14:textId="2E8924A9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Pre-School Manager </w:t>
            </w:r>
          </w:p>
        </w:tc>
      </w:tr>
      <w:tr w:rsidR="00EA610C" w:rsidRPr="00A20D69" w14:paraId="0E64116C" w14:textId="77777777" w:rsidTr="00C7666C">
        <w:tc>
          <w:tcPr>
            <w:tcW w:w="2301" w:type="pct"/>
          </w:tcPr>
          <w:p w14:paraId="1FF8EA92" w14:textId="77777777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Signed on behalf of the committee</w:t>
            </w:r>
          </w:p>
        </w:tc>
        <w:tc>
          <w:tcPr>
            <w:tcW w:w="2699" w:type="pct"/>
          </w:tcPr>
          <w:p w14:paraId="2B4B9A1D" w14:textId="7962E22C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lang w:eastAsia="en-GB"/>
              </w:rPr>
              <w:t>G.WALSH</w:t>
            </w:r>
            <w:proofErr w:type="gramEnd"/>
          </w:p>
        </w:tc>
      </w:tr>
      <w:tr w:rsidR="00EA610C" w:rsidRPr="00A20D69" w14:paraId="1341AE2E" w14:textId="77777777" w:rsidTr="00C7666C">
        <w:tc>
          <w:tcPr>
            <w:tcW w:w="2301" w:type="pct"/>
          </w:tcPr>
          <w:p w14:paraId="2FFD0945" w14:textId="77777777" w:rsidR="00EA610C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of signatory </w:t>
            </w:r>
          </w:p>
        </w:tc>
        <w:tc>
          <w:tcPr>
            <w:tcW w:w="2699" w:type="pct"/>
          </w:tcPr>
          <w:p w14:paraId="195955EA" w14:textId="458B4451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Gary Walsh</w:t>
            </w:r>
          </w:p>
        </w:tc>
      </w:tr>
      <w:tr w:rsidR="00EA610C" w:rsidRPr="00A20D69" w14:paraId="3386AE8B" w14:textId="77777777" w:rsidTr="00C7666C">
        <w:tc>
          <w:tcPr>
            <w:tcW w:w="2301" w:type="pct"/>
          </w:tcPr>
          <w:p w14:paraId="59C3C8B7" w14:textId="77777777" w:rsidR="00EA610C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Role of signatory (e.g. chair)</w:t>
            </w:r>
          </w:p>
        </w:tc>
        <w:tc>
          <w:tcPr>
            <w:tcW w:w="2699" w:type="pct"/>
          </w:tcPr>
          <w:p w14:paraId="46F8028D" w14:textId="72CFD7E4" w:rsidR="00EA610C" w:rsidRPr="00A20D69" w:rsidRDefault="00EA610C" w:rsidP="00C7666C">
            <w:pPr>
              <w:spacing w:line="36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Chairperson </w:t>
            </w:r>
          </w:p>
        </w:tc>
      </w:tr>
    </w:tbl>
    <w:p w14:paraId="3B893369" w14:textId="77777777" w:rsidR="00EA610C" w:rsidRPr="00A20D69" w:rsidRDefault="00EA610C" w:rsidP="00EA61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00AE8BD" w14:textId="77777777" w:rsidR="00E71DA7" w:rsidRDefault="00E71DA7"/>
    <w:sectPr w:rsidR="00E71D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7231" w14:textId="77777777" w:rsidR="00993577" w:rsidRDefault="00993577" w:rsidP="00EA610C">
      <w:pPr>
        <w:spacing w:after="0" w:line="240" w:lineRule="auto"/>
      </w:pPr>
      <w:r>
        <w:separator/>
      </w:r>
    </w:p>
  </w:endnote>
  <w:endnote w:type="continuationSeparator" w:id="0">
    <w:p w14:paraId="7BC0D54C" w14:textId="77777777" w:rsidR="00993577" w:rsidRDefault="00993577" w:rsidP="00EA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78CD" w14:textId="77777777" w:rsidR="00993577" w:rsidRDefault="00993577" w:rsidP="00EA610C">
      <w:pPr>
        <w:spacing w:after="0" w:line="240" w:lineRule="auto"/>
      </w:pPr>
      <w:r>
        <w:separator/>
      </w:r>
    </w:p>
  </w:footnote>
  <w:footnote w:type="continuationSeparator" w:id="0">
    <w:p w14:paraId="7363D19F" w14:textId="77777777" w:rsidR="00993577" w:rsidRDefault="00993577" w:rsidP="00EA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A4F9" w14:textId="38A6CC70" w:rsidR="00EA610C" w:rsidRDefault="00EA610C">
    <w:pPr>
      <w:pStyle w:val="Header"/>
    </w:pPr>
    <w:r>
      <w:t xml:space="preserve">St John’s Pre-School Policies and Procedures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A7557"/>
    <w:multiLevelType w:val="hybridMultilevel"/>
    <w:tmpl w:val="CF3CE9FE"/>
    <w:lvl w:ilvl="0" w:tplc="B6FA4B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3974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0C"/>
    <w:rsid w:val="00263DEA"/>
    <w:rsid w:val="009046DF"/>
    <w:rsid w:val="00975C2B"/>
    <w:rsid w:val="00993577"/>
    <w:rsid w:val="009F2AFA"/>
    <w:rsid w:val="00E71DA7"/>
    <w:rsid w:val="00EA610C"/>
    <w:rsid w:val="00FA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E4E3"/>
  <w15:chartTrackingRefBased/>
  <w15:docId w15:val="{1D6F6257-B05C-4035-A93B-C32E8734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10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1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1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1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1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1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A61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10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1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Millson</dc:creator>
  <cp:keywords/>
  <dc:description/>
  <cp:lastModifiedBy>Hannah Millson</cp:lastModifiedBy>
  <cp:revision>2</cp:revision>
  <dcterms:created xsi:type="dcterms:W3CDTF">2025-11-26T12:34:00Z</dcterms:created>
  <dcterms:modified xsi:type="dcterms:W3CDTF">2025-11-26T12:38:00Z</dcterms:modified>
</cp:coreProperties>
</file>