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9E1" w:rsidRPr="00E669E1" w:rsidRDefault="00E669E1" w:rsidP="00E669E1">
      <w:pPr>
        <w:pStyle w:val="p1"/>
        <w:rPr>
          <w:sz w:val="22"/>
          <w:szCs w:val="22"/>
        </w:rPr>
      </w:pPr>
      <w:r w:rsidRPr="00E669E1">
        <w:rPr>
          <w:b/>
          <w:bCs/>
          <w:sz w:val="22"/>
          <w:szCs w:val="22"/>
        </w:rPr>
        <w:t>"What are our Gifts?"</w:t>
      </w:r>
    </w:p>
    <w:p w:rsidR="00E669E1" w:rsidRPr="00E669E1" w:rsidRDefault="00E669E1" w:rsidP="00E669E1">
      <w:pPr>
        <w:pStyle w:val="p2"/>
        <w:rPr>
          <w:sz w:val="22"/>
          <w:szCs w:val="22"/>
        </w:rPr>
      </w:pPr>
      <w:r w:rsidRPr="00E669E1">
        <w:rPr>
          <w:b/>
          <w:bCs/>
          <w:sz w:val="22"/>
          <w:szCs w:val="22"/>
        </w:rPr>
        <w:t>Synthesis Report</w:t>
      </w:r>
    </w:p>
    <w:p w:rsidR="00E669E1" w:rsidRPr="00E669E1" w:rsidRDefault="00E669E1" w:rsidP="00E669E1">
      <w:pPr>
        <w:pStyle w:val="p4"/>
        <w:rPr>
          <w:sz w:val="22"/>
          <w:szCs w:val="22"/>
        </w:rPr>
      </w:pPr>
      <w:r w:rsidRPr="00E669E1">
        <w:rPr>
          <w:sz w:val="22"/>
          <w:szCs w:val="22"/>
        </w:rPr>
        <w:t>Date: 12/10/2025 Parish represented in report: Pope St. John XXIII</w:t>
      </w:r>
    </w:p>
    <w:p w:rsidR="00E669E1" w:rsidRDefault="00E669E1" w:rsidP="00E669E1">
      <w:pPr>
        <w:pStyle w:val="p6"/>
        <w:rPr>
          <w:sz w:val="22"/>
          <w:szCs w:val="22"/>
        </w:rPr>
      </w:pP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 xml:space="preserve">1. </w:t>
      </w:r>
      <w:r w:rsidRPr="00E669E1">
        <w:rPr>
          <w:i/>
          <w:iCs/>
          <w:sz w:val="22"/>
          <w:szCs w:val="22"/>
        </w:rPr>
        <w:t>How has your experience at Pope St. John XXIII brought you closer to God?</w:t>
      </w:r>
    </w:p>
    <w:p w:rsidR="00E669E1" w:rsidRDefault="00E669E1" w:rsidP="00E669E1">
      <w:pPr>
        <w:pStyle w:val="p6"/>
        <w:rPr>
          <w:sz w:val="22"/>
          <w:szCs w:val="22"/>
        </w:rPr>
      </w:pP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Parishioners expressed that their experience at Pope St. John XXIII fosters a deeper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relationship with God through accessible and reverently celebrated sacraments, meaningful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 xml:space="preserve">sacramental preparation and catechesis, </w:t>
      </w:r>
      <w:r>
        <w:rPr>
          <w:sz w:val="22"/>
          <w:szCs w:val="22"/>
        </w:rPr>
        <w:t>e</w:t>
      </w:r>
      <w:r w:rsidRPr="00E669E1">
        <w:rPr>
          <w:sz w:val="22"/>
          <w:szCs w:val="22"/>
        </w:rPr>
        <w:t xml:space="preserve">ucharistic </w:t>
      </w:r>
      <w:r>
        <w:rPr>
          <w:sz w:val="22"/>
          <w:szCs w:val="22"/>
        </w:rPr>
        <w:t>a</w:t>
      </w:r>
      <w:r w:rsidRPr="00E669E1">
        <w:rPr>
          <w:sz w:val="22"/>
          <w:szCs w:val="22"/>
        </w:rPr>
        <w:t>doration, and a strong sense of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communal belonging. Respondents consistently described a parish life where faith is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 xml:space="preserve">authentically lived and visibly practiced, reflected in the observation, </w:t>
      </w:r>
      <w:r w:rsidRPr="00E669E1">
        <w:rPr>
          <w:i/>
          <w:iCs/>
          <w:sz w:val="22"/>
          <w:szCs w:val="22"/>
        </w:rPr>
        <w:t>“This church is genuine; it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i/>
          <w:iCs/>
          <w:sz w:val="22"/>
          <w:szCs w:val="22"/>
        </w:rPr>
        <w:t>practices what it preaches.”</w:t>
      </w:r>
      <w:r w:rsidRPr="00E669E1">
        <w:rPr>
          <w:sz w:val="22"/>
          <w:szCs w:val="22"/>
        </w:rPr>
        <w:t xml:space="preserve"> Opportunities for worship and prayer are complemented by family-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centered and communal activities that nurture spiritual growth across cultures and languages,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 xml:space="preserve">reinforcing the shared experience that it </w:t>
      </w:r>
      <w:r w:rsidRPr="00E669E1">
        <w:rPr>
          <w:i/>
          <w:iCs/>
          <w:sz w:val="22"/>
          <w:szCs w:val="22"/>
        </w:rPr>
        <w:t>“Feels like one parish, even though different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i/>
          <w:iCs/>
          <w:sz w:val="22"/>
          <w:szCs w:val="22"/>
        </w:rPr>
        <w:t>languages.”</w:t>
      </w:r>
      <w:r w:rsidRPr="00E669E1">
        <w:rPr>
          <w:sz w:val="22"/>
          <w:szCs w:val="22"/>
        </w:rPr>
        <w:t xml:space="preserve"> Together, these elements support ongoing conversion and discipleship rooted in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 xml:space="preserve">encounter with Christ and </w:t>
      </w:r>
      <w:r>
        <w:rPr>
          <w:sz w:val="22"/>
          <w:szCs w:val="22"/>
        </w:rPr>
        <w:t xml:space="preserve">a sense of </w:t>
      </w:r>
      <w:r w:rsidRPr="00E669E1">
        <w:rPr>
          <w:sz w:val="22"/>
          <w:szCs w:val="22"/>
        </w:rPr>
        <w:t>communi</w:t>
      </w:r>
      <w:r>
        <w:rPr>
          <w:sz w:val="22"/>
          <w:szCs w:val="22"/>
        </w:rPr>
        <w:t>ty</w:t>
      </w:r>
      <w:r w:rsidRPr="00E669E1">
        <w:rPr>
          <w:sz w:val="22"/>
          <w:szCs w:val="22"/>
        </w:rPr>
        <w:t xml:space="preserve"> with one another.</w:t>
      </w:r>
    </w:p>
    <w:p w:rsidR="00E669E1" w:rsidRDefault="00E669E1" w:rsidP="00E669E1">
      <w:pPr>
        <w:pStyle w:val="p6"/>
        <w:rPr>
          <w:sz w:val="22"/>
          <w:szCs w:val="22"/>
        </w:rPr>
      </w:pPr>
    </w:p>
    <w:p w:rsidR="00E669E1" w:rsidRPr="00E669E1" w:rsidRDefault="00E669E1" w:rsidP="00E669E1">
      <w:pPr>
        <w:pStyle w:val="p6"/>
        <w:rPr>
          <w:sz w:val="22"/>
          <w:szCs w:val="22"/>
        </w:rPr>
      </w:pPr>
    </w:p>
    <w:p w:rsidR="00E669E1" w:rsidRDefault="00E669E1" w:rsidP="00E669E1">
      <w:pPr>
        <w:pStyle w:val="p6"/>
        <w:rPr>
          <w:i/>
          <w:iCs/>
          <w:sz w:val="22"/>
          <w:szCs w:val="22"/>
        </w:rPr>
      </w:pPr>
      <w:r w:rsidRPr="00E669E1">
        <w:rPr>
          <w:sz w:val="22"/>
          <w:szCs w:val="22"/>
        </w:rPr>
        <w:t xml:space="preserve">2. </w:t>
      </w:r>
      <w:r w:rsidRPr="00E669E1">
        <w:rPr>
          <w:i/>
          <w:iCs/>
          <w:sz w:val="22"/>
          <w:szCs w:val="22"/>
        </w:rPr>
        <w:t>What are our gifts and strengths?</w:t>
      </w:r>
    </w:p>
    <w:p w:rsidR="00E669E1" w:rsidRDefault="00E669E1" w:rsidP="00E669E1">
      <w:pPr>
        <w:pStyle w:val="p6"/>
        <w:rPr>
          <w:sz w:val="22"/>
          <w:szCs w:val="22"/>
        </w:rPr>
      </w:pP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The parish’s gifts and strengths were identified as its engaged and approachable clergy and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staff, the visible presence of religious sisters, a robust culture of volunteerism, and a welcoming,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diverse trilingual community supported by sound stewardship and facilities. Parishioners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highlighted leadership that is relational and attentive to the life of the parish, noting with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 xml:space="preserve">gratitude, </w:t>
      </w:r>
      <w:r w:rsidRPr="00E669E1">
        <w:rPr>
          <w:i/>
          <w:iCs/>
          <w:sz w:val="22"/>
          <w:szCs w:val="22"/>
        </w:rPr>
        <w:t>“Fr. Tuan, such a leader, not just a pastor.”</w:t>
      </w:r>
      <w:r w:rsidRPr="00E669E1">
        <w:rPr>
          <w:sz w:val="22"/>
          <w:szCs w:val="22"/>
        </w:rPr>
        <w:t xml:space="preserve"> The witness of religious sisters was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 xml:space="preserve">repeatedly named as a spiritual gift to the community, with one participant sharing, </w:t>
      </w:r>
      <w:r w:rsidRPr="00E669E1">
        <w:rPr>
          <w:i/>
          <w:iCs/>
          <w:sz w:val="22"/>
          <w:szCs w:val="22"/>
        </w:rPr>
        <w:t>“Religious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i/>
          <w:iCs/>
          <w:sz w:val="22"/>
          <w:szCs w:val="22"/>
        </w:rPr>
        <w:t>women’s presence, expos</w:t>
      </w:r>
      <w:r>
        <w:rPr>
          <w:i/>
          <w:iCs/>
          <w:sz w:val="22"/>
          <w:szCs w:val="22"/>
        </w:rPr>
        <w:t>ure</w:t>
      </w:r>
      <w:r w:rsidRPr="00E669E1">
        <w:rPr>
          <w:i/>
          <w:iCs/>
          <w:sz w:val="22"/>
          <w:szCs w:val="22"/>
        </w:rPr>
        <w:t xml:space="preserve"> to their vocation, it’s such a natural influence.”</w:t>
      </w:r>
      <w:r w:rsidRPr="00E669E1">
        <w:rPr>
          <w:sz w:val="22"/>
          <w:szCs w:val="22"/>
        </w:rPr>
        <w:t xml:space="preserve"> These strengths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contribute to a parish environment marked by participation, shared responsibility, and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fellowship, where parishioners feel invited to serve and to grow together in faith.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</w:p>
    <w:p w:rsidR="00E669E1" w:rsidRDefault="00E669E1" w:rsidP="00E669E1">
      <w:pPr>
        <w:pStyle w:val="p6"/>
        <w:rPr>
          <w:i/>
          <w:iCs/>
          <w:sz w:val="22"/>
          <w:szCs w:val="22"/>
        </w:rPr>
      </w:pPr>
      <w:r w:rsidRPr="00E669E1">
        <w:rPr>
          <w:sz w:val="22"/>
          <w:szCs w:val="22"/>
        </w:rPr>
        <w:t xml:space="preserve">3. </w:t>
      </w:r>
      <w:r w:rsidRPr="00E669E1">
        <w:rPr>
          <w:i/>
          <w:iCs/>
          <w:sz w:val="22"/>
          <w:szCs w:val="22"/>
        </w:rPr>
        <w:t>What are your favorite things about this faith community?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</w:p>
    <w:p w:rsidR="00E669E1" w:rsidRDefault="00E669E1" w:rsidP="00E669E1">
      <w:pPr>
        <w:pStyle w:val="p6"/>
        <w:rPr>
          <w:rStyle w:val="s1"/>
          <w:b/>
          <w:bCs/>
          <w:sz w:val="22"/>
          <w:szCs w:val="22"/>
        </w:rPr>
      </w:pPr>
      <w:bookmarkStart w:id="0" w:name="_GoBack"/>
      <w:bookmarkEnd w:id="0"/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Parishioners most frequently named the welcoming nature of the community, the dedication of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clergy and staff, the presence of religious sisters, and the parish’s rich cultural, linguistic, and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generational diversity as defining characteristics of the faith community. The availability and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quality of the sacraments—particularly through diverse and trilingual Masses, devotional prayer,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and music—were described as central to parish life. Many emphasized a strong sense of unity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 xml:space="preserve">amid diversity, again affirming that it </w:t>
      </w:r>
      <w:r w:rsidRPr="00E669E1">
        <w:rPr>
          <w:i/>
          <w:iCs/>
          <w:sz w:val="22"/>
          <w:szCs w:val="22"/>
        </w:rPr>
        <w:t>“Feels like one parish, even though different languages.”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The presence of religious sisters was experienced as especially hospitable and formative, with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 xml:space="preserve">parishioners remarking, </w:t>
      </w:r>
      <w:r w:rsidRPr="00E669E1">
        <w:rPr>
          <w:i/>
          <w:iCs/>
          <w:sz w:val="22"/>
          <w:szCs w:val="22"/>
        </w:rPr>
        <w:t>“Their presence is open—inviting.”</w:t>
      </w:r>
      <w:r w:rsidRPr="00E669E1">
        <w:rPr>
          <w:sz w:val="22"/>
          <w:szCs w:val="22"/>
        </w:rPr>
        <w:t xml:space="preserve"> Collectively, these qualities foster a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deep sense of belonging and communion that strengthens faith and encourages continued</w:t>
      </w:r>
    </w:p>
    <w:p w:rsidR="00E669E1" w:rsidRPr="00E669E1" w:rsidRDefault="00E669E1" w:rsidP="00E669E1">
      <w:pPr>
        <w:pStyle w:val="p6"/>
        <w:rPr>
          <w:sz w:val="22"/>
          <w:szCs w:val="22"/>
        </w:rPr>
      </w:pPr>
      <w:r w:rsidRPr="00E669E1">
        <w:rPr>
          <w:sz w:val="22"/>
          <w:szCs w:val="22"/>
        </w:rPr>
        <w:t>engagement in parish life.</w:t>
      </w:r>
    </w:p>
    <w:p w:rsidR="00A60027" w:rsidRPr="00E669E1" w:rsidRDefault="00A60027">
      <w:pPr>
        <w:rPr>
          <w:sz w:val="22"/>
          <w:szCs w:val="22"/>
        </w:rPr>
      </w:pPr>
    </w:p>
    <w:sectPr w:rsidR="00A60027" w:rsidRPr="00E669E1" w:rsidSect="00AD7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E1"/>
    <w:rsid w:val="00A60027"/>
    <w:rsid w:val="00AD7BC1"/>
    <w:rsid w:val="00E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89FF2F"/>
  <w15:chartTrackingRefBased/>
  <w15:docId w15:val="{0BFFE422-4DF4-FA4D-9FB6-B98C1DE8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669E1"/>
    <w:rPr>
      <w:rFonts w:ascii="Arial" w:eastAsia="Times New Roman" w:hAnsi="Arial" w:cs="Arial"/>
      <w:color w:val="151E00"/>
      <w:sz w:val="17"/>
      <w:szCs w:val="17"/>
    </w:rPr>
  </w:style>
  <w:style w:type="paragraph" w:customStyle="1" w:styleId="p2">
    <w:name w:val="p2"/>
    <w:basedOn w:val="Normal"/>
    <w:rsid w:val="00E669E1"/>
    <w:rPr>
      <w:rFonts w:ascii="Arial" w:eastAsia="Times New Roman" w:hAnsi="Arial" w:cs="Arial"/>
      <w:color w:val="1F2500"/>
      <w:sz w:val="17"/>
      <w:szCs w:val="17"/>
    </w:rPr>
  </w:style>
  <w:style w:type="paragraph" w:customStyle="1" w:styleId="p3">
    <w:name w:val="p3"/>
    <w:basedOn w:val="Normal"/>
    <w:rsid w:val="00E669E1"/>
    <w:rPr>
      <w:rFonts w:ascii="Arial" w:eastAsia="Times New Roman" w:hAnsi="Arial" w:cs="Arial"/>
      <w:color w:val="272F01"/>
      <w:sz w:val="17"/>
      <w:szCs w:val="17"/>
    </w:rPr>
  </w:style>
  <w:style w:type="paragraph" w:customStyle="1" w:styleId="p4">
    <w:name w:val="p4"/>
    <w:basedOn w:val="Normal"/>
    <w:rsid w:val="00E669E1"/>
    <w:rPr>
      <w:rFonts w:ascii="Arial" w:eastAsia="Times New Roman" w:hAnsi="Arial" w:cs="Arial"/>
      <w:color w:val="212A00"/>
      <w:sz w:val="17"/>
      <w:szCs w:val="17"/>
    </w:rPr>
  </w:style>
  <w:style w:type="paragraph" w:customStyle="1" w:styleId="p5">
    <w:name w:val="p5"/>
    <w:basedOn w:val="Normal"/>
    <w:rsid w:val="00E669E1"/>
    <w:rPr>
      <w:rFonts w:ascii="Arial" w:eastAsia="Times New Roman" w:hAnsi="Arial" w:cs="Arial"/>
      <w:color w:val="222600"/>
      <w:sz w:val="17"/>
      <w:szCs w:val="17"/>
    </w:rPr>
  </w:style>
  <w:style w:type="paragraph" w:customStyle="1" w:styleId="p6">
    <w:name w:val="p6"/>
    <w:basedOn w:val="Normal"/>
    <w:rsid w:val="00E669E1"/>
    <w:rPr>
      <w:rFonts w:ascii="Arial" w:eastAsia="Times New Roman" w:hAnsi="Arial" w:cs="Arial"/>
      <w:color w:val="172400"/>
      <w:sz w:val="17"/>
      <w:szCs w:val="17"/>
    </w:rPr>
  </w:style>
  <w:style w:type="character" w:customStyle="1" w:styleId="s1">
    <w:name w:val="s1"/>
    <w:basedOn w:val="DefaultParagraphFont"/>
    <w:rsid w:val="00E669E1"/>
    <w:rPr>
      <w:color w:val="151E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 Gilmer</dc:creator>
  <cp:keywords/>
  <dc:description/>
  <cp:lastModifiedBy>LB Gilmer</cp:lastModifiedBy>
  <cp:revision>1</cp:revision>
  <dcterms:created xsi:type="dcterms:W3CDTF">2026-01-21T05:10:00Z</dcterms:created>
  <dcterms:modified xsi:type="dcterms:W3CDTF">2026-01-21T05:20:00Z</dcterms:modified>
</cp:coreProperties>
</file>