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BB09" w14:textId="77777777" w:rsidR="0034145A" w:rsidRDefault="0034145A" w:rsidP="0034145A">
      <w:pPr>
        <w:pStyle w:val="NoSpacing"/>
        <w:jc w:val="center"/>
        <w:rPr>
          <w:b/>
          <w:bCs/>
          <w:sz w:val="28"/>
          <w:szCs w:val="28"/>
        </w:rPr>
      </w:pPr>
    </w:p>
    <w:p w14:paraId="3C86033D" w14:textId="77777777" w:rsidR="0034145A" w:rsidRDefault="0034145A" w:rsidP="0034145A">
      <w:pPr>
        <w:pStyle w:val="NoSpacing"/>
        <w:jc w:val="center"/>
        <w:rPr>
          <w:b/>
          <w:bCs/>
          <w:sz w:val="28"/>
          <w:szCs w:val="28"/>
        </w:rPr>
      </w:pPr>
      <w:r>
        <w:rPr>
          <w:b/>
          <w:bCs/>
          <w:sz w:val="28"/>
          <w:szCs w:val="28"/>
        </w:rPr>
        <w:t>One Parish Plan – Building our Future Together</w:t>
      </w:r>
    </w:p>
    <w:p w14:paraId="7C37131F" w14:textId="77777777" w:rsidR="0034145A" w:rsidRDefault="0034145A" w:rsidP="0034145A">
      <w:pPr>
        <w:pStyle w:val="NoSpacing"/>
        <w:jc w:val="center"/>
        <w:rPr>
          <w:b/>
          <w:bCs/>
          <w:sz w:val="28"/>
          <w:szCs w:val="28"/>
        </w:rPr>
      </w:pPr>
    </w:p>
    <w:p w14:paraId="67E595E7" w14:textId="77777777" w:rsidR="0034145A" w:rsidRDefault="0034145A" w:rsidP="0034145A">
      <w:pPr>
        <w:pStyle w:val="NoSpacing"/>
        <w:rPr>
          <w:sz w:val="24"/>
          <w:szCs w:val="24"/>
        </w:rPr>
      </w:pPr>
      <w:r>
        <w:rPr>
          <w:sz w:val="24"/>
          <w:szCs w:val="24"/>
        </w:rPr>
        <w:t>Partners in the Gospel’s One Parish Plan is a comprehensive, strategic initiative designed to guide parish families over the next one to five years. Pope St. John XXIII Parish Family has been one parish family since July 1, 2022. We are using various Partners’ resources to further our efforts in working toward the shared goal of creating a sustainable and thriving parish family. At its core, the process focuses on discerning and responding to God’s call for our community, seeking to understand who we are meant to be and how we can accomplish that purpose.</w:t>
      </w:r>
    </w:p>
    <w:p w14:paraId="6DB4B2AE" w14:textId="77777777" w:rsidR="0034145A" w:rsidRDefault="0034145A" w:rsidP="0034145A">
      <w:pPr>
        <w:pStyle w:val="NoSpacing"/>
        <w:rPr>
          <w:sz w:val="24"/>
          <w:szCs w:val="24"/>
        </w:rPr>
      </w:pPr>
    </w:p>
    <w:p w14:paraId="4837AF67" w14:textId="77777777" w:rsidR="0034145A" w:rsidRDefault="0034145A" w:rsidP="0034145A">
      <w:pPr>
        <w:pStyle w:val="NoSpacing"/>
        <w:rPr>
          <w:sz w:val="24"/>
          <w:szCs w:val="24"/>
        </w:rPr>
      </w:pPr>
      <w:r>
        <w:rPr>
          <w:sz w:val="24"/>
          <w:szCs w:val="24"/>
        </w:rPr>
        <w:t xml:space="preserve">To develop thoughtful and realistic Action Items, it is essential we have a clear understanding of our present circumstances. The Parish Family Advisory Council (PFAC), in collaboration with Fr. Tuan, Fr. Hendry, and the Staff Leadership Team has compiled the State of the Parish Family Report. This report draws on information from diocesan reports and our own parish records to provide detailed data about our community. The following are specific highlights from that report. The report can be found on the Pope St. John XXIII webpage under the “button” One Parish Family.  </w:t>
      </w:r>
    </w:p>
    <w:p w14:paraId="1B50D55E" w14:textId="77777777" w:rsidR="0034145A" w:rsidRDefault="0034145A" w:rsidP="0034145A">
      <w:pPr>
        <w:pStyle w:val="NoSpacing"/>
        <w:rPr>
          <w:sz w:val="24"/>
          <w:szCs w:val="24"/>
        </w:rPr>
      </w:pPr>
    </w:p>
    <w:p w14:paraId="07162D8D" w14:textId="77777777" w:rsidR="0034145A" w:rsidRDefault="0034145A" w:rsidP="0034145A">
      <w:pPr>
        <w:pStyle w:val="NoSpacing"/>
        <w:rPr>
          <w:sz w:val="24"/>
          <w:szCs w:val="24"/>
        </w:rPr>
      </w:pPr>
      <w:r>
        <w:rPr>
          <w:b/>
          <w:bCs/>
          <w:sz w:val="26"/>
          <w:szCs w:val="26"/>
        </w:rPr>
        <w:t>1. Evangelization</w:t>
      </w:r>
      <w:r>
        <w:rPr>
          <w:sz w:val="24"/>
          <w:szCs w:val="24"/>
        </w:rPr>
        <w:t xml:space="preserve"> – </w:t>
      </w:r>
      <w:r>
        <w:rPr>
          <w:rFonts w:cstheme="minorHAnsi"/>
          <w:b/>
          <w:bCs/>
          <w:i/>
          <w:iCs/>
          <w:sz w:val="26"/>
          <w:szCs w:val="26"/>
        </w:rPr>
        <w:t>How do we continue to welcome people into our parish family?</w:t>
      </w:r>
    </w:p>
    <w:p w14:paraId="78DE28C0" w14:textId="77777777" w:rsidR="0034145A" w:rsidRDefault="0034145A" w:rsidP="0034145A">
      <w:pPr>
        <w:pStyle w:val="NoSpacing"/>
        <w:rPr>
          <w:sz w:val="24"/>
          <w:szCs w:val="24"/>
        </w:rPr>
      </w:pPr>
      <w:r>
        <w:rPr>
          <w:color w:val="EE0000"/>
          <w:sz w:val="24"/>
          <w:szCs w:val="24"/>
        </w:rPr>
        <w:t xml:space="preserve">Archdiocese Goal </w:t>
      </w:r>
      <w:r>
        <w:rPr>
          <w:sz w:val="24"/>
          <w:szCs w:val="24"/>
        </w:rPr>
        <w:t>– reach out to our community to grow parishioner registration and receive sacraments.</w:t>
      </w:r>
    </w:p>
    <w:p w14:paraId="7DCE463B" w14:textId="77777777" w:rsidR="0034145A" w:rsidRDefault="0034145A" w:rsidP="0034145A">
      <w:pPr>
        <w:pStyle w:val="NoSpacing"/>
        <w:rPr>
          <w:sz w:val="24"/>
          <w:szCs w:val="24"/>
        </w:rPr>
      </w:pPr>
      <w:r>
        <w:rPr>
          <w:sz w:val="24"/>
          <w:szCs w:val="24"/>
        </w:rPr>
        <w:t>In 2024-2025, our parish family had 262 people receive Baptism, First Communion, and/or Confirmation. We had 247 individuals participating in Faith Formation and preparing for initiation into the Catholic faith.</w:t>
      </w:r>
    </w:p>
    <w:p w14:paraId="6D6948A1" w14:textId="77777777" w:rsidR="0034145A" w:rsidRDefault="0034145A" w:rsidP="0034145A">
      <w:pPr>
        <w:pStyle w:val="NoSpacing"/>
        <w:rPr>
          <w:sz w:val="24"/>
          <w:szCs w:val="24"/>
        </w:rPr>
      </w:pPr>
    </w:p>
    <w:p w14:paraId="7B144AC9" w14:textId="77777777" w:rsidR="0034145A" w:rsidRDefault="0034145A" w:rsidP="0034145A">
      <w:pPr>
        <w:pStyle w:val="NoSpacing"/>
        <w:rPr>
          <w:sz w:val="24"/>
          <w:szCs w:val="24"/>
        </w:rPr>
      </w:pPr>
      <w:r>
        <w:rPr>
          <w:sz w:val="24"/>
          <w:szCs w:val="24"/>
        </w:rPr>
        <w:t>As of April 2026, our parish family has 1,221 registered families. This is a 2.69% registration increase since the end of the year 2025.</w:t>
      </w:r>
    </w:p>
    <w:p w14:paraId="5485FC6D" w14:textId="77777777" w:rsidR="0034145A" w:rsidRDefault="0034145A" w:rsidP="0034145A">
      <w:pPr>
        <w:pStyle w:val="NoSpacing"/>
        <w:rPr>
          <w:sz w:val="24"/>
          <w:szCs w:val="24"/>
        </w:rPr>
      </w:pPr>
    </w:p>
    <w:p w14:paraId="3331C1BB" w14:textId="77777777" w:rsidR="0034145A" w:rsidRDefault="0034145A" w:rsidP="0034145A">
      <w:pPr>
        <w:pStyle w:val="NoSpacing"/>
        <w:rPr>
          <w:rFonts w:cstheme="minorHAnsi"/>
          <w:b/>
          <w:bCs/>
          <w:i/>
          <w:iCs/>
          <w:sz w:val="26"/>
          <w:szCs w:val="26"/>
        </w:rPr>
      </w:pPr>
      <w:r>
        <w:rPr>
          <w:b/>
          <w:bCs/>
          <w:sz w:val="26"/>
          <w:szCs w:val="26"/>
        </w:rPr>
        <w:t>2. Worship Space</w:t>
      </w:r>
      <w:r>
        <w:rPr>
          <w:b/>
          <w:bCs/>
          <w:i/>
          <w:iCs/>
          <w:sz w:val="24"/>
          <w:szCs w:val="24"/>
        </w:rPr>
        <w:t xml:space="preserve"> </w:t>
      </w:r>
      <w:r>
        <w:rPr>
          <w:sz w:val="24"/>
          <w:szCs w:val="24"/>
        </w:rPr>
        <w:t xml:space="preserve">– </w:t>
      </w:r>
      <w:r>
        <w:rPr>
          <w:rFonts w:cstheme="minorHAnsi"/>
          <w:b/>
          <w:bCs/>
          <w:i/>
          <w:iCs/>
          <w:sz w:val="26"/>
          <w:szCs w:val="26"/>
        </w:rPr>
        <w:t>How can we utilize our current church locations (worship spaces) better?</w:t>
      </w:r>
    </w:p>
    <w:p w14:paraId="16E1FE80" w14:textId="77777777" w:rsidR="0034145A" w:rsidRDefault="0034145A" w:rsidP="0034145A">
      <w:pPr>
        <w:pStyle w:val="NoSpacing"/>
        <w:rPr>
          <w:sz w:val="24"/>
          <w:szCs w:val="24"/>
        </w:rPr>
      </w:pPr>
      <w:r>
        <w:rPr>
          <w:color w:val="EE0000"/>
          <w:sz w:val="24"/>
          <w:szCs w:val="24"/>
        </w:rPr>
        <w:t xml:space="preserve">Archdiocese Goal </w:t>
      </w:r>
      <w:r>
        <w:rPr>
          <w:sz w:val="24"/>
          <w:szCs w:val="24"/>
        </w:rPr>
        <w:t>– Each worship space should be at 50% to 80% capacity.</w:t>
      </w:r>
    </w:p>
    <w:p w14:paraId="76ED26A0" w14:textId="77777777" w:rsidR="0034145A" w:rsidRDefault="0034145A" w:rsidP="0034145A">
      <w:pPr>
        <w:pStyle w:val="NoSpacing"/>
        <w:rPr>
          <w:sz w:val="24"/>
          <w:szCs w:val="24"/>
        </w:rPr>
      </w:pPr>
    </w:p>
    <w:p w14:paraId="02EFB5D3" w14:textId="11D16CFE" w:rsidR="0034145A" w:rsidRDefault="0034145A" w:rsidP="0034145A">
      <w:pPr>
        <w:pStyle w:val="NoSpacing"/>
        <w:rPr>
          <w:rFonts w:ascii="Times New Roman" w:eastAsia="Times New Roman" w:hAnsi="Times New Roman" w:cs="Times New Roman"/>
          <w:sz w:val="24"/>
          <w:szCs w:val="24"/>
        </w:rPr>
      </w:pPr>
      <w:r>
        <w:rPr>
          <w:sz w:val="24"/>
          <w:szCs w:val="24"/>
        </w:rPr>
        <w:t xml:space="preserve">   </w:t>
      </w:r>
      <w:r>
        <w:rPr>
          <w:noProof/>
        </w:rPr>
        <w:drawing>
          <wp:inline distT="0" distB="0" distL="0" distR="0" wp14:anchorId="60F299AE" wp14:editId="7E891472">
            <wp:extent cx="5762625" cy="2895600"/>
            <wp:effectExtent l="0" t="0" r="9525" b="0"/>
            <wp:docPr id="1689844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2895600"/>
                    </a:xfrm>
                    <a:prstGeom prst="rect">
                      <a:avLst/>
                    </a:prstGeom>
                    <a:noFill/>
                    <a:ln>
                      <a:noFill/>
                    </a:ln>
                  </pic:spPr>
                </pic:pic>
              </a:graphicData>
            </a:graphic>
          </wp:inline>
        </w:drawing>
      </w:r>
    </w:p>
    <w:p w14:paraId="411F1022" w14:textId="77777777" w:rsidR="0034145A" w:rsidRDefault="0034145A" w:rsidP="0034145A">
      <w:pPr>
        <w:pStyle w:val="NoSpacing"/>
        <w:rPr>
          <w:sz w:val="26"/>
          <w:szCs w:val="26"/>
        </w:rPr>
      </w:pPr>
      <w:r>
        <w:rPr>
          <w:b/>
          <w:bCs/>
          <w:sz w:val="26"/>
          <w:szCs w:val="26"/>
        </w:rPr>
        <w:lastRenderedPageBreak/>
        <w:t>3.</w:t>
      </w:r>
      <w:r>
        <w:rPr>
          <w:b/>
          <w:bCs/>
          <w:i/>
          <w:iCs/>
          <w:sz w:val="24"/>
          <w:szCs w:val="24"/>
        </w:rPr>
        <w:t xml:space="preserve"> </w:t>
      </w:r>
      <w:r>
        <w:rPr>
          <w:b/>
          <w:bCs/>
          <w:sz w:val="26"/>
          <w:szCs w:val="26"/>
        </w:rPr>
        <w:t>Weekend Mass Attendance</w:t>
      </w:r>
      <w:r>
        <w:rPr>
          <w:sz w:val="24"/>
          <w:szCs w:val="24"/>
        </w:rPr>
        <w:t xml:space="preserve"> </w:t>
      </w:r>
      <w:proofErr w:type="gramStart"/>
      <w:r>
        <w:rPr>
          <w:sz w:val="24"/>
          <w:szCs w:val="24"/>
        </w:rPr>
        <w:t xml:space="preserve">–  </w:t>
      </w:r>
      <w:r>
        <w:rPr>
          <w:rFonts w:cstheme="minorHAnsi"/>
          <w:b/>
          <w:bCs/>
          <w:i/>
          <w:iCs/>
          <w:sz w:val="26"/>
          <w:szCs w:val="26"/>
        </w:rPr>
        <w:t>Action</w:t>
      </w:r>
      <w:proofErr w:type="gramEnd"/>
      <w:r>
        <w:rPr>
          <w:rFonts w:cstheme="minorHAnsi"/>
          <w:b/>
          <w:bCs/>
          <w:i/>
          <w:iCs/>
          <w:sz w:val="26"/>
          <w:szCs w:val="26"/>
        </w:rPr>
        <w:t xml:space="preserve"> Plan: identify how to modify the Weekend Mass schedules to create a sustainable plan and to relieve our priests of overload.</w:t>
      </w:r>
      <w:r>
        <w:rPr>
          <w:sz w:val="26"/>
          <w:szCs w:val="26"/>
        </w:rPr>
        <w:t xml:space="preserve">  </w:t>
      </w:r>
    </w:p>
    <w:p w14:paraId="5FBAAFD5" w14:textId="77777777" w:rsidR="0034145A" w:rsidRDefault="0034145A" w:rsidP="0034145A">
      <w:pPr>
        <w:pStyle w:val="NoSpacing"/>
        <w:rPr>
          <w:sz w:val="24"/>
          <w:szCs w:val="24"/>
        </w:rPr>
      </w:pPr>
      <w:r>
        <w:rPr>
          <w:color w:val="EE0000"/>
          <w:sz w:val="24"/>
          <w:szCs w:val="24"/>
        </w:rPr>
        <w:t xml:space="preserve">Archdiocese Goal </w:t>
      </w:r>
      <w:r>
        <w:rPr>
          <w:sz w:val="24"/>
          <w:szCs w:val="24"/>
        </w:rPr>
        <w:t xml:space="preserve">– Priests should preside at </w:t>
      </w:r>
      <w:r>
        <w:rPr>
          <w:b/>
          <w:bCs/>
          <w:sz w:val="24"/>
          <w:szCs w:val="24"/>
        </w:rPr>
        <w:t>no more than</w:t>
      </w:r>
      <w:r>
        <w:rPr>
          <w:sz w:val="24"/>
          <w:szCs w:val="24"/>
        </w:rPr>
        <w:t xml:space="preserve"> </w:t>
      </w:r>
      <w:r>
        <w:rPr>
          <w:b/>
          <w:bCs/>
          <w:color w:val="EE0000"/>
          <w:sz w:val="24"/>
          <w:szCs w:val="24"/>
        </w:rPr>
        <w:t>3 weekend Masses</w:t>
      </w:r>
      <w:r>
        <w:rPr>
          <w:sz w:val="24"/>
          <w:szCs w:val="24"/>
        </w:rPr>
        <w:t>. (Currently, due to pastoral necessity, Archbishop Etienne gave permission per canon law to extend this to 4 Masses per weekend.)</w:t>
      </w:r>
    </w:p>
    <w:p w14:paraId="17F87A2A" w14:textId="77777777" w:rsidR="0034145A" w:rsidRDefault="0034145A" w:rsidP="0034145A">
      <w:pPr>
        <w:pStyle w:val="NoSpacing"/>
        <w:rPr>
          <w:b/>
          <w:bCs/>
          <w:sz w:val="24"/>
          <w:szCs w:val="24"/>
        </w:rPr>
      </w:pPr>
    </w:p>
    <w:p w14:paraId="3273536F" w14:textId="77777777" w:rsidR="0034145A" w:rsidRDefault="0034145A" w:rsidP="0034145A">
      <w:pPr>
        <w:pStyle w:val="NoSpacing"/>
        <w:rPr>
          <w:sz w:val="28"/>
          <w:szCs w:val="28"/>
        </w:rPr>
      </w:pPr>
      <w:r>
        <w:rPr>
          <w:b/>
          <w:bCs/>
          <w:sz w:val="26"/>
          <w:szCs w:val="26"/>
        </w:rPr>
        <w:t>4. Finances</w:t>
      </w:r>
      <w:r>
        <w:rPr>
          <w:sz w:val="26"/>
          <w:szCs w:val="26"/>
        </w:rPr>
        <w:t xml:space="preserve"> </w:t>
      </w:r>
      <w:r>
        <w:rPr>
          <w:sz w:val="28"/>
          <w:szCs w:val="28"/>
        </w:rPr>
        <w:t xml:space="preserve">– </w:t>
      </w:r>
      <w:r>
        <w:rPr>
          <w:sz w:val="24"/>
          <w:szCs w:val="24"/>
        </w:rPr>
        <w:t>the overall health of our financial picture</w:t>
      </w:r>
      <w:r>
        <w:rPr>
          <w:b/>
          <w:bCs/>
          <w:sz w:val="24"/>
          <w:szCs w:val="24"/>
        </w:rPr>
        <w:t>.</w:t>
      </w:r>
      <w:r>
        <w:rPr>
          <w:b/>
          <w:bCs/>
          <w:color w:val="EE0000"/>
          <w:sz w:val="24"/>
          <w:szCs w:val="24"/>
        </w:rPr>
        <w:t xml:space="preserve"> </w:t>
      </w:r>
    </w:p>
    <w:p w14:paraId="0D548951" w14:textId="77777777" w:rsidR="0034145A" w:rsidRDefault="0034145A" w:rsidP="0034145A">
      <w:pPr>
        <w:pStyle w:val="NoSpacing"/>
        <w:rPr>
          <w:sz w:val="24"/>
          <w:szCs w:val="24"/>
        </w:rPr>
      </w:pPr>
      <w:r>
        <w:rPr>
          <w:rFonts w:cstheme="minorHAnsi"/>
          <w:b/>
          <w:bCs/>
          <w:i/>
          <w:iCs/>
          <w:sz w:val="26"/>
          <w:szCs w:val="26"/>
        </w:rPr>
        <w:t>Action Plan</w:t>
      </w:r>
      <w:r>
        <w:rPr>
          <w:rFonts w:cstheme="minorHAnsi"/>
          <w:sz w:val="26"/>
          <w:szCs w:val="26"/>
        </w:rPr>
        <w:t xml:space="preserve"> – </w:t>
      </w:r>
      <w:r>
        <w:rPr>
          <w:rFonts w:cstheme="minorHAnsi"/>
          <w:b/>
          <w:bCs/>
          <w:i/>
          <w:iCs/>
          <w:sz w:val="26"/>
          <w:szCs w:val="26"/>
        </w:rPr>
        <w:t>generate a plan to combine finances of all five locations.</w:t>
      </w:r>
      <w:r>
        <w:rPr>
          <w:sz w:val="24"/>
          <w:szCs w:val="24"/>
        </w:rPr>
        <w:t xml:space="preserve">  </w:t>
      </w:r>
    </w:p>
    <w:p w14:paraId="7F24A08B" w14:textId="77777777" w:rsidR="0034145A" w:rsidRDefault="0034145A" w:rsidP="0034145A">
      <w:pPr>
        <w:pStyle w:val="NoSpacing"/>
        <w:rPr>
          <w:sz w:val="28"/>
          <w:szCs w:val="28"/>
        </w:rPr>
      </w:pPr>
      <w:r>
        <w:rPr>
          <w:color w:val="EE0000"/>
          <w:sz w:val="24"/>
          <w:szCs w:val="24"/>
        </w:rPr>
        <w:t>Archdiocese Goal</w:t>
      </w:r>
      <w:r>
        <w:rPr>
          <w:color w:val="EE0000"/>
          <w:sz w:val="28"/>
          <w:szCs w:val="28"/>
        </w:rPr>
        <w:t xml:space="preserve">s – </w:t>
      </w:r>
      <w:r>
        <w:rPr>
          <w:color w:val="EE0000"/>
          <w:sz w:val="24"/>
          <w:szCs w:val="24"/>
        </w:rPr>
        <w:t>see each section below</w:t>
      </w:r>
    </w:p>
    <w:p w14:paraId="3B2FF692" w14:textId="77777777" w:rsidR="0034145A" w:rsidRDefault="0034145A" w:rsidP="0034145A">
      <w:pPr>
        <w:pStyle w:val="NoSpacing"/>
        <w:rPr>
          <w:b/>
          <w:bCs/>
          <w:sz w:val="24"/>
          <w:szCs w:val="24"/>
        </w:rPr>
      </w:pPr>
    </w:p>
    <w:p w14:paraId="3A132577" w14:textId="77777777" w:rsidR="0034145A" w:rsidRDefault="0034145A" w:rsidP="0034145A">
      <w:pPr>
        <w:pStyle w:val="NoSpacing"/>
        <w:rPr>
          <w:b/>
          <w:bCs/>
          <w:sz w:val="24"/>
          <w:szCs w:val="24"/>
        </w:rPr>
      </w:pPr>
      <w:r>
        <w:rPr>
          <w:b/>
          <w:bCs/>
          <w:sz w:val="24"/>
          <w:szCs w:val="24"/>
        </w:rPr>
        <w:t>Parish Debt:</w:t>
      </w:r>
    </w:p>
    <w:p w14:paraId="0B912BB0" w14:textId="77777777" w:rsidR="0034145A" w:rsidRDefault="0034145A" w:rsidP="0034145A">
      <w:pPr>
        <w:pStyle w:val="NoSpacing"/>
        <w:rPr>
          <w:sz w:val="24"/>
          <w:szCs w:val="24"/>
        </w:rPr>
      </w:pPr>
      <w:r>
        <w:rPr>
          <w:sz w:val="24"/>
          <w:szCs w:val="24"/>
        </w:rPr>
        <w:t xml:space="preserve">As of June 30, 2025, our parish family carries a total debt of $449,415. This amount includes a loan that is accruing interest. The loan was originally contracted by Holy Rosary through the diocese before the 5-parish merger that took place in 2022. </w:t>
      </w:r>
    </w:p>
    <w:p w14:paraId="5B45B02A" w14:textId="77777777" w:rsidR="0034145A" w:rsidRDefault="0034145A" w:rsidP="0034145A">
      <w:pPr>
        <w:pStyle w:val="NoSpacing"/>
        <w:rPr>
          <w:sz w:val="24"/>
          <w:szCs w:val="24"/>
        </w:rPr>
      </w:pPr>
      <w:r>
        <w:rPr>
          <w:color w:val="EE0000"/>
          <w:sz w:val="24"/>
          <w:szCs w:val="24"/>
        </w:rPr>
        <w:t>Archdiocese Goal</w:t>
      </w:r>
      <w:proofErr w:type="gramStart"/>
      <w:r>
        <w:rPr>
          <w:sz w:val="24"/>
          <w:szCs w:val="24"/>
        </w:rPr>
        <w:t>:  Parish</w:t>
      </w:r>
      <w:proofErr w:type="gramEnd"/>
      <w:r>
        <w:rPr>
          <w:sz w:val="24"/>
          <w:szCs w:val="24"/>
        </w:rPr>
        <w:t xml:space="preserve"> families should plan to reduce debt. </w:t>
      </w:r>
    </w:p>
    <w:p w14:paraId="1B842210" w14:textId="77777777" w:rsidR="0034145A" w:rsidRDefault="0034145A" w:rsidP="0034145A">
      <w:pPr>
        <w:pStyle w:val="NoSpacing"/>
        <w:rPr>
          <w:b/>
          <w:bCs/>
          <w:color w:val="EE0000"/>
          <w:sz w:val="24"/>
          <w:szCs w:val="24"/>
        </w:rPr>
      </w:pPr>
    </w:p>
    <w:p w14:paraId="371B7B62" w14:textId="77777777" w:rsidR="0034145A" w:rsidRDefault="0034145A" w:rsidP="0034145A">
      <w:pPr>
        <w:pStyle w:val="NoSpacing"/>
        <w:rPr>
          <w:sz w:val="28"/>
          <w:szCs w:val="28"/>
        </w:rPr>
      </w:pPr>
      <w:r>
        <w:rPr>
          <w:b/>
          <w:bCs/>
          <w:sz w:val="24"/>
          <w:szCs w:val="24"/>
        </w:rPr>
        <w:t>Parish Revolving Funds (PRF), these are our saving accounts:</w:t>
      </w:r>
    </w:p>
    <w:p w14:paraId="34592197" w14:textId="77777777" w:rsidR="0034145A" w:rsidRDefault="0034145A" w:rsidP="0034145A">
      <w:pPr>
        <w:pStyle w:val="NoSpacing"/>
        <w:rPr>
          <w:b/>
          <w:bCs/>
          <w:sz w:val="24"/>
          <w:szCs w:val="24"/>
        </w:rPr>
      </w:pPr>
      <w:r>
        <w:rPr>
          <w:sz w:val="24"/>
          <w:szCs w:val="24"/>
        </w:rPr>
        <w:t xml:space="preserve">As of </w:t>
      </w:r>
      <w:r>
        <w:rPr>
          <w:b/>
          <w:bCs/>
          <w:color w:val="EE0000"/>
          <w:sz w:val="24"/>
          <w:szCs w:val="24"/>
        </w:rPr>
        <w:t>June 30, 2025</w:t>
      </w:r>
      <w:r>
        <w:rPr>
          <w:sz w:val="24"/>
          <w:szCs w:val="24"/>
        </w:rPr>
        <w:t xml:space="preserve">, our </w:t>
      </w:r>
      <w:r>
        <w:rPr>
          <w:b/>
          <w:bCs/>
          <w:sz w:val="24"/>
          <w:szCs w:val="24"/>
        </w:rPr>
        <w:t>parish family</w:t>
      </w:r>
      <w:r>
        <w:rPr>
          <w:sz w:val="24"/>
          <w:szCs w:val="24"/>
        </w:rPr>
        <w:t xml:space="preserve"> had $2,181,146 in our PRF accounts which is 4.6% of the insured value of our buildings. This total includes unrestricted funds (money we can transfer to our checking account if needed to pay expense) and restricted funds (money earmarked for other purposes). The PRF savings account (money we can use for expenses) is $1,373,505.</w:t>
      </w:r>
    </w:p>
    <w:p w14:paraId="5A6A602A" w14:textId="77777777" w:rsidR="0034145A" w:rsidRDefault="0034145A" w:rsidP="0034145A">
      <w:pPr>
        <w:pStyle w:val="NoSpacing"/>
        <w:rPr>
          <w:sz w:val="24"/>
          <w:szCs w:val="24"/>
        </w:rPr>
      </w:pPr>
      <w:r>
        <w:rPr>
          <w:color w:val="EE0000"/>
          <w:sz w:val="24"/>
          <w:szCs w:val="24"/>
        </w:rPr>
        <w:t>Archdiocese Goal</w:t>
      </w:r>
      <w:r>
        <w:rPr>
          <w:b/>
          <w:bCs/>
          <w:sz w:val="24"/>
          <w:szCs w:val="24"/>
        </w:rPr>
        <w:t xml:space="preserve"> </w:t>
      </w:r>
      <w:r>
        <w:rPr>
          <w:sz w:val="24"/>
          <w:szCs w:val="24"/>
        </w:rPr>
        <w:t xml:space="preserve">- Percentage to insured value of building </w:t>
      </w:r>
      <w:r>
        <w:rPr>
          <w:b/>
          <w:bCs/>
          <w:color w:val="EE0000"/>
          <w:sz w:val="24"/>
          <w:szCs w:val="24"/>
        </w:rPr>
        <w:t>&gt; 6%</w:t>
      </w:r>
      <w:r>
        <w:rPr>
          <w:sz w:val="24"/>
          <w:szCs w:val="24"/>
        </w:rPr>
        <w:t>. To reach that goal, we need to add $669,900 to the Parish Family Saving account (PRF).</w:t>
      </w:r>
    </w:p>
    <w:p w14:paraId="3DF821F2" w14:textId="77777777" w:rsidR="0034145A" w:rsidRDefault="0034145A" w:rsidP="0034145A">
      <w:pPr>
        <w:pStyle w:val="NoSpacing"/>
        <w:rPr>
          <w:b/>
          <w:bCs/>
          <w:color w:val="EE0000"/>
          <w:sz w:val="24"/>
          <w:szCs w:val="24"/>
        </w:rPr>
      </w:pPr>
    </w:p>
    <w:p w14:paraId="733B0FF6" w14:textId="77777777" w:rsidR="0034145A" w:rsidRDefault="0034145A" w:rsidP="0034145A">
      <w:pPr>
        <w:pStyle w:val="NoSpacing"/>
        <w:rPr>
          <w:b/>
          <w:bCs/>
          <w:sz w:val="24"/>
          <w:szCs w:val="24"/>
        </w:rPr>
      </w:pPr>
      <w:r>
        <w:rPr>
          <w:b/>
          <w:bCs/>
          <w:sz w:val="24"/>
          <w:szCs w:val="24"/>
        </w:rPr>
        <w:t>Parish Revenue, as of June 30, 2025:</w:t>
      </w:r>
    </w:p>
    <w:p w14:paraId="3BE04269" w14:textId="77777777" w:rsidR="0034145A" w:rsidRDefault="0034145A" w:rsidP="0034145A">
      <w:pPr>
        <w:pStyle w:val="NoSpacing"/>
        <w:numPr>
          <w:ilvl w:val="0"/>
          <w:numId w:val="1"/>
        </w:numPr>
        <w:rPr>
          <w:sz w:val="24"/>
          <w:szCs w:val="24"/>
        </w:rPr>
      </w:pPr>
      <w:r>
        <w:rPr>
          <w:b/>
          <w:bCs/>
          <w:sz w:val="24"/>
          <w:szCs w:val="24"/>
        </w:rPr>
        <w:t>Ordinary</w:t>
      </w:r>
      <w:r>
        <w:rPr>
          <w:sz w:val="24"/>
          <w:szCs w:val="24"/>
        </w:rPr>
        <w:t xml:space="preserve"> </w:t>
      </w:r>
      <w:r>
        <w:rPr>
          <w:b/>
          <w:bCs/>
          <w:sz w:val="24"/>
          <w:szCs w:val="24"/>
        </w:rPr>
        <w:t>Income</w:t>
      </w:r>
      <w:r>
        <w:rPr>
          <w:sz w:val="24"/>
          <w:szCs w:val="24"/>
        </w:rPr>
        <w:t xml:space="preserve"> is revenue from Sunday and Holy Day collections and online giving. Our parish family’s Ordinary Income is $1,035,560.</w:t>
      </w:r>
    </w:p>
    <w:p w14:paraId="25607B4E" w14:textId="77777777" w:rsidR="0034145A" w:rsidRDefault="0034145A" w:rsidP="0034145A">
      <w:pPr>
        <w:pStyle w:val="NoSpacing"/>
        <w:numPr>
          <w:ilvl w:val="0"/>
          <w:numId w:val="1"/>
        </w:numPr>
        <w:rPr>
          <w:sz w:val="24"/>
          <w:szCs w:val="24"/>
        </w:rPr>
      </w:pPr>
      <w:r>
        <w:rPr>
          <w:b/>
          <w:bCs/>
          <w:sz w:val="24"/>
          <w:szCs w:val="24"/>
        </w:rPr>
        <w:t>Total</w:t>
      </w:r>
      <w:r>
        <w:rPr>
          <w:sz w:val="24"/>
          <w:szCs w:val="24"/>
        </w:rPr>
        <w:t xml:space="preserve"> </w:t>
      </w:r>
      <w:r>
        <w:rPr>
          <w:b/>
          <w:bCs/>
          <w:sz w:val="24"/>
          <w:szCs w:val="24"/>
        </w:rPr>
        <w:t>Parish Revenue</w:t>
      </w:r>
      <w:r>
        <w:rPr>
          <w:sz w:val="24"/>
          <w:szCs w:val="24"/>
        </w:rPr>
        <w:t xml:space="preserve"> includes Ordinary Income plus rental income, special bequests, and other sources. Our parish family’s Total Revenue is $1,574,720.</w:t>
      </w:r>
    </w:p>
    <w:p w14:paraId="01672BEB" w14:textId="037DCC10" w:rsidR="0034145A" w:rsidRDefault="0034145A" w:rsidP="0034145A">
      <w:pPr>
        <w:pStyle w:val="NoSpacing"/>
        <w:rPr>
          <w:b/>
          <w:bCs/>
          <w:color w:val="EE0000"/>
        </w:rPr>
      </w:pPr>
      <w:r>
        <w:rPr>
          <w:b/>
          <w:noProof/>
          <w:color w:val="EE0000"/>
        </w:rPr>
        <w:drawing>
          <wp:inline distT="0" distB="0" distL="0" distR="0" wp14:anchorId="55FE83FF" wp14:editId="4DCB18A8">
            <wp:extent cx="5943600" cy="3228975"/>
            <wp:effectExtent l="0" t="0" r="0" b="9525"/>
            <wp:docPr id="68363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28975"/>
                    </a:xfrm>
                    <a:prstGeom prst="rect">
                      <a:avLst/>
                    </a:prstGeom>
                    <a:noFill/>
                    <a:ln>
                      <a:noFill/>
                    </a:ln>
                  </pic:spPr>
                </pic:pic>
              </a:graphicData>
            </a:graphic>
          </wp:inline>
        </w:drawing>
      </w:r>
    </w:p>
    <w:p w14:paraId="6E0C7BE8" w14:textId="77777777" w:rsidR="0034145A" w:rsidRDefault="0034145A" w:rsidP="0034145A">
      <w:pPr>
        <w:pStyle w:val="NoSpacing"/>
        <w:rPr>
          <w:b/>
          <w:bCs/>
          <w:color w:val="EE0000"/>
          <w:sz w:val="24"/>
          <w:szCs w:val="24"/>
        </w:rPr>
      </w:pPr>
      <w:r>
        <w:rPr>
          <w:b/>
          <w:bCs/>
          <w:color w:val="EE0000"/>
        </w:rPr>
        <w:tab/>
      </w:r>
      <w:r>
        <w:rPr>
          <w:b/>
          <w:bCs/>
          <w:color w:val="EE0000"/>
        </w:rPr>
        <w:tab/>
      </w:r>
      <w:r>
        <w:rPr>
          <w:color w:val="EE0000"/>
        </w:rPr>
        <w:t>Archdiocese</w:t>
      </w:r>
      <w:r>
        <w:rPr>
          <w:b/>
          <w:bCs/>
          <w:color w:val="EE0000"/>
        </w:rPr>
        <w:t xml:space="preserve"> </w:t>
      </w:r>
      <w:r>
        <w:rPr>
          <w:color w:val="EE0000"/>
          <w:sz w:val="24"/>
          <w:szCs w:val="24"/>
        </w:rPr>
        <w:t>Goal:</w:t>
      </w:r>
      <w:r>
        <w:rPr>
          <w:b/>
          <w:bCs/>
          <w:color w:val="EE0000"/>
          <w:sz w:val="24"/>
          <w:szCs w:val="24"/>
        </w:rPr>
        <w:t xml:space="preserve">  </w:t>
      </w:r>
      <w:r>
        <w:rPr>
          <w:b/>
          <w:bCs/>
          <w:color w:val="1F497D" w:themeColor="text2"/>
          <w:sz w:val="24"/>
          <w:szCs w:val="24"/>
        </w:rPr>
        <w:t xml:space="preserve">Ordinary Income </w:t>
      </w:r>
      <w:r>
        <w:rPr>
          <w:b/>
          <w:bCs/>
          <w:sz w:val="24"/>
          <w:szCs w:val="24"/>
        </w:rPr>
        <w:t>should cover</w:t>
      </w:r>
      <w:r>
        <w:rPr>
          <w:b/>
          <w:bCs/>
          <w:color w:val="EE0000"/>
          <w:sz w:val="24"/>
          <w:szCs w:val="24"/>
        </w:rPr>
        <w:t xml:space="preserve"> </w:t>
      </w:r>
      <w:r>
        <w:rPr>
          <w:b/>
          <w:bCs/>
          <w:color w:val="006600"/>
          <w:sz w:val="24"/>
          <w:szCs w:val="24"/>
        </w:rPr>
        <w:t>Total Expenses</w:t>
      </w:r>
    </w:p>
    <w:p w14:paraId="6FFA738F" w14:textId="77777777" w:rsidR="0034145A" w:rsidRDefault="0034145A" w:rsidP="0034145A">
      <w:pPr>
        <w:pStyle w:val="NoSpacing"/>
        <w:rPr>
          <w:sz w:val="24"/>
          <w:szCs w:val="24"/>
        </w:rPr>
      </w:pPr>
      <w:r>
        <w:rPr>
          <w:b/>
          <w:bCs/>
          <w:color w:val="EE0000"/>
          <w:sz w:val="24"/>
          <w:szCs w:val="24"/>
        </w:rPr>
        <w:lastRenderedPageBreak/>
        <w:t>Archdiocese Goal</w:t>
      </w:r>
      <w:r>
        <w:rPr>
          <w:sz w:val="24"/>
          <w:szCs w:val="24"/>
        </w:rPr>
        <w:t xml:space="preserve">: Ideally the parish expenses should be </w:t>
      </w:r>
      <w:r>
        <w:rPr>
          <w:b/>
          <w:bCs/>
          <w:sz w:val="24"/>
          <w:szCs w:val="24"/>
        </w:rPr>
        <w:t>less than</w:t>
      </w:r>
      <w:r>
        <w:rPr>
          <w:sz w:val="24"/>
          <w:szCs w:val="24"/>
        </w:rPr>
        <w:t xml:space="preserve"> </w:t>
      </w:r>
      <w:r>
        <w:rPr>
          <w:b/>
          <w:bCs/>
          <w:sz w:val="24"/>
          <w:szCs w:val="24"/>
        </w:rPr>
        <w:t>Ordinary</w:t>
      </w:r>
      <w:r>
        <w:rPr>
          <w:sz w:val="24"/>
          <w:szCs w:val="24"/>
        </w:rPr>
        <w:t xml:space="preserve"> </w:t>
      </w:r>
      <w:r>
        <w:rPr>
          <w:b/>
          <w:bCs/>
          <w:sz w:val="24"/>
          <w:szCs w:val="24"/>
        </w:rPr>
        <w:t>Income</w:t>
      </w:r>
      <w:r>
        <w:rPr>
          <w:sz w:val="24"/>
          <w:szCs w:val="24"/>
        </w:rPr>
        <w:t xml:space="preserve">. Our </w:t>
      </w:r>
      <w:r>
        <w:rPr>
          <w:b/>
          <w:bCs/>
          <w:sz w:val="24"/>
          <w:szCs w:val="24"/>
        </w:rPr>
        <w:t>Expenses</w:t>
      </w:r>
      <w:r>
        <w:rPr>
          <w:sz w:val="24"/>
          <w:szCs w:val="24"/>
        </w:rPr>
        <w:t xml:space="preserve"> are $248,650 </w:t>
      </w:r>
      <w:r>
        <w:rPr>
          <w:b/>
          <w:bCs/>
          <w:sz w:val="24"/>
          <w:szCs w:val="24"/>
        </w:rPr>
        <w:t>more</w:t>
      </w:r>
      <w:r>
        <w:rPr>
          <w:sz w:val="24"/>
          <w:szCs w:val="24"/>
        </w:rPr>
        <w:t xml:space="preserve"> than our Ordinary Income (Sunday/Holy Day collections and online giving). </w:t>
      </w:r>
    </w:p>
    <w:p w14:paraId="76301920" w14:textId="77777777" w:rsidR="0034145A" w:rsidRDefault="0034145A" w:rsidP="0034145A">
      <w:pPr>
        <w:pStyle w:val="NoSpacing"/>
        <w:rPr>
          <w:sz w:val="24"/>
          <w:szCs w:val="24"/>
        </w:rPr>
      </w:pPr>
    </w:p>
    <w:p w14:paraId="2E40DB49" w14:textId="44A53B20" w:rsidR="0034145A" w:rsidRDefault="0034145A" w:rsidP="0034145A">
      <w:pPr>
        <w:pStyle w:val="NoSpacing"/>
        <w:rPr>
          <w:b/>
          <w:bCs/>
          <w:sz w:val="26"/>
          <w:szCs w:val="26"/>
        </w:rPr>
      </w:pPr>
      <w:r>
        <w:rPr>
          <w:b/>
          <w:bCs/>
          <w:sz w:val="26"/>
          <w:szCs w:val="26"/>
        </w:rPr>
        <w:t>Breakdown by campus</w:t>
      </w:r>
      <w:proofErr w:type="gramStart"/>
      <w:r>
        <w:rPr>
          <w:b/>
          <w:bCs/>
          <w:sz w:val="26"/>
          <w:szCs w:val="26"/>
        </w:rPr>
        <w:t>:  the</w:t>
      </w:r>
      <w:proofErr w:type="gramEnd"/>
      <w:r>
        <w:rPr>
          <w:b/>
          <w:bCs/>
          <w:sz w:val="26"/>
          <w:szCs w:val="26"/>
        </w:rPr>
        <w:t xml:space="preserve"> numbers are from our fiscal year ending June 30, 2025 </w:t>
      </w:r>
    </w:p>
    <w:tbl>
      <w:tblPr>
        <w:tblStyle w:val="TableGrid"/>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62"/>
        <w:gridCol w:w="1584"/>
        <w:gridCol w:w="1529"/>
        <w:gridCol w:w="1529"/>
        <w:gridCol w:w="1144"/>
        <w:gridCol w:w="1160"/>
      </w:tblGrid>
      <w:tr w:rsidR="0034145A" w14:paraId="4A2DA72E" w14:textId="77777777">
        <w:tc>
          <w:tcPr>
            <w:tcW w:w="3062" w:type="dxa"/>
            <w:tcBorders>
              <w:top w:val="single" w:sz="12" w:space="0" w:color="auto"/>
              <w:left w:val="single" w:sz="12" w:space="0" w:color="auto"/>
              <w:bottom w:val="single" w:sz="12" w:space="0" w:color="auto"/>
              <w:right w:val="single" w:sz="12" w:space="0" w:color="auto"/>
            </w:tcBorders>
          </w:tcPr>
          <w:p w14:paraId="09294056" w14:textId="77777777" w:rsidR="0034145A" w:rsidRDefault="0034145A">
            <w:pPr>
              <w:pStyle w:val="NoSpacing"/>
              <w:rPr>
                <w:b/>
                <w:bCs/>
                <w:sz w:val="24"/>
                <w:szCs w:val="24"/>
              </w:rPr>
            </w:pPr>
          </w:p>
          <w:p w14:paraId="0E95DB4B" w14:textId="77777777" w:rsidR="0034145A" w:rsidRDefault="0034145A">
            <w:pPr>
              <w:pStyle w:val="NoSpacing"/>
              <w:rPr>
                <w:b/>
                <w:bCs/>
                <w:sz w:val="24"/>
                <w:szCs w:val="24"/>
              </w:rPr>
            </w:pPr>
            <w:r>
              <w:rPr>
                <w:b/>
                <w:bCs/>
                <w:sz w:val="24"/>
                <w:szCs w:val="24"/>
              </w:rPr>
              <w:t xml:space="preserve">Financial Viability </w:t>
            </w:r>
          </w:p>
        </w:tc>
        <w:tc>
          <w:tcPr>
            <w:tcW w:w="1584" w:type="dxa"/>
            <w:tcBorders>
              <w:top w:val="single" w:sz="12" w:space="0" w:color="auto"/>
              <w:left w:val="single" w:sz="12" w:space="0" w:color="auto"/>
              <w:bottom w:val="single" w:sz="12" w:space="0" w:color="auto"/>
              <w:right w:val="single" w:sz="12" w:space="0" w:color="auto"/>
            </w:tcBorders>
            <w:hideMark/>
          </w:tcPr>
          <w:p w14:paraId="260A7AA1" w14:textId="77777777" w:rsidR="0034145A" w:rsidRDefault="0034145A">
            <w:pPr>
              <w:pStyle w:val="NoSpacing"/>
              <w:jc w:val="center"/>
              <w:rPr>
                <w:b/>
                <w:bCs/>
              </w:rPr>
            </w:pPr>
            <w:r>
              <w:rPr>
                <w:rFonts w:cstheme="minorHAnsi"/>
                <w:b/>
                <w:bCs/>
                <w:color w:val="0070C0"/>
                <w:sz w:val="24"/>
                <w:szCs w:val="24"/>
              </w:rPr>
              <w:t>Pope St. John</w:t>
            </w:r>
            <w:r>
              <w:rPr>
                <w:rFonts w:cstheme="minorHAnsi"/>
                <w:b/>
                <w:bCs/>
                <w:color w:val="0070C0"/>
              </w:rPr>
              <w:t xml:space="preserve"> </w:t>
            </w:r>
            <w:r>
              <w:rPr>
                <w:rFonts w:cstheme="minorHAnsi"/>
                <w:b/>
                <w:bCs/>
                <w:color w:val="0070C0"/>
                <w:sz w:val="24"/>
                <w:szCs w:val="24"/>
              </w:rPr>
              <w:t>XXIII</w:t>
            </w:r>
          </w:p>
        </w:tc>
        <w:tc>
          <w:tcPr>
            <w:tcW w:w="1529" w:type="dxa"/>
            <w:tcBorders>
              <w:top w:val="single" w:sz="12" w:space="0" w:color="auto"/>
              <w:left w:val="single" w:sz="12" w:space="0" w:color="auto"/>
              <w:bottom w:val="single" w:sz="12" w:space="0" w:color="auto"/>
              <w:right w:val="single" w:sz="12" w:space="0" w:color="auto"/>
            </w:tcBorders>
            <w:hideMark/>
          </w:tcPr>
          <w:p w14:paraId="7B0F36AB" w14:textId="77777777" w:rsidR="0034145A" w:rsidRDefault="0034145A">
            <w:pPr>
              <w:pStyle w:val="NoSpacing"/>
              <w:jc w:val="center"/>
              <w:rPr>
                <w:b/>
                <w:bCs/>
              </w:rPr>
            </w:pPr>
            <w:r>
              <w:rPr>
                <w:b/>
                <w:bCs/>
              </w:rPr>
              <w:t>Main Campus</w:t>
            </w:r>
          </w:p>
        </w:tc>
        <w:tc>
          <w:tcPr>
            <w:tcW w:w="1529" w:type="dxa"/>
            <w:tcBorders>
              <w:top w:val="single" w:sz="12" w:space="0" w:color="auto"/>
              <w:left w:val="single" w:sz="12" w:space="0" w:color="auto"/>
              <w:bottom w:val="single" w:sz="12" w:space="0" w:color="auto"/>
              <w:right w:val="single" w:sz="12" w:space="0" w:color="auto"/>
            </w:tcBorders>
            <w:hideMark/>
          </w:tcPr>
          <w:p w14:paraId="11B14991" w14:textId="77777777" w:rsidR="0034145A" w:rsidRDefault="0034145A">
            <w:pPr>
              <w:pStyle w:val="NoSpacing"/>
              <w:jc w:val="center"/>
              <w:rPr>
                <w:b/>
                <w:bCs/>
              </w:rPr>
            </w:pPr>
            <w:r>
              <w:rPr>
                <w:b/>
                <w:bCs/>
              </w:rPr>
              <w:t>St. John of the Woods Campus</w:t>
            </w:r>
          </w:p>
        </w:tc>
        <w:tc>
          <w:tcPr>
            <w:tcW w:w="1144" w:type="dxa"/>
            <w:tcBorders>
              <w:top w:val="single" w:sz="12" w:space="0" w:color="auto"/>
              <w:left w:val="single" w:sz="12" w:space="0" w:color="auto"/>
              <w:bottom w:val="single" w:sz="12" w:space="0" w:color="auto"/>
              <w:right w:val="single" w:sz="12" w:space="0" w:color="auto"/>
            </w:tcBorders>
            <w:hideMark/>
          </w:tcPr>
          <w:p w14:paraId="595FF480" w14:textId="77777777" w:rsidR="0034145A" w:rsidRDefault="0034145A">
            <w:pPr>
              <w:pStyle w:val="NoSpacing"/>
              <w:jc w:val="center"/>
              <w:rPr>
                <w:b/>
                <w:bCs/>
              </w:rPr>
            </w:pPr>
            <w:r>
              <w:rPr>
                <w:b/>
                <w:bCs/>
              </w:rPr>
              <w:t>St. Rita</w:t>
            </w:r>
          </w:p>
          <w:p w14:paraId="5133AE83" w14:textId="77777777" w:rsidR="0034145A" w:rsidRDefault="0034145A">
            <w:pPr>
              <w:pStyle w:val="NoSpacing"/>
              <w:jc w:val="center"/>
              <w:rPr>
                <w:b/>
                <w:bCs/>
              </w:rPr>
            </w:pPr>
            <w:r>
              <w:rPr>
                <w:b/>
                <w:bCs/>
              </w:rPr>
              <w:t>Campus</w:t>
            </w:r>
          </w:p>
        </w:tc>
        <w:tc>
          <w:tcPr>
            <w:tcW w:w="1160" w:type="dxa"/>
            <w:tcBorders>
              <w:top w:val="single" w:sz="12" w:space="0" w:color="auto"/>
              <w:left w:val="single" w:sz="12" w:space="0" w:color="auto"/>
              <w:bottom w:val="single" w:sz="12" w:space="0" w:color="auto"/>
              <w:right w:val="single" w:sz="12" w:space="0" w:color="auto"/>
            </w:tcBorders>
            <w:hideMark/>
          </w:tcPr>
          <w:p w14:paraId="46BAB387" w14:textId="77777777" w:rsidR="0034145A" w:rsidRDefault="0034145A">
            <w:pPr>
              <w:pStyle w:val="NoSpacing"/>
              <w:jc w:val="center"/>
              <w:rPr>
                <w:b/>
                <w:bCs/>
              </w:rPr>
            </w:pPr>
            <w:r>
              <w:rPr>
                <w:b/>
                <w:bCs/>
              </w:rPr>
              <w:t>Visitation</w:t>
            </w:r>
          </w:p>
          <w:p w14:paraId="03861704" w14:textId="77777777" w:rsidR="0034145A" w:rsidRDefault="0034145A">
            <w:pPr>
              <w:pStyle w:val="NoSpacing"/>
              <w:jc w:val="center"/>
              <w:rPr>
                <w:b/>
                <w:bCs/>
              </w:rPr>
            </w:pPr>
            <w:r>
              <w:rPr>
                <w:b/>
                <w:bCs/>
              </w:rPr>
              <w:t>Campus</w:t>
            </w:r>
          </w:p>
        </w:tc>
      </w:tr>
      <w:tr w:rsidR="0034145A" w14:paraId="5A8F3720" w14:textId="77777777">
        <w:tc>
          <w:tcPr>
            <w:tcW w:w="3062" w:type="dxa"/>
            <w:tcBorders>
              <w:top w:val="single" w:sz="12" w:space="0" w:color="auto"/>
              <w:left w:val="single" w:sz="12" w:space="0" w:color="auto"/>
              <w:bottom w:val="single" w:sz="12" w:space="0" w:color="auto"/>
              <w:right w:val="single" w:sz="12" w:space="0" w:color="auto"/>
            </w:tcBorders>
            <w:hideMark/>
          </w:tcPr>
          <w:p w14:paraId="5473686D" w14:textId="77777777" w:rsidR="0034145A" w:rsidRDefault="0034145A">
            <w:pPr>
              <w:pStyle w:val="NoSpacing"/>
              <w:rPr>
                <w:b/>
                <w:bCs/>
                <w:sz w:val="24"/>
                <w:szCs w:val="24"/>
              </w:rPr>
            </w:pPr>
            <w:r>
              <w:rPr>
                <w:b/>
                <w:bCs/>
                <w:sz w:val="24"/>
                <w:szCs w:val="24"/>
              </w:rPr>
              <w:t xml:space="preserve">Debt – Holy Rosary </w:t>
            </w:r>
          </w:p>
          <w:p w14:paraId="6A79F9D5" w14:textId="77777777" w:rsidR="0034145A" w:rsidRDefault="0034145A">
            <w:pPr>
              <w:pStyle w:val="NoSpacing"/>
              <w:rPr>
                <w:sz w:val="24"/>
                <w:szCs w:val="24"/>
              </w:rPr>
            </w:pPr>
            <w:r>
              <w:rPr>
                <w:color w:val="EE0000"/>
                <w:sz w:val="24"/>
                <w:szCs w:val="24"/>
              </w:rPr>
              <w:t>Target = reduce debt</w:t>
            </w:r>
          </w:p>
        </w:tc>
        <w:tc>
          <w:tcPr>
            <w:tcW w:w="1584" w:type="dxa"/>
            <w:tcBorders>
              <w:top w:val="single" w:sz="12" w:space="0" w:color="auto"/>
              <w:left w:val="single" w:sz="12" w:space="0" w:color="auto"/>
              <w:bottom w:val="single" w:sz="12" w:space="0" w:color="auto"/>
              <w:right w:val="single" w:sz="12" w:space="0" w:color="auto"/>
            </w:tcBorders>
            <w:hideMark/>
          </w:tcPr>
          <w:p w14:paraId="64725138" w14:textId="77777777" w:rsidR="0034145A" w:rsidRDefault="0034145A">
            <w:pPr>
              <w:pStyle w:val="NoSpacing"/>
              <w:jc w:val="right"/>
              <w:rPr>
                <w:b/>
                <w:bCs/>
                <w:color w:val="0070C0"/>
                <w:sz w:val="24"/>
                <w:szCs w:val="24"/>
              </w:rPr>
            </w:pPr>
            <w:r>
              <w:rPr>
                <w:b/>
                <w:bCs/>
                <w:color w:val="0070C0"/>
                <w:sz w:val="24"/>
                <w:szCs w:val="24"/>
              </w:rPr>
              <w:t>$449,415</w:t>
            </w:r>
          </w:p>
        </w:tc>
        <w:tc>
          <w:tcPr>
            <w:tcW w:w="1529" w:type="dxa"/>
            <w:tcBorders>
              <w:top w:val="single" w:sz="12" w:space="0" w:color="auto"/>
              <w:left w:val="single" w:sz="12" w:space="0" w:color="auto"/>
              <w:bottom w:val="single" w:sz="12" w:space="0" w:color="auto"/>
              <w:right w:val="single" w:sz="12" w:space="0" w:color="auto"/>
            </w:tcBorders>
            <w:hideMark/>
          </w:tcPr>
          <w:p w14:paraId="10A2C051" w14:textId="77777777" w:rsidR="0034145A" w:rsidRDefault="0034145A">
            <w:pPr>
              <w:pStyle w:val="NoSpacing"/>
              <w:jc w:val="right"/>
              <w:rPr>
                <w:sz w:val="24"/>
                <w:szCs w:val="24"/>
              </w:rPr>
            </w:pPr>
            <w:r>
              <w:rPr>
                <w:sz w:val="24"/>
                <w:szCs w:val="24"/>
              </w:rPr>
              <w:t>$162,825</w:t>
            </w:r>
          </w:p>
        </w:tc>
        <w:tc>
          <w:tcPr>
            <w:tcW w:w="1529" w:type="dxa"/>
            <w:tcBorders>
              <w:top w:val="single" w:sz="12" w:space="0" w:color="auto"/>
              <w:left w:val="single" w:sz="12" w:space="0" w:color="auto"/>
              <w:bottom w:val="single" w:sz="12" w:space="0" w:color="auto"/>
              <w:right w:val="single" w:sz="12" w:space="0" w:color="auto"/>
            </w:tcBorders>
          </w:tcPr>
          <w:p w14:paraId="4EB89747" w14:textId="77777777" w:rsidR="0034145A" w:rsidRDefault="0034145A">
            <w:pPr>
              <w:pStyle w:val="NoSpacing"/>
              <w:jc w:val="right"/>
              <w:rPr>
                <w:sz w:val="24"/>
                <w:szCs w:val="24"/>
              </w:rPr>
            </w:pPr>
          </w:p>
        </w:tc>
        <w:tc>
          <w:tcPr>
            <w:tcW w:w="1144" w:type="dxa"/>
            <w:tcBorders>
              <w:top w:val="single" w:sz="12" w:space="0" w:color="auto"/>
              <w:left w:val="single" w:sz="12" w:space="0" w:color="auto"/>
              <w:bottom w:val="single" w:sz="12" w:space="0" w:color="auto"/>
              <w:right w:val="single" w:sz="12" w:space="0" w:color="auto"/>
            </w:tcBorders>
          </w:tcPr>
          <w:p w14:paraId="1A904CF2" w14:textId="77777777" w:rsidR="0034145A" w:rsidRDefault="0034145A">
            <w:pPr>
              <w:pStyle w:val="NoSpacing"/>
              <w:jc w:val="right"/>
              <w:rPr>
                <w:sz w:val="24"/>
                <w:szCs w:val="24"/>
              </w:rPr>
            </w:pPr>
          </w:p>
        </w:tc>
        <w:tc>
          <w:tcPr>
            <w:tcW w:w="1160" w:type="dxa"/>
            <w:tcBorders>
              <w:top w:val="single" w:sz="12" w:space="0" w:color="auto"/>
              <w:left w:val="single" w:sz="12" w:space="0" w:color="auto"/>
              <w:bottom w:val="single" w:sz="12" w:space="0" w:color="auto"/>
              <w:right w:val="single" w:sz="12" w:space="0" w:color="auto"/>
            </w:tcBorders>
          </w:tcPr>
          <w:p w14:paraId="2CE4A4B3" w14:textId="77777777" w:rsidR="0034145A" w:rsidRDefault="0034145A">
            <w:pPr>
              <w:pStyle w:val="NoSpacing"/>
              <w:jc w:val="right"/>
              <w:rPr>
                <w:sz w:val="24"/>
                <w:szCs w:val="24"/>
              </w:rPr>
            </w:pPr>
          </w:p>
        </w:tc>
      </w:tr>
      <w:tr w:rsidR="0034145A" w14:paraId="47906BF9" w14:textId="77777777">
        <w:tc>
          <w:tcPr>
            <w:tcW w:w="3062" w:type="dxa"/>
            <w:tcBorders>
              <w:top w:val="single" w:sz="12" w:space="0" w:color="auto"/>
              <w:left w:val="single" w:sz="12" w:space="0" w:color="auto"/>
              <w:bottom w:val="single" w:sz="12" w:space="0" w:color="auto"/>
              <w:right w:val="single" w:sz="12" w:space="0" w:color="auto"/>
            </w:tcBorders>
            <w:hideMark/>
          </w:tcPr>
          <w:p w14:paraId="4342A722" w14:textId="77777777" w:rsidR="0034145A" w:rsidRDefault="0034145A">
            <w:pPr>
              <w:pStyle w:val="NoSpacing"/>
              <w:rPr>
                <w:sz w:val="24"/>
                <w:szCs w:val="24"/>
              </w:rPr>
            </w:pPr>
            <w:r>
              <w:rPr>
                <w:b/>
                <w:bCs/>
                <w:sz w:val="24"/>
                <w:szCs w:val="24"/>
              </w:rPr>
              <w:t>PRF (Savings):</w:t>
            </w:r>
            <w:r>
              <w:rPr>
                <w:sz w:val="24"/>
                <w:szCs w:val="24"/>
              </w:rPr>
              <w:t xml:space="preserve"> </w:t>
            </w:r>
          </w:p>
          <w:p w14:paraId="6F129B64" w14:textId="77777777" w:rsidR="0034145A" w:rsidRDefault="0034145A">
            <w:pPr>
              <w:pStyle w:val="NoSpacing"/>
              <w:rPr>
                <w:sz w:val="24"/>
                <w:szCs w:val="24"/>
              </w:rPr>
            </w:pPr>
            <w:r>
              <w:rPr>
                <w:sz w:val="24"/>
                <w:szCs w:val="24"/>
              </w:rPr>
              <w:t>Restricted and unrestricted funds</w:t>
            </w:r>
          </w:p>
          <w:p w14:paraId="37E03594" w14:textId="77777777" w:rsidR="0034145A" w:rsidRDefault="0034145A">
            <w:pPr>
              <w:pStyle w:val="NoSpacing"/>
              <w:rPr>
                <w:sz w:val="24"/>
                <w:szCs w:val="24"/>
              </w:rPr>
            </w:pPr>
            <w:r>
              <w:rPr>
                <w:sz w:val="24"/>
                <w:szCs w:val="24"/>
              </w:rPr>
              <w:t>Unrestricted funds</w:t>
            </w:r>
          </w:p>
          <w:p w14:paraId="2F74381F" w14:textId="77777777" w:rsidR="0034145A" w:rsidRDefault="0034145A">
            <w:pPr>
              <w:pStyle w:val="NoSpacing"/>
              <w:rPr>
                <w:sz w:val="24"/>
                <w:szCs w:val="24"/>
              </w:rPr>
            </w:pPr>
            <w:r>
              <w:rPr>
                <w:color w:val="EE0000"/>
                <w:sz w:val="24"/>
                <w:szCs w:val="24"/>
              </w:rPr>
              <w:t xml:space="preserve">Target = a PRF balance sufficient to reach the PRF </w:t>
            </w:r>
            <w:proofErr w:type="gramStart"/>
            <w:r>
              <w:rPr>
                <w:color w:val="EE0000"/>
                <w:sz w:val="24"/>
                <w:szCs w:val="24"/>
              </w:rPr>
              <w:t>insured</w:t>
            </w:r>
            <w:proofErr w:type="gramEnd"/>
            <w:r>
              <w:rPr>
                <w:color w:val="EE0000"/>
                <w:sz w:val="24"/>
                <w:szCs w:val="24"/>
              </w:rPr>
              <w:t xml:space="preserve"> value ratio</w:t>
            </w:r>
          </w:p>
        </w:tc>
        <w:tc>
          <w:tcPr>
            <w:tcW w:w="1584" w:type="dxa"/>
            <w:tcBorders>
              <w:top w:val="single" w:sz="12" w:space="0" w:color="auto"/>
              <w:left w:val="single" w:sz="12" w:space="0" w:color="auto"/>
              <w:bottom w:val="single" w:sz="12" w:space="0" w:color="auto"/>
              <w:right w:val="single" w:sz="12" w:space="0" w:color="auto"/>
            </w:tcBorders>
          </w:tcPr>
          <w:p w14:paraId="1899D06F" w14:textId="77777777" w:rsidR="0034145A" w:rsidRDefault="0034145A">
            <w:pPr>
              <w:pStyle w:val="NoSpacing"/>
              <w:jc w:val="right"/>
              <w:rPr>
                <w:b/>
                <w:bCs/>
                <w:color w:val="0070C0"/>
                <w:sz w:val="24"/>
                <w:szCs w:val="24"/>
              </w:rPr>
            </w:pPr>
          </w:p>
          <w:p w14:paraId="5FDDFDA0" w14:textId="77777777" w:rsidR="0034145A" w:rsidRDefault="0034145A">
            <w:pPr>
              <w:pStyle w:val="NoSpacing"/>
              <w:jc w:val="right"/>
              <w:rPr>
                <w:b/>
                <w:bCs/>
                <w:color w:val="0070C0"/>
                <w:sz w:val="24"/>
                <w:szCs w:val="24"/>
              </w:rPr>
            </w:pPr>
            <w:r>
              <w:rPr>
                <w:b/>
                <w:bCs/>
                <w:color w:val="0070C0"/>
                <w:sz w:val="24"/>
                <w:szCs w:val="24"/>
              </w:rPr>
              <w:t>$2,181,146</w:t>
            </w:r>
          </w:p>
          <w:p w14:paraId="6257D204" w14:textId="77777777" w:rsidR="0034145A" w:rsidRDefault="0034145A">
            <w:pPr>
              <w:pStyle w:val="NoSpacing"/>
              <w:jc w:val="right"/>
              <w:rPr>
                <w:b/>
                <w:bCs/>
                <w:color w:val="0070C0"/>
                <w:sz w:val="24"/>
                <w:szCs w:val="24"/>
              </w:rPr>
            </w:pPr>
          </w:p>
          <w:p w14:paraId="5E20DD0F" w14:textId="77777777" w:rsidR="0034145A" w:rsidRDefault="0034145A">
            <w:pPr>
              <w:pStyle w:val="NoSpacing"/>
              <w:jc w:val="right"/>
              <w:rPr>
                <w:b/>
                <w:bCs/>
                <w:color w:val="0070C0"/>
                <w:sz w:val="24"/>
                <w:szCs w:val="24"/>
              </w:rPr>
            </w:pPr>
            <w:r>
              <w:rPr>
                <w:b/>
                <w:bCs/>
                <w:color w:val="0070C0"/>
                <w:sz w:val="24"/>
                <w:szCs w:val="24"/>
              </w:rPr>
              <w:t>$1,373,505</w:t>
            </w:r>
          </w:p>
        </w:tc>
        <w:tc>
          <w:tcPr>
            <w:tcW w:w="1529" w:type="dxa"/>
            <w:tcBorders>
              <w:top w:val="single" w:sz="12" w:space="0" w:color="auto"/>
              <w:left w:val="single" w:sz="12" w:space="0" w:color="auto"/>
              <w:bottom w:val="single" w:sz="12" w:space="0" w:color="auto"/>
              <w:right w:val="single" w:sz="12" w:space="0" w:color="auto"/>
            </w:tcBorders>
          </w:tcPr>
          <w:p w14:paraId="2DCD8116" w14:textId="77777777" w:rsidR="0034145A" w:rsidRDefault="0034145A">
            <w:pPr>
              <w:pStyle w:val="NoSpacing"/>
              <w:jc w:val="right"/>
              <w:rPr>
                <w:sz w:val="24"/>
                <w:szCs w:val="24"/>
              </w:rPr>
            </w:pPr>
          </w:p>
          <w:p w14:paraId="3FDDED67" w14:textId="77777777" w:rsidR="0034145A" w:rsidRDefault="0034145A">
            <w:pPr>
              <w:pStyle w:val="NoSpacing"/>
              <w:jc w:val="right"/>
              <w:rPr>
                <w:sz w:val="24"/>
                <w:szCs w:val="24"/>
              </w:rPr>
            </w:pPr>
            <w:r>
              <w:rPr>
                <w:sz w:val="24"/>
                <w:szCs w:val="24"/>
              </w:rPr>
              <w:t>$1,206,783</w:t>
            </w:r>
          </w:p>
          <w:p w14:paraId="3FE95C0A" w14:textId="77777777" w:rsidR="0034145A" w:rsidRDefault="0034145A">
            <w:pPr>
              <w:pStyle w:val="NoSpacing"/>
              <w:jc w:val="right"/>
              <w:rPr>
                <w:sz w:val="24"/>
                <w:szCs w:val="24"/>
              </w:rPr>
            </w:pPr>
          </w:p>
          <w:p w14:paraId="767CBA61" w14:textId="77777777" w:rsidR="0034145A" w:rsidRDefault="0034145A">
            <w:pPr>
              <w:pStyle w:val="NoSpacing"/>
              <w:jc w:val="right"/>
              <w:rPr>
                <w:sz w:val="24"/>
                <w:szCs w:val="24"/>
              </w:rPr>
            </w:pPr>
            <w:r>
              <w:rPr>
                <w:sz w:val="24"/>
                <w:szCs w:val="24"/>
              </w:rPr>
              <w:t>$639,658</w:t>
            </w:r>
          </w:p>
        </w:tc>
        <w:tc>
          <w:tcPr>
            <w:tcW w:w="1529" w:type="dxa"/>
            <w:tcBorders>
              <w:top w:val="single" w:sz="12" w:space="0" w:color="auto"/>
              <w:left w:val="single" w:sz="12" w:space="0" w:color="auto"/>
              <w:bottom w:val="single" w:sz="12" w:space="0" w:color="auto"/>
              <w:right w:val="single" w:sz="12" w:space="0" w:color="auto"/>
            </w:tcBorders>
          </w:tcPr>
          <w:p w14:paraId="2A0717C5" w14:textId="77777777" w:rsidR="0034145A" w:rsidRDefault="0034145A">
            <w:pPr>
              <w:pStyle w:val="NoSpacing"/>
              <w:jc w:val="right"/>
              <w:rPr>
                <w:sz w:val="24"/>
                <w:szCs w:val="24"/>
              </w:rPr>
            </w:pPr>
          </w:p>
          <w:p w14:paraId="6D27B635" w14:textId="77777777" w:rsidR="0034145A" w:rsidRDefault="0034145A">
            <w:pPr>
              <w:pStyle w:val="NoSpacing"/>
              <w:jc w:val="right"/>
              <w:rPr>
                <w:sz w:val="24"/>
                <w:szCs w:val="24"/>
              </w:rPr>
            </w:pPr>
            <w:r>
              <w:rPr>
                <w:sz w:val="24"/>
                <w:szCs w:val="24"/>
              </w:rPr>
              <w:t>$497,845</w:t>
            </w:r>
          </w:p>
          <w:p w14:paraId="278600B2" w14:textId="77777777" w:rsidR="0034145A" w:rsidRDefault="0034145A">
            <w:pPr>
              <w:pStyle w:val="NoSpacing"/>
              <w:jc w:val="right"/>
              <w:rPr>
                <w:sz w:val="24"/>
                <w:szCs w:val="24"/>
              </w:rPr>
            </w:pPr>
          </w:p>
          <w:p w14:paraId="5AD586CD" w14:textId="77777777" w:rsidR="0034145A" w:rsidRDefault="0034145A">
            <w:pPr>
              <w:pStyle w:val="NoSpacing"/>
              <w:jc w:val="right"/>
              <w:rPr>
                <w:sz w:val="24"/>
                <w:szCs w:val="24"/>
              </w:rPr>
            </w:pPr>
            <w:r>
              <w:rPr>
                <w:sz w:val="24"/>
                <w:szCs w:val="24"/>
              </w:rPr>
              <w:t>$313,068</w:t>
            </w:r>
          </w:p>
        </w:tc>
        <w:tc>
          <w:tcPr>
            <w:tcW w:w="1144" w:type="dxa"/>
            <w:tcBorders>
              <w:top w:val="single" w:sz="12" w:space="0" w:color="auto"/>
              <w:left w:val="single" w:sz="12" w:space="0" w:color="auto"/>
              <w:bottom w:val="single" w:sz="12" w:space="0" w:color="auto"/>
              <w:right w:val="single" w:sz="12" w:space="0" w:color="auto"/>
            </w:tcBorders>
          </w:tcPr>
          <w:p w14:paraId="4CA15404" w14:textId="77777777" w:rsidR="0034145A" w:rsidRDefault="0034145A">
            <w:pPr>
              <w:pStyle w:val="NoSpacing"/>
              <w:jc w:val="right"/>
              <w:rPr>
                <w:sz w:val="24"/>
                <w:szCs w:val="24"/>
              </w:rPr>
            </w:pPr>
          </w:p>
          <w:p w14:paraId="64210CB8" w14:textId="77777777" w:rsidR="0034145A" w:rsidRDefault="0034145A">
            <w:pPr>
              <w:pStyle w:val="NoSpacing"/>
              <w:jc w:val="right"/>
              <w:rPr>
                <w:sz w:val="24"/>
                <w:szCs w:val="24"/>
              </w:rPr>
            </w:pPr>
            <w:r>
              <w:rPr>
                <w:sz w:val="24"/>
                <w:szCs w:val="24"/>
              </w:rPr>
              <w:t>$228,454</w:t>
            </w:r>
          </w:p>
          <w:p w14:paraId="62F1E4EE" w14:textId="77777777" w:rsidR="0034145A" w:rsidRDefault="0034145A">
            <w:pPr>
              <w:pStyle w:val="NoSpacing"/>
              <w:jc w:val="right"/>
              <w:rPr>
                <w:sz w:val="24"/>
                <w:szCs w:val="24"/>
              </w:rPr>
            </w:pPr>
          </w:p>
          <w:p w14:paraId="74E8627D" w14:textId="77777777" w:rsidR="0034145A" w:rsidRDefault="0034145A">
            <w:pPr>
              <w:pStyle w:val="NoSpacing"/>
              <w:jc w:val="right"/>
              <w:rPr>
                <w:sz w:val="24"/>
                <w:szCs w:val="24"/>
              </w:rPr>
            </w:pPr>
            <w:r>
              <w:rPr>
                <w:sz w:val="24"/>
                <w:szCs w:val="24"/>
              </w:rPr>
              <w:t>$228,454</w:t>
            </w:r>
          </w:p>
        </w:tc>
        <w:tc>
          <w:tcPr>
            <w:tcW w:w="1160" w:type="dxa"/>
            <w:tcBorders>
              <w:top w:val="single" w:sz="12" w:space="0" w:color="auto"/>
              <w:left w:val="single" w:sz="12" w:space="0" w:color="auto"/>
              <w:bottom w:val="single" w:sz="12" w:space="0" w:color="auto"/>
              <w:right w:val="single" w:sz="12" w:space="0" w:color="auto"/>
            </w:tcBorders>
          </w:tcPr>
          <w:p w14:paraId="1217420F" w14:textId="77777777" w:rsidR="0034145A" w:rsidRDefault="0034145A">
            <w:pPr>
              <w:pStyle w:val="NoSpacing"/>
              <w:jc w:val="right"/>
              <w:rPr>
                <w:sz w:val="24"/>
                <w:szCs w:val="24"/>
              </w:rPr>
            </w:pPr>
          </w:p>
          <w:p w14:paraId="214DFB9D" w14:textId="77777777" w:rsidR="0034145A" w:rsidRDefault="0034145A">
            <w:pPr>
              <w:pStyle w:val="NoSpacing"/>
              <w:jc w:val="right"/>
              <w:rPr>
                <w:sz w:val="24"/>
                <w:szCs w:val="24"/>
              </w:rPr>
            </w:pPr>
            <w:r>
              <w:rPr>
                <w:sz w:val="24"/>
                <w:szCs w:val="24"/>
              </w:rPr>
              <w:t>$248,064</w:t>
            </w:r>
          </w:p>
          <w:p w14:paraId="47BA786C" w14:textId="77777777" w:rsidR="0034145A" w:rsidRDefault="0034145A">
            <w:pPr>
              <w:pStyle w:val="NoSpacing"/>
              <w:jc w:val="right"/>
              <w:rPr>
                <w:sz w:val="24"/>
                <w:szCs w:val="24"/>
              </w:rPr>
            </w:pPr>
          </w:p>
          <w:p w14:paraId="57AA9E86" w14:textId="77777777" w:rsidR="0034145A" w:rsidRDefault="0034145A">
            <w:pPr>
              <w:pStyle w:val="NoSpacing"/>
              <w:jc w:val="right"/>
              <w:rPr>
                <w:sz w:val="24"/>
                <w:szCs w:val="24"/>
              </w:rPr>
            </w:pPr>
            <w:r>
              <w:rPr>
                <w:sz w:val="24"/>
                <w:szCs w:val="24"/>
              </w:rPr>
              <w:t>$192,325</w:t>
            </w:r>
          </w:p>
        </w:tc>
      </w:tr>
      <w:tr w:rsidR="0034145A" w14:paraId="7DF21AC9" w14:textId="77777777">
        <w:tc>
          <w:tcPr>
            <w:tcW w:w="3062" w:type="dxa"/>
            <w:tcBorders>
              <w:top w:val="single" w:sz="12" w:space="0" w:color="auto"/>
              <w:left w:val="single" w:sz="12" w:space="0" w:color="auto"/>
              <w:bottom w:val="single" w:sz="12" w:space="0" w:color="auto"/>
              <w:right w:val="single" w:sz="12" w:space="0" w:color="auto"/>
            </w:tcBorders>
            <w:hideMark/>
          </w:tcPr>
          <w:p w14:paraId="0A8AFB83" w14:textId="77777777" w:rsidR="0034145A" w:rsidRDefault="0034145A">
            <w:pPr>
              <w:pStyle w:val="NoSpacing"/>
              <w:rPr>
                <w:b/>
                <w:bCs/>
                <w:sz w:val="24"/>
                <w:szCs w:val="24"/>
              </w:rPr>
            </w:pPr>
            <w:r>
              <w:rPr>
                <w:b/>
                <w:bCs/>
                <w:sz w:val="24"/>
                <w:szCs w:val="24"/>
              </w:rPr>
              <w:t xml:space="preserve">Ordinary Income </w:t>
            </w:r>
          </w:p>
          <w:p w14:paraId="10DF9215" w14:textId="77777777" w:rsidR="0034145A" w:rsidRDefault="0034145A">
            <w:pPr>
              <w:pStyle w:val="NoSpacing"/>
              <w:rPr>
                <w:sz w:val="24"/>
                <w:szCs w:val="24"/>
              </w:rPr>
            </w:pPr>
            <w:r>
              <w:rPr>
                <w:color w:val="EE0000"/>
                <w:sz w:val="24"/>
                <w:szCs w:val="24"/>
              </w:rPr>
              <w:t>Target = greater than $1.0M</w:t>
            </w:r>
          </w:p>
        </w:tc>
        <w:tc>
          <w:tcPr>
            <w:tcW w:w="1584" w:type="dxa"/>
            <w:tcBorders>
              <w:top w:val="single" w:sz="12" w:space="0" w:color="auto"/>
              <w:left w:val="single" w:sz="12" w:space="0" w:color="auto"/>
              <w:bottom w:val="single" w:sz="12" w:space="0" w:color="auto"/>
              <w:right w:val="single" w:sz="12" w:space="0" w:color="auto"/>
            </w:tcBorders>
            <w:hideMark/>
          </w:tcPr>
          <w:p w14:paraId="6BF3D9A9" w14:textId="77777777" w:rsidR="0034145A" w:rsidRDefault="0034145A">
            <w:pPr>
              <w:pStyle w:val="NoSpacing"/>
              <w:jc w:val="right"/>
              <w:rPr>
                <w:b/>
                <w:bCs/>
                <w:color w:val="0070C0"/>
                <w:sz w:val="24"/>
                <w:szCs w:val="24"/>
              </w:rPr>
            </w:pPr>
            <w:r>
              <w:rPr>
                <w:b/>
                <w:bCs/>
                <w:color w:val="0070C0"/>
                <w:sz w:val="24"/>
                <w:szCs w:val="24"/>
              </w:rPr>
              <w:t>$1,035,560</w:t>
            </w:r>
          </w:p>
        </w:tc>
        <w:tc>
          <w:tcPr>
            <w:tcW w:w="1529" w:type="dxa"/>
            <w:tcBorders>
              <w:top w:val="single" w:sz="12" w:space="0" w:color="auto"/>
              <w:left w:val="single" w:sz="12" w:space="0" w:color="auto"/>
              <w:bottom w:val="single" w:sz="12" w:space="0" w:color="auto"/>
              <w:right w:val="single" w:sz="12" w:space="0" w:color="auto"/>
            </w:tcBorders>
            <w:hideMark/>
          </w:tcPr>
          <w:p w14:paraId="04F224C8" w14:textId="77777777" w:rsidR="0034145A" w:rsidRDefault="0034145A">
            <w:pPr>
              <w:pStyle w:val="NoSpacing"/>
              <w:jc w:val="right"/>
              <w:rPr>
                <w:sz w:val="24"/>
                <w:szCs w:val="24"/>
              </w:rPr>
            </w:pPr>
            <w:r>
              <w:rPr>
                <w:sz w:val="24"/>
                <w:szCs w:val="24"/>
              </w:rPr>
              <w:t>$536,910</w:t>
            </w:r>
          </w:p>
        </w:tc>
        <w:tc>
          <w:tcPr>
            <w:tcW w:w="1529" w:type="dxa"/>
            <w:tcBorders>
              <w:top w:val="single" w:sz="12" w:space="0" w:color="auto"/>
              <w:left w:val="single" w:sz="12" w:space="0" w:color="auto"/>
              <w:bottom w:val="single" w:sz="12" w:space="0" w:color="auto"/>
              <w:right w:val="single" w:sz="12" w:space="0" w:color="auto"/>
            </w:tcBorders>
            <w:hideMark/>
          </w:tcPr>
          <w:p w14:paraId="5879ADD9" w14:textId="77777777" w:rsidR="0034145A" w:rsidRDefault="0034145A">
            <w:pPr>
              <w:pStyle w:val="NoSpacing"/>
              <w:jc w:val="right"/>
              <w:rPr>
                <w:sz w:val="24"/>
                <w:szCs w:val="24"/>
              </w:rPr>
            </w:pPr>
            <w:r>
              <w:rPr>
                <w:sz w:val="24"/>
                <w:szCs w:val="24"/>
              </w:rPr>
              <w:t>$297,620</w:t>
            </w:r>
          </w:p>
        </w:tc>
        <w:tc>
          <w:tcPr>
            <w:tcW w:w="1144" w:type="dxa"/>
            <w:tcBorders>
              <w:top w:val="single" w:sz="12" w:space="0" w:color="auto"/>
              <w:left w:val="single" w:sz="12" w:space="0" w:color="auto"/>
              <w:bottom w:val="single" w:sz="12" w:space="0" w:color="auto"/>
              <w:right w:val="single" w:sz="12" w:space="0" w:color="auto"/>
            </w:tcBorders>
            <w:hideMark/>
          </w:tcPr>
          <w:p w14:paraId="4F0F4994" w14:textId="77777777" w:rsidR="0034145A" w:rsidRDefault="0034145A">
            <w:pPr>
              <w:pStyle w:val="NoSpacing"/>
              <w:jc w:val="right"/>
              <w:rPr>
                <w:sz w:val="24"/>
                <w:szCs w:val="24"/>
              </w:rPr>
            </w:pPr>
            <w:r>
              <w:rPr>
                <w:sz w:val="24"/>
                <w:szCs w:val="24"/>
              </w:rPr>
              <w:t>$15,910</w:t>
            </w:r>
          </w:p>
        </w:tc>
        <w:tc>
          <w:tcPr>
            <w:tcW w:w="1160" w:type="dxa"/>
            <w:tcBorders>
              <w:top w:val="single" w:sz="12" w:space="0" w:color="auto"/>
              <w:left w:val="single" w:sz="12" w:space="0" w:color="auto"/>
              <w:bottom w:val="single" w:sz="12" w:space="0" w:color="auto"/>
              <w:right w:val="single" w:sz="12" w:space="0" w:color="auto"/>
            </w:tcBorders>
            <w:hideMark/>
          </w:tcPr>
          <w:p w14:paraId="18869440" w14:textId="77777777" w:rsidR="0034145A" w:rsidRDefault="0034145A">
            <w:pPr>
              <w:pStyle w:val="NoSpacing"/>
              <w:jc w:val="right"/>
              <w:rPr>
                <w:sz w:val="24"/>
                <w:szCs w:val="24"/>
              </w:rPr>
            </w:pPr>
            <w:r>
              <w:rPr>
                <w:sz w:val="24"/>
                <w:szCs w:val="24"/>
              </w:rPr>
              <w:t>$185,120</w:t>
            </w:r>
          </w:p>
        </w:tc>
      </w:tr>
      <w:tr w:rsidR="0034145A" w14:paraId="51DE488B" w14:textId="77777777">
        <w:tc>
          <w:tcPr>
            <w:tcW w:w="3062" w:type="dxa"/>
            <w:tcBorders>
              <w:top w:val="single" w:sz="12" w:space="0" w:color="auto"/>
              <w:left w:val="single" w:sz="12" w:space="0" w:color="auto"/>
              <w:bottom w:val="single" w:sz="12" w:space="0" w:color="auto"/>
              <w:right w:val="single" w:sz="12" w:space="0" w:color="auto"/>
            </w:tcBorders>
            <w:hideMark/>
          </w:tcPr>
          <w:p w14:paraId="4BFA926C" w14:textId="77777777" w:rsidR="0034145A" w:rsidRDefault="0034145A">
            <w:pPr>
              <w:pStyle w:val="NoSpacing"/>
              <w:rPr>
                <w:b/>
                <w:bCs/>
                <w:sz w:val="24"/>
                <w:szCs w:val="24"/>
              </w:rPr>
            </w:pPr>
            <w:r>
              <w:rPr>
                <w:b/>
                <w:bCs/>
                <w:sz w:val="24"/>
                <w:szCs w:val="24"/>
              </w:rPr>
              <w:t>Total Revenue</w:t>
            </w:r>
          </w:p>
          <w:p w14:paraId="66D00762" w14:textId="77777777" w:rsidR="0034145A" w:rsidRDefault="0034145A">
            <w:pPr>
              <w:pStyle w:val="NoSpacing"/>
              <w:rPr>
                <w:sz w:val="24"/>
                <w:szCs w:val="24"/>
              </w:rPr>
            </w:pPr>
            <w:r>
              <w:rPr>
                <w:color w:val="EE0000"/>
                <w:sz w:val="24"/>
                <w:szCs w:val="24"/>
              </w:rPr>
              <w:t>Target = greater than 1.2M</w:t>
            </w:r>
          </w:p>
        </w:tc>
        <w:tc>
          <w:tcPr>
            <w:tcW w:w="1584" w:type="dxa"/>
            <w:tcBorders>
              <w:top w:val="single" w:sz="12" w:space="0" w:color="auto"/>
              <w:left w:val="single" w:sz="12" w:space="0" w:color="auto"/>
              <w:bottom w:val="single" w:sz="12" w:space="0" w:color="auto"/>
              <w:right w:val="single" w:sz="12" w:space="0" w:color="auto"/>
            </w:tcBorders>
            <w:hideMark/>
          </w:tcPr>
          <w:p w14:paraId="55B825BF" w14:textId="77777777" w:rsidR="0034145A" w:rsidRDefault="0034145A">
            <w:pPr>
              <w:pStyle w:val="NoSpacing"/>
              <w:jc w:val="right"/>
              <w:rPr>
                <w:b/>
                <w:bCs/>
                <w:color w:val="0070C0"/>
                <w:sz w:val="24"/>
                <w:szCs w:val="24"/>
              </w:rPr>
            </w:pPr>
            <w:r>
              <w:rPr>
                <w:b/>
                <w:bCs/>
                <w:color w:val="0070C0"/>
                <w:sz w:val="24"/>
                <w:szCs w:val="24"/>
              </w:rPr>
              <w:t>$1,574,720</w:t>
            </w:r>
          </w:p>
        </w:tc>
        <w:tc>
          <w:tcPr>
            <w:tcW w:w="1529" w:type="dxa"/>
            <w:tcBorders>
              <w:top w:val="single" w:sz="12" w:space="0" w:color="auto"/>
              <w:left w:val="single" w:sz="12" w:space="0" w:color="auto"/>
              <w:bottom w:val="single" w:sz="12" w:space="0" w:color="auto"/>
              <w:right w:val="single" w:sz="12" w:space="0" w:color="auto"/>
            </w:tcBorders>
            <w:hideMark/>
          </w:tcPr>
          <w:p w14:paraId="148D06DA" w14:textId="77777777" w:rsidR="0034145A" w:rsidRDefault="0034145A">
            <w:pPr>
              <w:pStyle w:val="NoSpacing"/>
              <w:jc w:val="right"/>
              <w:rPr>
                <w:sz w:val="24"/>
                <w:szCs w:val="24"/>
              </w:rPr>
            </w:pPr>
            <w:r>
              <w:rPr>
                <w:sz w:val="24"/>
                <w:szCs w:val="24"/>
              </w:rPr>
              <w:t>$919,870</w:t>
            </w:r>
          </w:p>
        </w:tc>
        <w:tc>
          <w:tcPr>
            <w:tcW w:w="1529" w:type="dxa"/>
            <w:tcBorders>
              <w:top w:val="single" w:sz="12" w:space="0" w:color="auto"/>
              <w:left w:val="single" w:sz="12" w:space="0" w:color="auto"/>
              <w:bottom w:val="single" w:sz="12" w:space="0" w:color="auto"/>
              <w:right w:val="single" w:sz="12" w:space="0" w:color="auto"/>
            </w:tcBorders>
            <w:hideMark/>
          </w:tcPr>
          <w:p w14:paraId="014C9358" w14:textId="77777777" w:rsidR="0034145A" w:rsidRDefault="0034145A">
            <w:pPr>
              <w:pStyle w:val="NoSpacing"/>
              <w:jc w:val="right"/>
              <w:rPr>
                <w:sz w:val="24"/>
                <w:szCs w:val="24"/>
              </w:rPr>
            </w:pPr>
            <w:r>
              <w:rPr>
                <w:sz w:val="24"/>
                <w:szCs w:val="24"/>
              </w:rPr>
              <w:t>$347,470</w:t>
            </w:r>
          </w:p>
        </w:tc>
        <w:tc>
          <w:tcPr>
            <w:tcW w:w="1144" w:type="dxa"/>
            <w:tcBorders>
              <w:top w:val="single" w:sz="12" w:space="0" w:color="auto"/>
              <w:left w:val="single" w:sz="12" w:space="0" w:color="auto"/>
              <w:bottom w:val="single" w:sz="12" w:space="0" w:color="auto"/>
              <w:right w:val="single" w:sz="12" w:space="0" w:color="auto"/>
            </w:tcBorders>
            <w:hideMark/>
          </w:tcPr>
          <w:p w14:paraId="71BD48A5" w14:textId="77777777" w:rsidR="0034145A" w:rsidRDefault="0034145A">
            <w:pPr>
              <w:pStyle w:val="NoSpacing"/>
              <w:jc w:val="right"/>
              <w:rPr>
                <w:sz w:val="24"/>
                <w:szCs w:val="24"/>
              </w:rPr>
            </w:pPr>
            <w:r>
              <w:rPr>
                <w:sz w:val="24"/>
                <w:szCs w:val="24"/>
              </w:rPr>
              <w:t>$25,350</w:t>
            </w:r>
          </w:p>
        </w:tc>
        <w:tc>
          <w:tcPr>
            <w:tcW w:w="1160" w:type="dxa"/>
            <w:tcBorders>
              <w:top w:val="single" w:sz="12" w:space="0" w:color="auto"/>
              <w:left w:val="single" w:sz="12" w:space="0" w:color="auto"/>
              <w:bottom w:val="single" w:sz="12" w:space="0" w:color="auto"/>
              <w:right w:val="single" w:sz="12" w:space="0" w:color="auto"/>
            </w:tcBorders>
            <w:hideMark/>
          </w:tcPr>
          <w:p w14:paraId="0598CC32" w14:textId="77777777" w:rsidR="0034145A" w:rsidRDefault="0034145A">
            <w:pPr>
              <w:pStyle w:val="NoSpacing"/>
              <w:jc w:val="right"/>
              <w:rPr>
                <w:sz w:val="24"/>
                <w:szCs w:val="24"/>
              </w:rPr>
            </w:pPr>
            <w:r>
              <w:rPr>
                <w:sz w:val="24"/>
                <w:szCs w:val="24"/>
              </w:rPr>
              <w:t>$282,030</w:t>
            </w:r>
          </w:p>
        </w:tc>
      </w:tr>
      <w:tr w:rsidR="0034145A" w14:paraId="5DB2EE50" w14:textId="77777777">
        <w:tc>
          <w:tcPr>
            <w:tcW w:w="3062" w:type="dxa"/>
            <w:tcBorders>
              <w:top w:val="single" w:sz="12" w:space="0" w:color="auto"/>
              <w:left w:val="single" w:sz="12" w:space="0" w:color="auto"/>
              <w:bottom w:val="single" w:sz="12" w:space="0" w:color="auto"/>
              <w:right w:val="single" w:sz="12" w:space="0" w:color="auto"/>
            </w:tcBorders>
            <w:hideMark/>
          </w:tcPr>
          <w:p w14:paraId="5791E70B" w14:textId="77777777" w:rsidR="0034145A" w:rsidRDefault="0034145A">
            <w:pPr>
              <w:pStyle w:val="NoSpacing"/>
              <w:rPr>
                <w:b/>
                <w:bCs/>
                <w:sz w:val="24"/>
                <w:szCs w:val="24"/>
              </w:rPr>
            </w:pPr>
            <w:r>
              <w:rPr>
                <w:b/>
                <w:bCs/>
                <w:sz w:val="24"/>
                <w:szCs w:val="24"/>
              </w:rPr>
              <w:t>Total Parish Expense</w:t>
            </w:r>
          </w:p>
          <w:p w14:paraId="13597614" w14:textId="77777777" w:rsidR="0034145A" w:rsidRDefault="0034145A">
            <w:pPr>
              <w:pStyle w:val="NoSpacing"/>
              <w:rPr>
                <w:sz w:val="24"/>
                <w:szCs w:val="24"/>
              </w:rPr>
            </w:pPr>
            <w:r>
              <w:rPr>
                <w:color w:val="EE0000"/>
                <w:sz w:val="24"/>
                <w:szCs w:val="24"/>
              </w:rPr>
              <w:t xml:space="preserve">Target = less than </w:t>
            </w:r>
            <w:r>
              <w:rPr>
                <w:b/>
                <w:bCs/>
                <w:color w:val="EE0000"/>
                <w:sz w:val="24"/>
                <w:szCs w:val="24"/>
              </w:rPr>
              <w:t>Ordinary Income</w:t>
            </w:r>
          </w:p>
        </w:tc>
        <w:tc>
          <w:tcPr>
            <w:tcW w:w="1584" w:type="dxa"/>
            <w:tcBorders>
              <w:top w:val="single" w:sz="12" w:space="0" w:color="auto"/>
              <w:left w:val="single" w:sz="12" w:space="0" w:color="auto"/>
              <w:bottom w:val="single" w:sz="12" w:space="0" w:color="auto"/>
              <w:right w:val="single" w:sz="12" w:space="0" w:color="auto"/>
            </w:tcBorders>
            <w:hideMark/>
          </w:tcPr>
          <w:p w14:paraId="6A139203" w14:textId="77777777" w:rsidR="0034145A" w:rsidRDefault="0034145A">
            <w:pPr>
              <w:pStyle w:val="NoSpacing"/>
              <w:jc w:val="right"/>
              <w:rPr>
                <w:b/>
                <w:bCs/>
                <w:color w:val="0070C0"/>
                <w:sz w:val="24"/>
                <w:szCs w:val="24"/>
              </w:rPr>
            </w:pPr>
            <w:r>
              <w:rPr>
                <w:b/>
                <w:bCs/>
                <w:color w:val="0070C0"/>
                <w:sz w:val="24"/>
                <w:szCs w:val="24"/>
              </w:rPr>
              <w:t>$1,284,210</w:t>
            </w:r>
          </w:p>
        </w:tc>
        <w:tc>
          <w:tcPr>
            <w:tcW w:w="1529" w:type="dxa"/>
            <w:tcBorders>
              <w:top w:val="single" w:sz="12" w:space="0" w:color="auto"/>
              <w:left w:val="single" w:sz="12" w:space="0" w:color="auto"/>
              <w:bottom w:val="single" w:sz="12" w:space="0" w:color="auto"/>
              <w:right w:val="single" w:sz="12" w:space="0" w:color="auto"/>
            </w:tcBorders>
            <w:hideMark/>
          </w:tcPr>
          <w:p w14:paraId="0BD57880" w14:textId="77777777" w:rsidR="0034145A" w:rsidRDefault="0034145A">
            <w:pPr>
              <w:pStyle w:val="NoSpacing"/>
              <w:jc w:val="right"/>
              <w:rPr>
                <w:sz w:val="24"/>
                <w:szCs w:val="24"/>
              </w:rPr>
            </w:pPr>
            <w:r>
              <w:rPr>
                <w:sz w:val="24"/>
                <w:szCs w:val="24"/>
              </w:rPr>
              <w:t>$690,420</w:t>
            </w:r>
          </w:p>
        </w:tc>
        <w:tc>
          <w:tcPr>
            <w:tcW w:w="1529" w:type="dxa"/>
            <w:tcBorders>
              <w:top w:val="single" w:sz="12" w:space="0" w:color="auto"/>
              <w:left w:val="single" w:sz="12" w:space="0" w:color="auto"/>
              <w:bottom w:val="single" w:sz="12" w:space="0" w:color="auto"/>
              <w:right w:val="single" w:sz="12" w:space="0" w:color="auto"/>
            </w:tcBorders>
            <w:hideMark/>
          </w:tcPr>
          <w:p w14:paraId="177C8033" w14:textId="77777777" w:rsidR="0034145A" w:rsidRDefault="0034145A">
            <w:pPr>
              <w:pStyle w:val="NoSpacing"/>
              <w:jc w:val="right"/>
              <w:rPr>
                <w:sz w:val="24"/>
                <w:szCs w:val="24"/>
              </w:rPr>
            </w:pPr>
            <w:r>
              <w:rPr>
                <w:sz w:val="24"/>
                <w:szCs w:val="24"/>
              </w:rPr>
              <w:t>$327,700</w:t>
            </w:r>
          </w:p>
        </w:tc>
        <w:tc>
          <w:tcPr>
            <w:tcW w:w="1144" w:type="dxa"/>
            <w:tcBorders>
              <w:top w:val="single" w:sz="12" w:space="0" w:color="auto"/>
              <w:left w:val="single" w:sz="12" w:space="0" w:color="auto"/>
              <w:bottom w:val="single" w:sz="12" w:space="0" w:color="auto"/>
              <w:right w:val="single" w:sz="12" w:space="0" w:color="auto"/>
            </w:tcBorders>
            <w:hideMark/>
          </w:tcPr>
          <w:p w14:paraId="1E4ED2C3" w14:textId="77777777" w:rsidR="0034145A" w:rsidRDefault="0034145A">
            <w:pPr>
              <w:pStyle w:val="NoSpacing"/>
              <w:jc w:val="right"/>
              <w:rPr>
                <w:sz w:val="24"/>
                <w:szCs w:val="24"/>
              </w:rPr>
            </w:pPr>
            <w:r>
              <w:rPr>
                <w:sz w:val="24"/>
                <w:szCs w:val="24"/>
              </w:rPr>
              <w:t>$53,570</w:t>
            </w:r>
          </w:p>
        </w:tc>
        <w:tc>
          <w:tcPr>
            <w:tcW w:w="1160" w:type="dxa"/>
            <w:tcBorders>
              <w:top w:val="single" w:sz="12" w:space="0" w:color="auto"/>
              <w:left w:val="single" w:sz="12" w:space="0" w:color="auto"/>
              <w:bottom w:val="single" w:sz="12" w:space="0" w:color="auto"/>
              <w:right w:val="single" w:sz="12" w:space="0" w:color="auto"/>
            </w:tcBorders>
            <w:hideMark/>
          </w:tcPr>
          <w:p w14:paraId="50F83916" w14:textId="77777777" w:rsidR="0034145A" w:rsidRDefault="0034145A">
            <w:pPr>
              <w:pStyle w:val="NoSpacing"/>
              <w:jc w:val="right"/>
              <w:rPr>
                <w:sz w:val="24"/>
                <w:szCs w:val="24"/>
              </w:rPr>
            </w:pPr>
            <w:r>
              <w:rPr>
                <w:sz w:val="24"/>
                <w:szCs w:val="24"/>
              </w:rPr>
              <w:t>$212,520</w:t>
            </w:r>
          </w:p>
        </w:tc>
      </w:tr>
    </w:tbl>
    <w:p w14:paraId="346D4D6D" w14:textId="77777777" w:rsidR="0034145A" w:rsidRDefault="0034145A" w:rsidP="0034145A">
      <w:pPr>
        <w:pStyle w:val="NoSpacing"/>
        <w:rPr>
          <w:b/>
          <w:bCs/>
          <w:sz w:val="24"/>
          <w:szCs w:val="24"/>
        </w:rPr>
      </w:pPr>
      <w:r>
        <w:rPr>
          <w:sz w:val="24"/>
          <w:szCs w:val="24"/>
        </w:rPr>
        <w:t>Our parish PSJXXIII depends on our generous contributions to support our various sacramental programs and ministries.</w:t>
      </w:r>
      <w:r>
        <w:rPr>
          <w:b/>
          <w:bCs/>
          <w:sz w:val="24"/>
          <w:szCs w:val="24"/>
        </w:rPr>
        <w:t xml:space="preserve"> </w:t>
      </w:r>
      <w:r>
        <w:rPr>
          <w:rFonts w:cstheme="minorHAnsi"/>
          <w:b/>
          <w:bCs/>
          <w:i/>
          <w:iCs/>
          <w:sz w:val="26"/>
          <w:szCs w:val="26"/>
        </w:rPr>
        <w:t>What can we do to increase Ordinary Income and Saving account funds and decrease Expenses?</w:t>
      </w:r>
    </w:p>
    <w:p w14:paraId="60402AAF" w14:textId="77777777" w:rsidR="0034145A" w:rsidRDefault="0034145A" w:rsidP="0034145A">
      <w:pPr>
        <w:pStyle w:val="NoSpacing"/>
        <w:rPr>
          <w:sz w:val="24"/>
          <w:szCs w:val="24"/>
        </w:rPr>
      </w:pPr>
    </w:p>
    <w:p w14:paraId="18B25E7B" w14:textId="77777777" w:rsidR="0034145A" w:rsidRDefault="0034145A" w:rsidP="0034145A">
      <w:pPr>
        <w:pStyle w:val="NoSpacing"/>
        <w:rPr>
          <w:sz w:val="24"/>
          <w:szCs w:val="24"/>
        </w:rPr>
      </w:pPr>
    </w:p>
    <w:p w14:paraId="0DDF6589" w14:textId="77777777" w:rsidR="0034145A" w:rsidRDefault="0034145A" w:rsidP="0034145A">
      <w:pPr>
        <w:pStyle w:val="NoSpacing"/>
        <w:rPr>
          <w:rFonts w:cstheme="minorHAnsi"/>
          <w:sz w:val="28"/>
          <w:szCs w:val="28"/>
        </w:rPr>
      </w:pPr>
      <w:r>
        <w:rPr>
          <w:rFonts w:cstheme="minorHAnsi"/>
          <w:b/>
          <w:bCs/>
          <w:sz w:val="26"/>
          <w:szCs w:val="26"/>
        </w:rPr>
        <w:t>5. Buildings</w:t>
      </w:r>
      <w:r>
        <w:rPr>
          <w:rFonts w:cstheme="minorHAnsi"/>
          <w:b/>
          <w:bCs/>
          <w:i/>
          <w:iCs/>
          <w:sz w:val="28"/>
          <w:szCs w:val="28"/>
        </w:rPr>
        <w:t xml:space="preserve"> </w:t>
      </w:r>
      <w:r>
        <w:rPr>
          <w:rFonts w:cstheme="minorHAnsi"/>
          <w:sz w:val="28"/>
          <w:szCs w:val="28"/>
        </w:rPr>
        <w:t xml:space="preserve">– </w:t>
      </w:r>
      <w:r>
        <w:rPr>
          <w:rFonts w:cstheme="minorHAnsi"/>
          <w:b/>
          <w:bCs/>
          <w:i/>
          <w:iCs/>
          <w:sz w:val="26"/>
          <w:szCs w:val="26"/>
        </w:rPr>
        <w:t>How are our buildings doing?</w:t>
      </w:r>
      <w:r>
        <w:rPr>
          <w:rFonts w:cstheme="minorHAnsi"/>
          <w:sz w:val="28"/>
          <w:szCs w:val="28"/>
        </w:rPr>
        <w:t xml:space="preserve"> </w:t>
      </w:r>
    </w:p>
    <w:p w14:paraId="4E46EBDF" w14:textId="77777777" w:rsidR="0034145A" w:rsidRDefault="0034145A" w:rsidP="0034145A">
      <w:pPr>
        <w:pStyle w:val="NoSpacing"/>
        <w:rPr>
          <w:rFonts w:cstheme="minorHAnsi"/>
          <w:sz w:val="24"/>
          <w:szCs w:val="24"/>
        </w:rPr>
      </w:pPr>
      <w:r>
        <w:rPr>
          <w:rFonts w:cstheme="minorHAnsi"/>
          <w:sz w:val="24"/>
          <w:szCs w:val="24"/>
        </w:rPr>
        <w:t xml:space="preserve">As of October 2024, our parish family has 4 buildings in “Black” status which means that they should be evaluated. We have 7 buildings in the “Red” status which means that critical repairs may be needed. </w:t>
      </w:r>
      <w:r>
        <w:rPr>
          <w:rFonts w:cstheme="minorHAnsi"/>
          <w:b/>
          <w:bCs/>
          <w:i/>
          <w:iCs/>
          <w:sz w:val="26"/>
          <w:szCs w:val="26"/>
        </w:rPr>
        <w:t>Action Plan</w:t>
      </w:r>
      <w:r>
        <w:rPr>
          <w:rFonts w:cstheme="minorHAnsi"/>
          <w:b/>
          <w:bCs/>
          <w:i/>
          <w:iCs/>
          <w:sz w:val="24"/>
          <w:szCs w:val="24"/>
        </w:rPr>
        <w:t xml:space="preserve"> </w:t>
      </w:r>
      <w:r>
        <w:rPr>
          <w:rFonts w:cstheme="minorHAnsi"/>
          <w:b/>
          <w:bCs/>
          <w:i/>
          <w:iCs/>
          <w:sz w:val="26"/>
          <w:szCs w:val="26"/>
        </w:rPr>
        <w:t>– conduct reassessment of buildings</w:t>
      </w:r>
      <w:r>
        <w:rPr>
          <w:rFonts w:cstheme="minorHAnsi"/>
          <w:sz w:val="26"/>
          <w:szCs w:val="26"/>
        </w:rPr>
        <w:t>.</w:t>
      </w:r>
    </w:p>
    <w:p w14:paraId="11D39F35" w14:textId="77777777" w:rsidR="0034145A" w:rsidRDefault="0034145A" w:rsidP="0034145A">
      <w:pPr>
        <w:pStyle w:val="NoSpacing"/>
        <w:rPr>
          <w:rFonts w:cstheme="minorHAnsi"/>
          <w:sz w:val="24"/>
          <w:szCs w:val="24"/>
        </w:rPr>
      </w:pPr>
      <w:r>
        <w:rPr>
          <w:rFonts w:cstheme="minorHAnsi"/>
          <w:color w:val="EE0000"/>
          <w:sz w:val="24"/>
          <w:szCs w:val="24"/>
        </w:rPr>
        <w:t>Archdiocese Goal</w:t>
      </w:r>
      <w:r>
        <w:rPr>
          <w:rFonts w:cstheme="minorHAnsi"/>
          <w:b/>
          <w:bCs/>
          <w:color w:val="EE0000"/>
          <w:sz w:val="24"/>
          <w:szCs w:val="24"/>
        </w:rPr>
        <w:t xml:space="preserve"> </w:t>
      </w:r>
      <w:r>
        <w:rPr>
          <w:rFonts w:cstheme="minorHAnsi"/>
          <w:b/>
          <w:bCs/>
          <w:sz w:val="24"/>
          <w:szCs w:val="24"/>
        </w:rPr>
        <w:t xml:space="preserve">- </w:t>
      </w:r>
      <w:r>
        <w:rPr>
          <w:rFonts w:cstheme="minorHAnsi"/>
          <w:sz w:val="24"/>
          <w:szCs w:val="24"/>
        </w:rPr>
        <w:t>No buildings should be in black or red status.</w:t>
      </w:r>
    </w:p>
    <w:p w14:paraId="7E8F7BE2" w14:textId="77777777" w:rsidR="0034145A" w:rsidRDefault="0034145A" w:rsidP="0034145A">
      <w:pPr>
        <w:pStyle w:val="NoSpacing"/>
        <w:rPr>
          <w:b/>
          <w:bCs/>
          <w:sz w:val="24"/>
          <w:szCs w:val="24"/>
        </w:rPr>
      </w:pPr>
    </w:p>
    <w:tbl>
      <w:tblPr>
        <w:tblStyle w:val="TableGrid"/>
        <w:tblW w:w="10568"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5"/>
        <w:gridCol w:w="1601"/>
        <w:gridCol w:w="1330"/>
        <w:gridCol w:w="1233"/>
        <w:gridCol w:w="1218"/>
        <w:gridCol w:w="1330"/>
        <w:gridCol w:w="1301"/>
      </w:tblGrid>
      <w:tr w:rsidR="0034145A" w14:paraId="5FB5CDBD" w14:textId="77777777">
        <w:trPr>
          <w:jc w:val="center"/>
        </w:trPr>
        <w:tc>
          <w:tcPr>
            <w:tcW w:w="2596" w:type="dxa"/>
            <w:tcBorders>
              <w:top w:val="single" w:sz="12" w:space="0" w:color="auto"/>
              <w:left w:val="single" w:sz="12" w:space="0" w:color="auto"/>
              <w:bottom w:val="single" w:sz="12" w:space="0" w:color="auto"/>
              <w:right w:val="single" w:sz="12" w:space="0" w:color="auto"/>
            </w:tcBorders>
          </w:tcPr>
          <w:p w14:paraId="61907FD1" w14:textId="77777777" w:rsidR="0034145A" w:rsidRDefault="0034145A">
            <w:pPr>
              <w:pStyle w:val="NoSpacing"/>
              <w:jc w:val="center"/>
              <w:rPr>
                <w:rFonts w:cstheme="minorHAnsi"/>
                <w:b/>
                <w:bCs/>
                <w:sz w:val="24"/>
                <w:szCs w:val="24"/>
              </w:rPr>
            </w:pPr>
          </w:p>
          <w:p w14:paraId="7F84525C" w14:textId="77777777" w:rsidR="0034145A" w:rsidRDefault="0034145A">
            <w:pPr>
              <w:pStyle w:val="NoSpacing"/>
              <w:jc w:val="center"/>
              <w:rPr>
                <w:rFonts w:cstheme="minorHAnsi"/>
                <w:b/>
                <w:bCs/>
                <w:sz w:val="24"/>
                <w:szCs w:val="24"/>
              </w:rPr>
            </w:pPr>
            <w:r>
              <w:rPr>
                <w:rFonts w:cstheme="minorHAnsi"/>
                <w:b/>
                <w:bCs/>
                <w:sz w:val="24"/>
                <w:szCs w:val="24"/>
              </w:rPr>
              <w:t>Building Data</w:t>
            </w:r>
          </w:p>
        </w:tc>
        <w:tc>
          <w:tcPr>
            <w:tcW w:w="1608" w:type="dxa"/>
            <w:tcBorders>
              <w:top w:val="single" w:sz="12" w:space="0" w:color="auto"/>
              <w:left w:val="single" w:sz="12" w:space="0" w:color="auto"/>
              <w:bottom w:val="single" w:sz="12" w:space="0" w:color="auto"/>
              <w:right w:val="single" w:sz="12" w:space="0" w:color="auto"/>
            </w:tcBorders>
            <w:hideMark/>
          </w:tcPr>
          <w:p w14:paraId="125880AC" w14:textId="77777777" w:rsidR="0034145A" w:rsidRDefault="0034145A">
            <w:pPr>
              <w:pStyle w:val="NoSpacing"/>
              <w:jc w:val="center"/>
              <w:rPr>
                <w:rFonts w:cstheme="minorHAnsi"/>
                <w:b/>
                <w:bCs/>
                <w:color w:val="0070C0"/>
                <w:sz w:val="24"/>
                <w:szCs w:val="24"/>
              </w:rPr>
            </w:pPr>
            <w:r>
              <w:rPr>
                <w:rFonts w:cstheme="minorHAnsi"/>
                <w:b/>
                <w:bCs/>
                <w:color w:val="0070C0"/>
                <w:sz w:val="24"/>
                <w:szCs w:val="24"/>
              </w:rPr>
              <w:t>Pope St. John XXIII</w:t>
            </w:r>
          </w:p>
          <w:p w14:paraId="684CF3AA" w14:textId="77777777" w:rsidR="0034145A" w:rsidRDefault="0034145A">
            <w:pPr>
              <w:pStyle w:val="NoSpacing"/>
              <w:jc w:val="center"/>
              <w:rPr>
                <w:rFonts w:cstheme="minorHAnsi"/>
                <w:color w:val="0070C0"/>
              </w:rPr>
            </w:pPr>
            <w:r>
              <w:rPr>
                <w:rFonts w:cstheme="minorHAnsi"/>
                <w:b/>
                <w:bCs/>
                <w:color w:val="0070C0"/>
                <w:sz w:val="20"/>
                <w:szCs w:val="20"/>
              </w:rPr>
              <w:t>(includes STEM)</w:t>
            </w:r>
          </w:p>
        </w:tc>
        <w:tc>
          <w:tcPr>
            <w:tcW w:w="1327" w:type="dxa"/>
            <w:tcBorders>
              <w:top w:val="single" w:sz="12" w:space="0" w:color="auto"/>
              <w:left w:val="single" w:sz="12" w:space="0" w:color="auto"/>
              <w:bottom w:val="single" w:sz="12" w:space="0" w:color="auto"/>
              <w:right w:val="single" w:sz="12" w:space="0" w:color="auto"/>
            </w:tcBorders>
            <w:hideMark/>
          </w:tcPr>
          <w:p w14:paraId="6B2CAEE6" w14:textId="77777777" w:rsidR="0034145A" w:rsidRDefault="0034145A">
            <w:pPr>
              <w:pStyle w:val="NoSpacing"/>
              <w:jc w:val="center"/>
              <w:rPr>
                <w:rFonts w:cstheme="minorHAnsi"/>
                <w:b/>
                <w:bCs/>
              </w:rPr>
            </w:pPr>
            <w:r>
              <w:rPr>
                <w:rFonts w:cstheme="minorHAnsi"/>
                <w:b/>
                <w:bCs/>
              </w:rPr>
              <w:t>Main Campus</w:t>
            </w:r>
          </w:p>
        </w:tc>
        <w:tc>
          <w:tcPr>
            <w:tcW w:w="1233" w:type="dxa"/>
            <w:tcBorders>
              <w:top w:val="single" w:sz="12" w:space="0" w:color="auto"/>
              <w:left w:val="single" w:sz="12" w:space="0" w:color="auto"/>
              <w:bottom w:val="single" w:sz="12" w:space="0" w:color="auto"/>
              <w:right w:val="single" w:sz="12" w:space="0" w:color="auto"/>
            </w:tcBorders>
            <w:hideMark/>
          </w:tcPr>
          <w:p w14:paraId="2C3EAE35" w14:textId="77777777" w:rsidR="0034145A" w:rsidRDefault="0034145A">
            <w:pPr>
              <w:pStyle w:val="NoSpacing"/>
              <w:jc w:val="center"/>
              <w:rPr>
                <w:rFonts w:cstheme="minorHAnsi"/>
                <w:b/>
                <w:bCs/>
              </w:rPr>
            </w:pPr>
            <w:r>
              <w:rPr>
                <w:rFonts w:cstheme="minorHAnsi"/>
                <w:b/>
                <w:bCs/>
              </w:rPr>
              <w:t>St. John of the Woods</w:t>
            </w:r>
          </w:p>
          <w:p w14:paraId="7BADFC72" w14:textId="77777777" w:rsidR="0034145A" w:rsidRDefault="0034145A">
            <w:pPr>
              <w:pStyle w:val="NoSpacing"/>
              <w:jc w:val="center"/>
              <w:rPr>
                <w:rFonts w:cstheme="minorHAnsi"/>
                <w:b/>
                <w:bCs/>
              </w:rPr>
            </w:pPr>
            <w:r>
              <w:rPr>
                <w:rFonts w:cstheme="minorHAnsi"/>
                <w:b/>
                <w:bCs/>
              </w:rPr>
              <w:t>Campus</w:t>
            </w:r>
          </w:p>
        </w:tc>
        <w:tc>
          <w:tcPr>
            <w:tcW w:w="1188" w:type="dxa"/>
            <w:tcBorders>
              <w:top w:val="single" w:sz="12" w:space="0" w:color="auto"/>
              <w:left w:val="single" w:sz="12" w:space="0" w:color="auto"/>
              <w:bottom w:val="single" w:sz="12" w:space="0" w:color="auto"/>
              <w:right w:val="single" w:sz="12" w:space="0" w:color="auto"/>
            </w:tcBorders>
            <w:hideMark/>
          </w:tcPr>
          <w:p w14:paraId="5CBA8F68" w14:textId="77777777" w:rsidR="0034145A" w:rsidRDefault="0034145A">
            <w:pPr>
              <w:pStyle w:val="NoSpacing"/>
              <w:jc w:val="center"/>
              <w:rPr>
                <w:rFonts w:cstheme="minorHAnsi"/>
                <w:b/>
                <w:bCs/>
              </w:rPr>
            </w:pPr>
            <w:r>
              <w:rPr>
                <w:rFonts w:cstheme="minorHAnsi"/>
                <w:b/>
                <w:bCs/>
              </w:rPr>
              <w:t>St. Rita</w:t>
            </w:r>
          </w:p>
          <w:p w14:paraId="7C1C7B7E" w14:textId="77777777" w:rsidR="0034145A" w:rsidRDefault="0034145A">
            <w:pPr>
              <w:pStyle w:val="NoSpacing"/>
              <w:jc w:val="center"/>
              <w:rPr>
                <w:rFonts w:cstheme="minorHAnsi"/>
                <w:b/>
                <w:bCs/>
              </w:rPr>
            </w:pPr>
            <w:r>
              <w:rPr>
                <w:rFonts w:cstheme="minorHAnsi"/>
                <w:b/>
                <w:bCs/>
              </w:rPr>
              <w:t>Campus</w:t>
            </w:r>
          </w:p>
        </w:tc>
        <w:tc>
          <w:tcPr>
            <w:tcW w:w="1309" w:type="dxa"/>
            <w:tcBorders>
              <w:top w:val="single" w:sz="12" w:space="0" w:color="auto"/>
              <w:left w:val="single" w:sz="12" w:space="0" w:color="auto"/>
              <w:bottom w:val="single" w:sz="12" w:space="0" w:color="auto"/>
              <w:right w:val="single" w:sz="12" w:space="0" w:color="auto"/>
            </w:tcBorders>
            <w:hideMark/>
          </w:tcPr>
          <w:p w14:paraId="6BBA947F" w14:textId="77777777" w:rsidR="0034145A" w:rsidRDefault="0034145A">
            <w:pPr>
              <w:pStyle w:val="NoSpacing"/>
              <w:jc w:val="center"/>
              <w:rPr>
                <w:rFonts w:cstheme="minorHAnsi"/>
                <w:b/>
                <w:bCs/>
              </w:rPr>
            </w:pPr>
            <w:r>
              <w:rPr>
                <w:rFonts w:cstheme="minorHAnsi"/>
                <w:b/>
                <w:bCs/>
              </w:rPr>
              <w:t>Visitation</w:t>
            </w:r>
          </w:p>
          <w:p w14:paraId="6FDFB290" w14:textId="77777777" w:rsidR="0034145A" w:rsidRDefault="0034145A">
            <w:pPr>
              <w:pStyle w:val="NoSpacing"/>
              <w:jc w:val="center"/>
              <w:rPr>
                <w:rFonts w:cstheme="minorHAnsi"/>
                <w:b/>
                <w:bCs/>
              </w:rPr>
            </w:pPr>
            <w:r>
              <w:rPr>
                <w:rFonts w:cstheme="minorHAnsi"/>
                <w:b/>
                <w:bCs/>
              </w:rPr>
              <w:t xml:space="preserve">Campus </w:t>
            </w:r>
          </w:p>
        </w:tc>
        <w:tc>
          <w:tcPr>
            <w:tcW w:w="1307" w:type="dxa"/>
            <w:tcBorders>
              <w:top w:val="single" w:sz="12" w:space="0" w:color="auto"/>
              <w:left w:val="single" w:sz="12" w:space="0" w:color="auto"/>
              <w:bottom w:val="single" w:sz="12" w:space="0" w:color="auto"/>
              <w:right w:val="single" w:sz="12" w:space="0" w:color="auto"/>
            </w:tcBorders>
            <w:hideMark/>
          </w:tcPr>
          <w:p w14:paraId="73D223D6" w14:textId="77777777" w:rsidR="0034145A" w:rsidRDefault="0034145A">
            <w:pPr>
              <w:pStyle w:val="NoSpacing"/>
              <w:jc w:val="center"/>
              <w:rPr>
                <w:rFonts w:cstheme="minorHAnsi"/>
                <w:b/>
                <w:bCs/>
              </w:rPr>
            </w:pPr>
            <w:r>
              <w:rPr>
                <w:rFonts w:cstheme="minorHAnsi"/>
                <w:b/>
                <w:bCs/>
              </w:rPr>
              <w:t xml:space="preserve">PSJXXIII STEM </w:t>
            </w:r>
            <w:proofErr w:type="gramStart"/>
            <w:r>
              <w:rPr>
                <w:rFonts w:cstheme="minorHAnsi"/>
                <w:b/>
                <w:bCs/>
              </w:rPr>
              <w:t xml:space="preserve">Academy </w:t>
            </w:r>
            <w:r>
              <w:rPr>
                <w:rFonts w:cstheme="minorHAnsi"/>
                <w:b/>
                <w:bCs/>
                <w:sz w:val="20"/>
                <w:szCs w:val="20"/>
              </w:rPr>
              <w:t>@</w:t>
            </w:r>
            <w:proofErr w:type="gramEnd"/>
            <w:r>
              <w:rPr>
                <w:rFonts w:cstheme="minorHAnsi"/>
                <w:b/>
                <w:bCs/>
                <w:sz w:val="20"/>
                <w:szCs w:val="20"/>
              </w:rPr>
              <w:t xml:space="preserve"> Vis Campus</w:t>
            </w:r>
          </w:p>
        </w:tc>
      </w:tr>
      <w:tr w:rsidR="0034145A" w14:paraId="22673E12" w14:textId="77777777">
        <w:trPr>
          <w:jc w:val="center"/>
        </w:trPr>
        <w:tc>
          <w:tcPr>
            <w:tcW w:w="2596" w:type="dxa"/>
            <w:tcBorders>
              <w:top w:val="single" w:sz="12" w:space="0" w:color="auto"/>
              <w:left w:val="single" w:sz="12" w:space="0" w:color="auto"/>
              <w:bottom w:val="single" w:sz="12" w:space="0" w:color="auto"/>
              <w:right w:val="single" w:sz="12" w:space="0" w:color="auto"/>
            </w:tcBorders>
            <w:hideMark/>
          </w:tcPr>
          <w:p w14:paraId="5CA2B562" w14:textId="77777777" w:rsidR="0034145A" w:rsidRDefault="0034145A">
            <w:pPr>
              <w:pStyle w:val="NoSpacing"/>
              <w:rPr>
                <w:rFonts w:cstheme="minorHAnsi"/>
              </w:rPr>
            </w:pPr>
            <w:r>
              <w:rPr>
                <w:rFonts w:cstheme="minorHAnsi"/>
              </w:rPr>
              <w:t xml:space="preserve">Black Status – </w:t>
            </w:r>
          </w:p>
          <w:p w14:paraId="691555C1" w14:textId="77777777" w:rsidR="0034145A" w:rsidRDefault="0034145A">
            <w:pPr>
              <w:pStyle w:val="NoSpacing"/>
              <w:rPr>
                <w:rFonts w:cstheme="minorHAnsi"/>
              </w:rPr>
            </w:pPr>
            <w:r>
              <w:rPr>
                <w:rFonts w:cstheme="minorHAnsi"/>
              </w:rPr>
              <w:t>Target = 0</w:t>
            </w:r>
          </w:p>
        </w:tc>
        <w:tc>
          <w:tcPr>
            <w:tcW w:w="1608" w:type="dxa"/>
            <w:tcBorders>
              <w:top w:val="single" w:sz="12" w:space="0" w:color="auto"/>
              <w:left w:val="single" w:sz="12" w:space="0" w:color="auto"/>
              <w:bottom w:val="single" w:sz="12" w:space="0" w:color="auto"/>
              <w:right w:val="single" w:sz="12" w:space="0" w:color="auto"/>
            </w:tcBorders>
            <w:hideMark/>
          </w:tcPr>
          <w:p w14:paraId="7287AF31" w14:textId="77777777" w:rsidR="0034145A" w:rsidRDefault="0034145A">
            <w:pPr>
              <w:pStyle w:val="NoSpacing"/>
              <w:jc w:val="center"/>
              <w:rPr>
                <w:rFonts w:cstheme="minorHAnsi"/>
                <w:b/>
                <w:bCs/>
                <w:color w:val="0070C0"/>
              </w:rPr>
            </w:pPr>
            <w:r>
              <w:rPr>
                <w:rFonts w:cstheme="minorHAnsi"/>
                <w:b/>
                <w:bCs/>
                <w:color w:val="0070C0"/>
              </w:rPr>
              <w:t>6</w:t>
            </w:r>
          </w:p>
        </w:tc>
        <w:tc>
          <w:tcPr>
            <w:tcW w:w="1327" w:type="dxa"/>
            <w:tcBorders>
              <w:top w:val="single" w:sz="12" w:space="0" w:color="auto"/>
              <w:left w:val="single" w:sz="12" w:space="0" w:color="auto"/>
              <w:bottom w:val="single" w:sz="12" w:space="0" w:color="auto"/>
              <w:right w:val="single" w:sz="12" w:space="0" w:color="auto"/>
            </w:tcBorders>
            <w:hideMark/>
          </w:tcPr>
          <w:p w14:paraId="5A58E216" w14:textId="77777777" w:rsidR="0034145A" w:rsidRDefault="0034145A">
            <w:pPr>
              <w:pStyle w:val="NoSpacing"/>
              <w:jc w:val="center"/>
              <w:rPr>
                <w:rFonts w:cstheme="minorHAnsi"/>
              </w:rPr>
            </w:pPr>
            <w:r>
              <w:rPr>
                <w:rFonts w:cstheme="minorHAnsi"/>
              </w:rPr>
              <w:t>3</w:t>
            </w:r>
          </w:p>
        </w:tc>
        <w:tc>
          <w:tcPr>
            <w:tcW w:w="1233" w:type="dxa"/>
            <w:tcBorders>
              <w:top w:val="single" w:sz="12" w:space="0" w:color="auto"/>
              <w:left w:val="single" w:sz="12" w:space="0" w:color="auto"/>
              <w:bottom w:val="single" w:sz="12" w:space="0" w:color="auto"/>
              <w:right w:val="single" w:sz="12" w:space="0" w:color="auto"/>
            </w:tcBorders>
            <w:hideMark/>
          </w:tcPr>
          <w:p w14:paraId="1EE6466D" w14:textId="77777777" w:rsidR="0034145A" w:rsidRDefault="0034145A">
            <w:pPr>
              <w:pStyle w:val="NoSpacing"/>
              <w:jc w:val="center"/>
              <w:rPr>
                <w:rFonts w:cstheme="minorHAnsi"/>
              </w:rPr>
            </w:pPr>
            <w:r>
              <w:rPr>
                <w:rFonts w:cstheme="minorHAnsi"/>
              </w:rPr>
              <w:t>0</w:t>
            </w:r>
          </w:p>
        </w:tc>
        <w:tc>
          <w:tcPr>
            <w:tcW w:w="1188" w:type="dxa"/>
            <w:tcBorders>
              <w:top w:val="single" w:sz="12" w:space="0" w:color="auto"/>
              <w:left w:val="single" w:sz="12" w:space="0" w:color="auto"/>
              <w:bottom w:val="single" w:sz="12" w:space="0" w:color="auto"/>
              <w:right w:val="single" w:sz="12" w:space="0" w:color="auto"/>
            </w:tcBorders>
            <w:hideMark/>
          </w:tcPr>
          <w:p w14:paraId="032894AD" w14:textId="77777777" w:rsidR="0034145A" w:rsidRDefault="0034145A">
            <w:pPr>
              <w:pStyle w:val="NoSpacing"/>
              <w:jc w:val="center"/>
              <w:rPr>
                <w:rFonts w:cstheme="minorHAnsi"/>
              </w:rPr>
            </w:pPr>
            <w:r>
              <w:rPr>
                <w:rFonts w:cstheme="minorHAnsi"/>
              </w:rPr>
              <w:t>0</w:t>
            </w:r>
          </w:p>
        </w:tc>
        <w:tc>
          <w:tcPr>
            <w:tcW w:w="1309" w:type="dxa"/>
            <w:tcBorders>
              <w:top w:val="single" w:sz="12" w:space="0" w:color="auto"/>
              <w:left w:val="single" w:sz="12" w:space="0" w:color="auto"/>
              <w:bottom w:val="single" w:sz="12" w:space="0" w:color="auto"/>
              <w:right w:val="single" w:sz="12" w:space="0" w:color="auto"/>
            </w:tcBorders>
            <w:hideMark/>
          </w:tcPr>
          <w:p w14:paraId="46DC527E" w14:textId="77777777" w:rsidR="0034145A" w:rsidRDefault="0034145A">
            <w:pPr>
              <w:pStyle w:val="NoSpacing"/>
              <w:jc w:val="center"/>
              <w:rPr>
                <w:rFonts w:cstheme="minorHAnsi"/>
              </w:rPr>
            </w:pPr>
            <w:r>
              <w:rPr>
                <w:rFonts w:cstheme="minorHAnsi"/>
              </w:rPr>
              <w:t>2</w:t>
            </w:r>
          </w:p>
        </w:tc>
        <w:tc>
          <w:tcPr>
            <w:tcW w:w="1307" w:type="dxa"/>
            <w:tcBorders>
              <w:top w:val="single" w:sz="12" w:space="0" w:color="auto"/>
              <w:left w:val="single" w:sz="12" w:space="0" w:color="auto"/>
              <w:bottom w:val="single" w:sz="12" w:space="0" w:color="auto"/>
              <w:right w:val="single" w:sz="12" w:space="0" w:color="auto"/>
            </w:tcBorders>
            <w:hideMark/>
          </w:tcPr>
          <w:p w14:paraId="0D55749C" w14:textId="77777777" w:rsidR="0034145A" w:rsidRDefault="0034145A">
            <w:pPr>
              <w:pStyle w:val="NoSpacing"/>
              <w:jc w:val="center"/>
              <w:rPr>
                <w:rFonts w:cstheme="minorHAnsi"/>
              </w:rPr>
            </w:pPr>
            <w:r>
              <w:rPr>
                <w:rFonts w:cstheme="minorHAnsi"/>
              </w:rPr>
              <w:t>1</w:t>
            </w:r>
          </w:p>
        </w:tc>
      </w:tr>
      <w:tr w:rsidR="0034145A" w14:paraId="541DB8FD" w14:textId="77777777">
        <w:trPr>
          <w:jc w:val="center"/>
        </w:trPr>
        <w:tc>
          <w:tcPr>
            <w:tcW w:w="2596" w:type="dxa"/>
            <w:tcBorders>
              <w:top w:val="single" w:sz="12" w:space="0" w:color="auto"/>
              <w:left w:val="single" w:sz="12" w:space="0" w:color="auto"/>
              <w:bottom w:val="single" w:sz="12" w:space="0" w:color="auto"/>
              <w:right w:val="single" w:sz="12" w:space="0" w:color="auto"/>
            </w:tcBorders>
            <w:hideMark/>
          </w:tcPr>
          <w:p w14:paraId="6DC4F142" w14:textId="77777777" w:rsidR="0034145A" w:rsidRDefault="0034145A">
            <w:pPr>
              <w:pStyle w:val="NoSpacing"/>
              <w:rPr>
                <w:rFonts w:cstheme="minorHAnsi"/>
              </w:rPr>
            </w:pPr>
            <w:r>
              <w:rPr>
                <w:rFonts w:cstheme="minorHAnsi"/>
              </w:rPr>
              <w:t>Red Status –</w:t>
            </w:r>
          </w:p>
          <w:p w14:paraId="37685E13" w14:textId="77777777" w:rsidR="0034145A" w:rsidRDefault="0034145A">
            <w:pPr>
              <w:pStyle w:val="NoSpacing"/>
              <w:rPr>
                <w:rFonts w:cstheme="minorHAnsi"/>
              </w:rPr>
            </w:pPr>
            <w:r>
              <w:rPr>
                <w:rFonts w:cstheme="minorHAnsi"/>
              </w:rPr>
              <w:t xml:space="preserve"> Target = 0</w:t>
            </w:r>
          </w:p>
        </w:tc>
        <w:tc>
          <w:tcPr>
            <w:tcW w:w="1608" w:type="dxa"/>
            <w:tcBorders>
              <w:top w:val="single" w:sz="12" w:space="0" w:color="auto"/>
              <w:left w:val="single" w:sz="12" w:space="0" w:color="auto"/>
              <w:bottom w:val="single" w:sz="12" w:space="0" w:color="auto"/>
              <w:right w:val="single" w:sz="12" w:space="0" w:color="auto"/>
            </w:tcBorders>
            <w:hideMark/>
          </w:tcPr>
          <w:p w14:paraId="39EDC45D" w14:textId="77777777" w:rsidR="0034145A" w:rsidRDefault="0034145A">
            <w:pPr>
              <w:pStyle w:val="NoSpacing"/>
              <w:jc w:val="center"/>
              <w:rPr>
                <w:rFonts w:cstheme="minorHAnsi"/>
                <w:b/>
                <w:bCs/>
                <w:color w:val="0070C0"/>
              </w:rPr>
            </w:pPr>
            <w:r>
              <w:rPr>
                <w:rFonts w:cstheme="minorHAnsi"/>
                <w:b/>
                <w:bCs/>
                <w:color w:val="0070C0"/>
              </w:rPr>
              <w:t>6</w:t>
            </w:r>
          </w:p>
        </w:tc>
        <w:tc>
          <w:tcPr>
            <w:tcW w:w="1327" w:type="dxa"/>
            <w:tcBorders>
              <w:top w:val="single" w:sz="12" w:space="0" w:color="auto"/>
              <w:left w:val="single" w:sz="12" w:space="0" w:color="auto"/>
              <w:bottom w:val="single" w:sz="12" w:space="0" w:color="auto"/>
              <w:right w:val="single" w:sz="12" w:space="0" w:color="auto"/>
            </w:tcBorders>
            <w:hideMark/>
          </w:tcPr>
          <w:p w14:paraId="7192E5DF" w14:textId="77777777" w:rsidR="0034145A" w:rsidRDefault="0034145A">
            <w:pPr>
              <w:pStyle w:val="NoSpacing"/>
              <w:jc w:val="center"/>
              <w:rPr>
                <w:rFonts w:cstheme="minorHAnsi"/>
              </w:rPr>
            </w:pPr>
            <w:r>
              <w:rPr>
                <w:rFonts w:cstheme="minorHAnsi"/>
              </w:rPr>
              <w:t>1</w:t>
            </w:r>
          </w:p>
        </w:tc>
        <w:tc>
          <w:tcPr>
            <w:tcW w:w="1233" w:type="dxa"/>
            <w:tcBorders>
              <w:top w:val="single" w:sz="12" w:space="0" w:color="auto"/>
              <w:left w:val="single" w:sz="12" w:space="0" w:color="auto"/>
              <w:bottom w:val="single" w:sz="12" w:space="0" w:color="auto"/>
              <w:right w:val="single" w:sz="12" w:space="0" w:color="auto"/>
            </w:tcBorders>
            <w:hideMark/>
          </w:tcPr>
          <w:p w14:paraId="2B897DCB" w14:textId="77777777" w:rsidR="0034145A" w:rsidRDefault="0034145A">
            <w:pPr>
              <w:pStyle w:val="NoSpacing"/>
              <w:jc w:val="center"/>
              <w:rPr>
                <w:rFonts w:cstheme="minorHAnsi"/>
              </w:rPr>
            </w:pPr>
            <w:r>
              <w:rPr>
                <w:rFonts w:cstheme="minorHAnsi"/>
              </w:rPr>
              <w:t>1</w:t>
            </w:r>
          </w:p>
        </w:tc>
        <w:tc>
          <w:tcPr>
            <w:tcW w:w="1188" w:type="dxa"/>
            <w:tcBorders>
              <w:top w:val="single" w:sz="12" w:space="0" w:color="auto"/>
              <w:left w:val="single" w:sz="12" w:space="0" w:color="auto"/>
              <w:bottom w:val="single" w:sz="12" w:space="0" w:color="auto"/>
              <w:right w:val="single" w:sz="12" w:space="0" w:color="auto"/>
            </w:tcBorders>
            <w:hideMark/>
          </w:tcPr>
          <w:p w14:paraId="54ABB03C" w14:textId="77777777" w:rsidR="0034145A" w:rsidRDefault="0034145A">
            <w:pPr>
              <w:pStyle w:val="NoSpacing"/>
              <w:jc w:val="center"/>
              <w:rPr>
                <w:rFonts w:cstheme="minorHAnsi"/>
              </w:rPr>
            </w:pPr>
            <w:r>
              <w:rPr>
                <w:rFonts w:cstheme="minorHAnsi"/>
              </w:rPr>
              <w:t>2</w:t>
            </w:r>
          </w:p>
        </w:tc>
        <w:tc>
          <w:tcPr>
            <w:tcW w:w="1309" w:type="dxa"/>
            <w:tcBorders>
              <w:top w:val="single" w:sz="12" w:space="0" w:color="auto"/>
              <w:left w:val="single" w:sz="12" w:space="0" w:color="auto"/>
              <w:bottom w:val="single" w:sz="12" w:space="0" w:color="auto"/>
              <w:right w:val="single" w:sz="12" w:space="0" w:color="auto"/>
            </w:tcBorders>
            <w:hideMark/>
          </w:tcPr>
          <w:p w14:paraId="5994BF51" w14:textId="77777777" w:rsidR="0034145A" w:rsidRDefault="0034145A">
            <w:pPr>
              <w:pStyle w:val="NoSpacing"/>
              <w:jc w:val="center"/>
              <w:rPr>
                <w:rFonts w:cstheme="minorHAnsi"/>
              </w:rPr>
            </w:pPr>
            <w:r>
              <w:rPr>
                <w:rFonts w:cstheme="minorHAnsi"/>
              </w:rPr>
              <w:t>0</w:t>
            </w:r>
          </w:p>
        </w:tc>
        <w:tc>
          <w:tcPr>
            <w:tcW w:w="1307" w:type="dxa"/>
            <w:tcBorders>
              <w:top w:val="single" w:sz="12" w:space="0" w:color="auto"/>
              <w:left w:val="single" w:sz="12" w:space="0" w:color="auto"/>
              <w:bottom w:val="single" w:sz="12" w:space="0" w:color="auto"/>
              <w:right w:val="single" w:sz="12" w:space="0" w:color="auto"/>
            </w:tcBorders>
            <w:hideMark/>
          </w:tcPr>
          <w:p w14:paraId="3A7C783E" w14:textId="77777777" w:rsidR="0034145A" w:rsidRDefault="0034145A">
            <w:pPr>
              <w:pStyle w:val="NoSpacing"/>
              <w:jc w:val="center"/>
              <w:rPr>
                <w:rFonts w:cstheme="minorHAnsi"/>
              </w:rPr>
            </w:pPr>
            <w:r>
              <w:rPr>
                <w:rFonts w:cstheme="minorHAnsi"/>
              </w:rPr>
              <w:t>2</w:t>
            </w:r>
          </w:p>
        </w:tc>
      </w:tr>
      <w:tr w:rsidR="0034145A" w14:paraId="2D9694B2" w14:textId="77777777">
        <w:trPr>
          <w:jc w:val="center"/>
        </w:trPr>
        <w:tc>
          <w:tcPr>
            <w:tcW w:w="2596" w:type="dxa"/>
            <w:tcBorders>
              <w:top w:val="single" w:sz="12" w:space="0" w:color="auto"/>
              <w:left w:val="single" w:sz="12" w:space="0" w:color="auto"/>
              <w:bottom w:val="single" w:sz="12" w:space="0" w:color="auto"/>
              <w:right w:val="single" w:sz="12" w:space="0" w:color="auto"/>
            </w:tcBorders>
            <w:hideMark/>
          </w:tcPr>
          <w:p w14:paraId="134EB348" w14:textId="77777777" w:rsidR="0034145A" w:rsidRDefault="0034145A">
            <w:pPr>
              <w:pStyle w:val="NoSpacing"/>
              <w:rPr>
                <w:rFonts w:cstheme="minorHAnsi"/>
              </w:rPr>
            </w:pPr>
            <w:r>
              <w:rPr>
                <w:rFonts w:cstheme="minorHAnsi"/>
              </w:rPr>
              <w:t xml:space="preserve">Yellow Status – </w:t>
            </w:r>
          </w:p>
          <w:p w14:paraId="4D407DD0" w14:textId="77777777" w:rsidR="0034145A" w:rsidRDefault="0034145A">
            <w:pPr>
              <w:pStyle w:val="NoSpacing"/>
              <w:rPr>
                <w:rFonts w:cstheme="minorHAnsi"/>
              </w:rPr>
            </w:pPr>
            <w:r>
              <w:rPr>
                <w:rFonts w:cstheme="minorHAnsi"/>
              </w:rPr>
              <w:t>No set target</w:t>
            </w:r>
          </w:p>
        </w:tc>
        <w:tc>
          <w:tcPr>
            <w:tcW w:w="1608" w:type="dxa"/>
            <w:tcBorders>
              <w:top w:val="single" w:sz="12" w:space="0" w:color="auto"/>
              <w:left w:val="single" w:sz="12" w:space="0" w:color="auto"/>
              <w:bottom w:val="single" w:sz="12" w:space="0" w:color="auto"/>
              <w:right w:val="single" w:sz="12" w:space="0" w:color="auto"/>
            </w:tcBorders>
            <w:hideMark/>
          </w:tcPr>
          <w:p w14:paraId="3E27784B" w14:textId="77777777" w:rsidR="0034145A" w:rsidRDefault="0034145A">
            <w:pPr>
              <w:pStyle w:val="NoSpacing"/>
              <w:jc w:val="center"/>
              <w:rPr>
                <w:rFonts w:cstheme="minorHAnsi"/>
                <w:b/>
                <w:bCs/>
                <w:color w:val="0070C0"/>
              </w:rPr>
            </w:pPr>
            <w:r>
              <w:rPr>
                <w:rFonts w:cstheme="minorHAnsi"/>
                <w:b/>
                <w:bCs/>
                <w:color w:val="0070C0"/>
              </w:rPr>
              <w:t>2</w:t>
            </w:r>
          </w:p>
        </w:tc>
        <w:tc>
          <w:tcPr>
            <w:tcW w:w="1327" w:type="dxa"/>
            <w:tcBorders>
              <w:top w:val="single" w:sz="12" w:space="0" w:color="auto"/>
              <w:left w:val="single" w:sz="12" w:space="0" w:color="auto"/>
              <w:bottom w:val="single" w:sz="12" w:space="0" w:color="auto"/>
              <w:right w:val="single" w:sz="12" w:space="0" w:color="auto"/>
            </w:tcBorders>
            <w:hideMark/>
          </w:tcPr>
          <w:p w14:paraId="0B3EA606" w14:textId="77777777" w:rsidR="0034145A" w:rsidRDefault="0034145A">
            <w:pPr>
              <w:pStyle w:val="NoSpacing"/>
              <w:jc w:val="center"/>
              <w:rPr>
                <w:rFonts w:cstheme="minorHAnsi"/>
              </w:rPr>
            </w:pPr>
            <w:r>
              <w:rPr>
                <w:rFonts w:cstheme="minorHAnsi"/>
              </w:rPr>
              <w:t>0</w:t>
            </w:r>
          </w:p>
        </w:tc>
        <w:tc>
          <w:tcPr>
            <w:tcW w:w="1233" w:type="dxa"/>
            <w:tcBorders>
              <w:top w:val="single" w:sz="12" w:space="0" w:color="auto"/>
              <w:left w:val="single" w:sz="12" w:space="0" w:color="auto"/>
              <w:bottom w:val="single" w:sz="12" w:space="0" w:color="auto"/>
              <w:right w:val="single" w:sz="12" w:space="0" w:color="auto"/>
            </w:tcBorders>
            <w:hideMark/>
          </w:tcPr>
          <w:p w14:paraId="7D73E04F" w14:textId="77777777" w:rsidR="0034145A" w:rsidRDefault="0034145A">
            <w:pPr>
              <w:pStyle w:val="NoSpacing"/>
              <w:jc w:val="center"/>
              <w:rPr>
                <w:rFonts w:cstheme="minorHAnsi"/>
              </w:rPr>
            </w:pPr>
            <w:r>
              <w:rPr>
                <w:rFonts w:cstheme="minorHAnsi"/>
              </w:rPr>
              <w:t>2</w:t>
            </w:r>
          </w:p>
        </w:tc>
        <w:tc>
          <w:tcPr>
            <w:tcW w:w="1188" w:type="dxa"/>
            <w:tcBorders>
              <w:top w:val="single" w:sz="12" w:space="0" w:color="auto"/>
              <w:left w:val="single" w:sz="12" w:space="0" w:color="auto"/>
              <w:bottom w:val="single" w:sz="12" w:space="0" w:color="auto"/>
              <w:right w:val="single" w:sz="12" w:space="0" w:color="auto"/>
            </w:tcBorders>
            <w:hideMark/>
          </w:tcPr>
          <w:p w14:paraId="61713660" w14:textId="77777777" w:rsidR="0034145A" w:rsidRDefault="0034145A">
            <w:pPr>
              <w:pStyle w:val="NoSpacing"/>
              <w:jc w:val="center"/>
              <w:rPr>
                <w:rFonts w:cstheme="minorHAnsi"/>
              </w:rPr>
            </w:pPr>
            <w:r>
              <w:rPr>
                <w:rFonts w:cstheme="minorHAnsi"/>
              </w:rPr>
              <w:t>0</w:t>
            </w:r>
          </w:p>
        </w:tc>
        <w:tc>
          <w:tcPr>
            <w:tcW w:w="1309" w:type="dxa"/>
            <w:tcBorders>
              <w:top w:val="single" w:sz="12" w:space="0" w:color="auto"/>
              <w:left w:val="single" w:sz="12" w:space="0" w:color="auto"/>
              <w:bottom w:val="single" w:sz="12" w:space="0" w:color="auto"/>
              <w:right w:val="single" w:sz="12" w:space="0" w:color="auto"/>
            </w:tcBorders>
            <w:hideMark/>
          </w:tcPr>
          <w:p w14:paraId="4F3FEE7F" w14:textId="77777777" w:rsidR="0034145A" w:rsidRDefault="0034145A">
            <w:pPr>
              <w:pStyle w:val="NoSpacing"/>
              <w:jc w:val="center"/>
              <w:rPr>
                <w:rFonts w:cstheme="minorHAnsi"/>
              </w:rPr>
            </w:pPr>
            <w:r>
              <w:rPr>
                <w:rFonts w:cstheme="minorHAnsi"/>
              </w:rPr>
              <w:t>0</w:t>
            </w:r>
          </w:p>
        </w:tc>
        <w:tc>
          <w:tcPr>
            <w:tcW w:w="1307" w:type="dxa"/>
            <w:tcBorders>
              <w:top w:val="single" w:sz="12" w:space="0" w:color="auto"/>
              <w:left w:val="single" w:sz="12" w:space="0" w:color="auto"/>
              <w:bottom w:val="single" w:sz="12" w:space="0" w:color="auto"/>
              <w:right w:val="single" w:sz="12" w:space="0" w:color="auto"/>
            </w:tcBorders>
            <w:hideMark/>
          </w:tcPr>
          <w:p w14:paraId="62AD4E02" w14:textId="77777777" w:rsidR="0034145A" w:rsidRDefault="0034145A">
            <w:pPr>
              <w:pStyle w:val="NoSpacing"/>
              <w:jc w:val="center"/>
              <w:rPr>
                <w:rFonts w:cstheme="minorHAnsi"/>
              </w:rPr>
            </w:pPr>
            <w:r>
              <w:rPr>
                <w:rFonts w:cstheme="minorHAnsi"/>
              </w:rPr>
              <w:t>0</w:t>
            </w:r>
          </w:p>
        </w:tc>
      </w:tr>
      <w:tr w:rsidR="0034145A" w14:paraId="7507305F" w14:textId="77777777">
        <w:trPr>
          <w:jc w:val="center"/>
        </w:trPr>
        <w:tc>
          <w:tcPr>
            <w:tcW w:w="2596" w:type="dxa"/>
            <w:tcBorders>
              <w:top w:val="single" w:sz="12" w:space="0" w:color="auto"/>
              <w:left w:val="single" w:sz="12" w:space="0" w:color="auto"/>
              <w:bottom w:val="single" w:sz="12" w:space="0" w:color="auto"/>
              <w:right w:val="single" w:sz="12" w:space="0" w:color="auto"/>
            </w:tcBorders>
            <w:hideMark/>
          </w:tcPr>
          <w:p w14:paraId="04D32EB5" w14:textId="77777777" w:rsidR="0034145A" w:rsidRDefault="0034145A">
            <w:pPr>
              <w:pStyle w:val="NoSpacing"/>
              <w:rPr>
                <w:rFonts w:cstheme="minorHAnsi"/>
              </w:rPr>
            </w:pPr>
            <w:r>
              <w:rPr>
                <w:rFonts w:cstheme="minorHAnsi"/>
              </w:rPr>
              <w:t xml:space="preserve">Green Status – </w:t>
            </w:r>
          </w:p>
          <w:p w14:paraId="34B39884" w14:textId="77777777" w:rsidR="0034145A" w:rsidRDefault="0034145A">
            <w:pPr>
              <w:pStyle w:val="NoSpacing"/>
              <w:rPr>
                <w:rFonts w:cstheme="minorHAnsi"/>
              </w:rPr>
            </w:pPr>
            <w:r>
              <w:rPr>
                <w:rFonts w:cstheme="minorHAnsi"/>
              </w:rPr>
              <w:t>No set target</w:t>
            </w:r>
          </w:p>
        </w:tc>
        <w:tc>
          <w:tcPr>
            <w:tcW w:w="1608" w:type="dxa"/>
            <w:tcBorders>
              <w:top w:val="single" w:sz="12" w:space="0" w:color="auto"/>
              <w:left w:val="single" w:sz="12" w:space="0" w:color="auto"/>
              <w:bottom w:val="single" w:sz="12" w:space="0" w:color="auto"/>
              <w:right w:val="single" w:sz="12" w:space="0" w:color="auto"/>
            </w:tcBorders>
            <w:hideMark/>
          </w:tcPr>
          <w:p w14:paraId="68EED3B9" w14:textId="77777777" w:rsidR="0034145A" w:rsidRDefault="0034145A">
            <w:pPr>
              <w:pStyle w:val="NoSpacing"/>
              <w:jc w:val="center"/>
              <w:rPr>
                <w:rFonts w:cstheme="minorHAnsi"/>
                <w:b/>
                <w:bCs/>
                <w:color w:val="0070C0"/>
              </w:rPr>
            </w:pPr>
            <w:r>
              <w:rPr>
                <w:rFonts w:cstheme="minorHAnsi"/>
                <w:b/>
                <w:bCs/>
                <w:color w:val="0070C0"/>
              </w:rPr>
              <w:t>0</w:t>
            </w:r>
          </w:p>
        </w:tc>
        <w:tc>
          <w:tcPr>
            <w:tcW w:w="1327" w:type="dxa"/>
            <w:tcBorders>
              <w:top w:val="single" w:sz="12" w:space="0" w:color="auto"/>
              <w:left w:val="single" w:sz="12" w:space="0" w:color="auto"/>
              <w:bottom w:val="single" w:sz="12" w:space="0" w:color="auto"/>
              <w:right w:val="single" w:sz="12" w:space="0" w:color="auto"/>
            </w:tcBorders>
            <w:hideMark/>
          </w:tcPr>
          <w:p w14:paraId="2D3D3CE5" w14:textId="77777777" w:rsidR="0034145A" w:rsidRDefault="0034145A">
            <w:pPr>
              <w:pStyle w:val="NoSpacing"/>
              <w:jc w:val="center"/>
              <w:rPr>
                <w:rFonts w:cstheme="minorHAnsi"/>
              </w:rPr>
            </w:pPr>
            <w:r>
              <w:rPr>
                <w:rFonts w:cstheme="minorHAnsi"/>
              </w:rPr>
              <w:t>0</w:t>
            </w:r>
          </w:p>
        </w:tc>
        <w:tc>
          <w:tcPr>
            <w:tcW w:w="1233" w:type="dxa"/>
            <w:tcBorders>
              <w:top w:val="single" w:sz="12" w:space="0" w:color="auto"/>
              <w:left w:val="single" w:sz="12" w:space="0" w:color="auto"/>
              <w:bottom w:val="single" w:sz="12" w:space="0" w:color="auto"/>
              <w:right w:val="single" w:sz="12" w:space="0" w:color="auto"/>
            </w:tcBorders>
            <w:hideMark/>
          </w:tcPr>
          <w:p w14:paraId="2155EB1E" w14:textId="77777777" w:rsidR="0034145A" w:rsidRDefault="0034145A">
            <w:pPr>
              <w:pStyle w:val="NoSpacing"/>
              <w:jc w:val="center"/>
              <w:rPr>
                <w:rFonts w:cstheme="minorHAnsi"/>
              </w:rPr>
            </w:pPr>
            <w:r>
              <w:rPr>
                <w:rFonts w:cstheme="minorHAnsi"/>
              </w:rPr>
              <w:t>0</w:t>
            </w:r>
          </w:p>
        </w:tc>
        <w:tc>
          <w:tcPr>
            <w:tcW w:w="1188" w:type="dxa"/>
            <w:tcBorders>
              <w:top w:val="single" w:sz="12" w:space="0" w:color="auto"/>
              <w:left w:val="single" w:sz="12" w:space="0" w:color="auto"/>
              <w:bottom w:val="single" w:sz="12" w:space="0" w:color="auto"/>
              <w:right w:val="single" w:sz="12" w:space="0" w:color="auto"/>
            </w:tcBorders>
            <w:hideMark/>
          </w:tcPr>
          <w:p w14:paraId="7829B423" w14:textId="77777777" w:rsidR="0034145A" w:rsidRDefault="0034145A">
            <w:pPr>
              <w:pStyle w:val="NoSpacing"/>
              <w:jc w:val="center"/>
              <w:rPr>
                <w:rFonts w:cstheme="minorHAnsi"/>
              </w:rPr>
            </w:pPr>
            <w:r>
              <w:rPr>
                <w:rFonts w:cstheme="minorHAnsi"/>
              </w:rPr>
              <w:t>0</w:t>
            </w:r>
          </w:p>
        </w:tc>
        <w:tc>
          <w:tcPr>
            <w:tcW w:w="1309" w:type="dxa"/>
            <w:tcBorders>
              <w:top w:val="single" w:sz="12" w:space="0" w:color="auto"/>
              <w:left w:val="single" w:sz="12" w:space="0" w:color="auto"/>
              <w:bottom w:val="single" w:sz="12" w:space="0" w:color="auto"/>
              <w:right w:val="single" w:sz="12" w:space="0" w:color="auto"/>
            </w:tcBorders>
            <w:hideMark/>
          </w:tcPr>
          <w:p w14:paraId="72F0A589" w14:textId="77777777" w:rsidR="0034145A" w:rsidRDefault="0034145A">
            <w:pPr>
              <w:pStyle w:val="NoSpacing"/>
              <w:jc w:val="center"/>
              <w:rPr>
                <w:rFonts w:cstheme="minorHAnsi"/>
              </w:rPr>
            </w:pPr>
            <w:r>
              <w:rPr>
                <w:rFonts w:cstheme="minorHAnsi"/>
              </w:rPr>
              <w:t>0</w:t>
            </w:r>
          </w:p>
        </w:tc>
        <w:tc>
          <w:tcPr>
            <w:tcW w:w="1307" w:type="dxa"/>
            <w:tcBorders>
              <w:top w:val="single" w:sz="12" w:space="0" w:color="auto"/>
              <w:left w:val="single" w:sz="12" w:space="0" w:color="auto"/>
              <w:bottom w:val="single" w:sz="12" w:space="0" w:color="auto"/>
              <w:right w:val="single" w:sz="12" w:space="0" w:color="auto"/>
            </w:tcBorders>
            <w:hideMark/>
          </w:tcPr>
          <w:p w14:paraId="150B7EAB" w14:textId="77777777" w:rsidR="0034145A" w:rsidRDefault="0034145A">
            <w:pPr>
              <w:pStyle w:val="NoSpacing"/>
              <w:jc w:val="center"/>
              <w:rPr>
                <w:rFonts w:cstheme="minorHAnsi"/>
              </w:rPr>
            </w:pPr>
            <w:r>
              <w:rPr>
                <w:rFonts w:cstheme="minorHAnsi"/>
              </w:rPr>
              <w:t>0</w:t>
            </w:r>
          </w:p>
        </w:tc>
      </w:tr>
      <w:tr w:rsidR="0034145A" w14:paraId="2F075D67" w14:textId="77777777">
        <w:trPr>
          <w:jc w:val="center"/>
        </w:trPr>
        <w:tc>
          <w:tcPr>
            <w:tcW w:w="2596" w:type="dxa"/>
            <w:tcBorders>
              <w:top w:val="single" w:sz="12" w:space="0" w:color="auto"/>
              <w:left w:val="single" w:sz="12" w:space="0" w:color="auto"/>
              <w:bottom w:val="single" w:sz="12" w:space="0" w:color="auto"/>
              <w:right w:val="single" w:sz="12" w:space="0" w:color="auto"/>
            </w:tcBorders>
            <w:hideMark/>
          </w:tcPr>
          <w:p w14:paraId="2FD7ACF1" w14:textId="77777777" w:rsidR="0034145A" w:rsidRDefault="0034145A">
            <w:pPr>
              <w:pStyle w:val="NoSpacing"/>
              <w:rPr>
                <w:rFonts w:cstheme="minorHAnsi"/>
              </w:rPr>
            </w:pPr>
            <w:r>
              <w:rPr>
                <w:rFonts w:cstheme="minorHAnsi"/>
              </w:rPr>
              <w:t>Insured Value of Buildings</w:t>
            </w:r>
          </w:p>
        </w:tc>
        <w:tc>
          <w:tcPr>
            <w:tcW w:w="1608" w:type="dxa"/>
            <w:tcBorders>
              <w:top w:val="single" w:sz="12" w:space="0" w:color="auto"/>
              <w:left w:val="single" w:sz="12" w:space="0" w:color="auto"/>
              <w:bottom w:val="single" w:sz="12" w:space="0" w:color="auto"/>
              <w:right w:val="single" w:sz="12" w:space="0" w:color="auto"/>
            </w:tcBorders>
            <w:hideMark/>
          </w:tcPr>
          <w:p w14:paraId="001259EB" w14:textId="77777777" w:rsidR="0034145A" w:rsidRDefault="0034145A">
            <w:pPr>
              <w:pStyle w:val="NoSpacing"/>
              <w:jc w:val="right"/>
              <w:rPr>
                <w:rFonts w:cstheme="minorHAnsi"/>
                <w:b/>
                <w:bCs/>
                <w:color w:val="0070C0"/>
              </w:rPr>
            </w:pPr>
            <w:r>
              <w:rPr>
                <w:rFonts w:cstheme="minorHAnsi"/>
                <w:b/>
                <w:bCs/>
                <w:color w:val="0070C0"/>
              </w:rPr>
              <w:t>$47,892,435</w:t>
            </w:r>
          </w:p>
        </w:tc>
        <w:tc>
          <w:tcPr>
            <w:tcW w:w="1327" w:type="dxa"/>
            <w:tcBorders>
              <w:top w:val="single" w:sz="12" w:space="0" w:color="auto"/>
              <w:left w:val="single" w:sz="12" w:space="0" w:color="auto"/>
              <w:bottom w:val="single" w:sz="12" w:space="0" w:color="auto"/>
              <w:right w:val="single" w:sz="12" w:space="0" w:color="auto"/>
            </w:tcBorders>
            <w:hideMark/>
          </w:tcPr>
          <w:p w14:paraId="5B1040F8" w14:textId="77777777" w:rsidR="0034145A" w:rsidRDefault="0034145A">
            <w:pPr>
              <w:pStyle w:val="NoSpacing"/>
              <w:jc w:val="right"/>
              <w:rPr>
                <w:rFonts w:cstheme="minorHAnsi"/>
              </w:rPr>
            </w:pPr>
            <w:r>
              <w:rPr>
                <w:rFonts w:cstheme="minorHAnsi"/>
              </w:rPr>
              <w:t>$19,170,330</w:t>
            </w:r>
          </w:p>
        </w:tc>
        <w:tc>
          <w:tcPr>
            <w:tcW w:w="1233" w:type="dxa"/>
            <w:tcBorders>
              <w:top w:val="single" w:sz="12" w:space="0" w:color="auto"/>
              <w:left w:val="single" w:sz="12" w:space="0" w:color="auto"/>
              <w:bottom w:val="single" w:sz="12" w:space="0" w:color="auto"/>
              <w:right w:val="single" w:sz="12" w:space="0" w:color="auto"/>
            </w:tcBorders>
            <w:hideMark/>
          </w:tcPr>
          <w:p w14:paraId="19995791" w14:textId="77777777" w:rsidR="0034145A" w:rsidRDefault="0034145A">
            <w:pPr>
              <w:pStyle w:val="NoSpacing"/>
              <w:jc w:val="right"/>
              <w:rPr>
                <w:rFonts w:cstheme="minorHAnsi"/>
              </w:rPr>
            </w:pPr>
            <w:r>
              <w:rPr>
                <w:rFonts w:cstheme="minorHAnsi"/>
              </w:rPr>
              <w:t>$5,600,800</w:t>
            </w:r>
          </w:p>
        </w:tc>
        <w:tc>
          <w:tcPr>
            <w:tcW w:w="1188" w:type="dxa"/>
            <w:tcBorders>
              <w:top w:val="single" w:sz="12" w:space="0" w:color="auto"/>
              <w:left w:val="single" w:sz="12" w:space="0" w:color="auto"/>
              <w:bottom w:val="single" w:sz="12" w:space="0" w:color="auto"/>
              <w:right w:val="single" w:sz="12" w:space="0" w:color="auto"/>
            </w:tcBorders>
            <w:hideMark/>
          </w:tcPr>
          <w:p w14:paraId="2AC12540" w14:textId="77777777" w:rsidR="0034145A" w:rsidRDefault="0034145A">
            <w:pPr>
              <w:pStyle w:val="NoSpacing"/>
              <w:jc w:val="right"/>
              <w:rPr>
                <w:rFonts w:cstheme="minorHAnsi"/>
              </w:rPr>
            </w:pPr>
            <w:r>
              <w:rPr>
                <w:rFonts w:cstheme="minorHAnsi"/>
              </w:rPr>
              <w:t>$3,160,200</w:t>
            </w:r>
          </w:p>
        </w:tc>
        <w:tc>
          <w:tcPr>
            <w:tcW w:w="1309" w:type="dxa"/>
            <w:tcBorders>
              <w:top w:val="single" w:sz="12" w:space="0" w:color="auto"/>
              <w:left w:val="single" w:sz="12" w:space="0" w:color="auto"/>
              <w:bottom w:val="single" w:sz="12" w:space="0" w:color="auto"/>
              <w:right w:val="single" w:sz="12" w:space="0" w:color="auto"/>
            </w:tcBorders>
            <w:hideMark/>
          </w:tcPr>
          <w:p w14:paraId="4EBEDE58" w14:textId="77777777" w:rsidR="0034145A" w:rsidRDefault="0034145A">
            <w:pPr>
              <w:pStyle w:val="NoSpacing"/>
              <w:jc w:val="right"/>
              <w:rPr>
                <w:rFonts w:cstheme="minorHAnsi"/>
              </w:rPr>
            </w:pPr>
            <w:r>
              <w:rPr>
                <w:rFonts w:cstheme="minorHAnsi"/>
              </w:rPr>
              <w:t>$19,961,100</w:t>
            </w:r>
          </w:p>
        </w:tc>
        <w:tc>
          <w:tcPr>
            <w:tcW w:w="1307" w:type="dxa"/>
            <w:tcBorders>
              <w:top w:val="single" w:sz="12" w:space="0" w:color="auto"/>
              <w:left w:val="single" w:sz="12" w:space="0" w:color="auto"/>
              <w:bottom w:val="single" w:sz="12" w:space="0" w:color="auto"/>
              <w:right w:val="single" w:sz="12" w:space="0" w:color="auto"/>
            </w:tcBorders>
            <w:hideMark/>
          </w:tcPr>
          <w:p w14:paraId="0B64A47F" w14:textId="77777777" w:rsidR="0034145A" w:rsidRDefault="0034145A">
            <w:pPr>
              <w:pStyle w:val="NoSpacing"/>
              <w:rPr>
                <w:rFonts w:cstheme="minorHAnsi"/>
              </w:rPr>
            </w:pPr>
            <w:r>
              <w:rPr>
                <w:rFonts w:cstheme="minorHAnsi"/>
              </w:rPr>
              <w:t>Included in Vis Total</w:t>
            </w:r>
          </w:p>
        </w:tc>
      </w:tr>
    </w:tbl>
    <w:p w14:paraId="4896F3E9" w14:textId="77777777" w:rsidR="0034145A" w:rsidRDefault="0034145A" w:rsidP="0034145A">
      <w:pPr>
        <w:pStyle w:val="NoSpacing"/>
        <w:jc w:val="center"/>
        <w:rPr>
          <w:sz w:val="24"/>
          <w:szCs w:val="24"/>
        </w:rPr>
      </w:pPr>
    </w:p>
    <w:p w14:paraId="62181406" w14:textId="77777777" w:rsidR="0034145A" w:rsidRDefault="0034145A" w:rsidP="0034145A">
      <w:pPr>
        <w:pStyle w:val="NoSpacing"/>
        <w:jc w:val="center"/>
        <w:rPr>
          <w:sz w:val="24"/>
          <w:szCs w:val="24"/>
        </w:rPr>
      </w:pPr>
    </w:p>
    <w:p w14:paraId="50C516FA" w14:textId="77777777" w:rsidR="0034145A" w:rsidRDefault="0034145A" w:rsidP="0034145A">
      <w:pPr>
        <w:pStyle w:val="NoSpacing"/>
        <w:jc w:val="center"/>
        <w:rPr>
          <w:sz w:val="24"/>
          <w:szCs w:val="24"/>
        </w:rPr>
      </w:pPr>
    </w:p>
    <w:p w14:paraId="340F44C5" w14:textId="77777777" w:rsidR="0034145A" w:rsidRDefault="0034145A" w:rsidP="0034145A">
      <w:pPr>
        <w:pStyle w:val="NoSpacing"/>
        <w:rPr>
          <w:b/>
          <w:bCs/>
          <w:sz w:val="24"/>
          <w:szCs w:val="24"/>
        </w:rPr>
      </w:pPr>
      <w:r>
        <w:rPr>
          <w:b/>
          <w:bCs/>
          <w:sz w:val="24"/>
          <w:szCs w:val="24"/>
        </w:rPr>
        <w:t>Building Key:</w:t>
      </w:r>
    </w:p>
    <w:p w14:paraId="48CE0C23" w14:textId="77777777" w:rsidR="0034145A" w:rsidRDefault="0034145A" w:rsidP="0034145A">
      <w:pPr>
        <w:pStyle w:val="NoSpacing"/>
        <w:rPr>
          <w:b/>
          <w:bCs/>
          <w:i/>
          <w:iCs/>
          <w:sz w:val="24"/>
          <w:szCs w:val="24"/>
        </w:rPr>
      </w:pPr>
      <w:r>
        <w:rPr>
          <w:b/>
          <w:bCs/>
          <w:i/>
          <w:iCs/>
          <w:sz w:val="24"/>
          <w:szCs w:val="24"/>
        </w:rPr>
        <w:t>What does the color status mean -</w:t>
      </w:r>
    </w:p>
    <w:p w14:paraId="23B47B00" w14:textId="77777777" w:rsidR="0034145A" w:rsidRDefault="0034145A" w:rsidP="0034145A">
      <w:pPr>
        <w:pStyle w:val="NoSpacing"/>
        <w:rPr>
          <w:sz w:val="24"/>
          <w:szCs w:val="24"/>
        </w:rPr>
      </w:pPr>
      <w:r>
        <w:rPr>
          <w:sz w:val="24"/>
          <w:szCs w:val="24"/>
        </w:rPr>
        <w:t>Building in Black – likely unrepairable without extreme investments</w:t>
      </w:r>
    </w:p>
    <w:p w14:paraId="5DDF7222" w14:textId="77777777" w:rsidR="0034145A" w:rsidRDefault="0034145A" w:rsidP="0034145A">
      <w:pPr>
        <w:pStyle w:val="NoSpacing"/>
        <w:rPr>
          <w:sz w:val="24"/>
          <w:szCs w:val="24"/>
        </w:rPr>
      </w:pPr>
      <w:r>
        <w:rPr>
          <w:sz w:val="24"/>
          <w:szCs w:val="24"/>
        </w:rPr>
        <w:t>Building in Red – requires major repairs</w:t>
      </w:r>
    </w:p>
    <w:p w14:paraId="602A78F6" w14:textId="77777777" w:rsidR="0034145A" w:rsidRDefault="0034145A" w:rsidP="0034145A">
      <w:pPr>
        <w:pStyle w:val="NoSpacing"/>
        <w:rPr>
          <w:sz w:val="24"/>
          <w:szCs w:val="24"/>
        </w:rPr>
      </w:pPr>
      <w:r>
        <w:rPr>
          <w:sz w:val="24"/>
          <w:szCs w:val="24"/>
        </w:rPr>
        <w:t>Building in Yellow – requires some repairs but not at risk of entering Black status</w:t>
      </w:r>
    </w:p>
    <w:p w14:paraId="586F63CF" w14:textId="77777777" w:rsidR="0034145A" w:rsidRDefault="0034145A" w:rsidP="0034145A">
      <w:pPr>
        <w:pStyle w:val="NoSpacing"/>
        <w:rPr>
          <w:sz w:val="24"/>
          <w:szCs w:val="24"/>
        </w:rPr>
      </w:pPr>
      <w:r>
        <w:rPr>
          <w:sz w:val="24"/>
          <w:szCs w:val="24"/>
        </w:rPr>
        <w:t>Building in Green - well-maintained building with ongoing maintenance</w:t>
      </w:r>
    </w:p>
    <w:p w14:paraId="4454F25C" w14:textId="77777777" w:rsidR="0034145A" w:rsidRDefault="0034145A" w:rsidP="0034145A">
      <w:pPr>
        <w:pStyle w:val="NoSpacing"/>
        <w:rPr>
          <w:sz w:val="24"/>
          <w:szCs w:val="24"/>
        </w:rPr>
      </w:pPr>
    </w:p>
    <w:p w14:paraId="09E29E6C" w14:textId="77777777" w:rsidR="0034145A" w:rsidRDefault="0034145A" w:rsidP="0034145A">
      <w:pPr>
        <w:pStyle w:val="NoSpacing"/>
        <w:rPr>
          <w:rFonts w:cstheme="minorHAnsi"/>
          <w:b/>
          <w:bCs/>
          <w:i/>
          <w:iCs/>
          <w:sz w:val="24"/>
          <w:szCs w:val="24"/>
        </w:rPr>
      </w:pPr>
      <w:r>
        <w:rPr>
          <w:b/>
          <w:bCs/>
          <w:i/>
          <w:iCs/>
          <w:sz w:val="24"/>
          <w:szCs w:val="24"/>
        </w:rPr>
        <w:t>Location of Buildings:</w:t>
      </w:r>
    </w:p>
    <w:p w14:paraId="55E45765" w14:textId="77777777" w:rsidR="0034145A" w:rsidRDefault="0034145A" w:rsidP="0034145A">
      <w:pPr>
        <w:pStyle w:val="NoSpacing"/>
        <w:rPr>
          <w:b/>
          <w:bCs/>
          <w:color w:val="EE0000"/>
          <w:sz w:val="24"/>
          <w:szCs w:val="24"/>
        </w:rPr>
      </w:pPr>
      <w:r>
        <w:rPr>
          <w:b/>
          <w:bCs/>
          <w:i/>
          <w:iCs/>
          <w:sz w:val="24"/>
          <w:szCs w:val="24"/>
        </w:rPr>
        <w:t>Black</w:t>
      </w:r>
      <w:r>
        <w:rPr>
          <w:sz w:val="24"/>
          <w:szCs w:val="24"/>
        </w:rPr>
        <w:t xml:space="preserve"> buildings: </w:t>
      </w:r>
      <w:r>
        <w:rPr>
          <w:b/>
          <w:bCs/>
          <w:i/>
          <w:iCs/>
          <w:sz w:val="24"/>
          <w:szCs w:val="24"/>
        </w:rPr>
        <w:t>Main Campus</w:t>
      </w:r>
      <w:r>
        <w:rPr>
          <w:sz w:val="24"/>
          <w:szCs w:val="24"/>
        </w:rPr>
        <w:t xml:space="preserve">: Church, Classroom, and Office; </w:t>
      </w:r>
      <w:r>
        <w:rPr>
          <w:b/>
          <w:bCs/>
          <w:i/>
          <w:iCs/>
          <w:sz w:val="24"/>
          <w:szCs w:val="24"/>
        </w:rPr>
        <w:t>Visitation</w:t>
      </w:r>
      <w:r>
        <w:rPr>
          <w:sz w:val="24"/>
          <w:szCs w:val="24"/>
        </w:rPr>
        <w:t xml:space="preserve">: Church, Rectory, and Hall (used by STEM and by church for coffee hour)  </w:t>
      </w:r>
    </w:p>
    <w:p w14:paraId="33F9A671" w14:textId="77777777" w:rsidR="0034145A" w:rsidRDefault="0034145A" w:rsidP="0034145A">
      <w:pPr>
        <w:pStyle w:val="NoSpacing"/>
        <w:rPr>
          <w:b/>
          <w:bCs/>
          <w:i/>
          <w:iCs/>
          <w:sz w:val="24"/>
          <w:szCs w:val="24"/>
        </w:rPr>
      </w:pPr>
    </w:p>
    <w:p w14:paraId="0B731459" w14:textId="77777777" w:rsidR="0034145A" w:rsidRDefault="0034145A" w:rsidP="0034145A">
      <w:pPr>
        <w:pStyle w:val="NoSpacing"/>
        <w:rPr>
          <w:b/>
          <w:bCs/>
          <w:color w:val="EE0000"/>
          <w:sz w:val="24"/>
          <w:szCs w:val="24"/>
        </w:rPr>
      </w:pPr>
      <w:r>
        <w:rPr>
          <w:b/>
          <w:bCs/>
          <w:i/>
          <w:iCs/>
          <w:sz w:val="24"/>
          <w:szCs w:val="24"/>
        </w:rPr>
        <w:t>Red</w:t>
      </w:r>
      <w:r>
        <w:rPr>
          <w:sz w:val="24"/>
          <w:szCs w:val="24"/>
        </w:rPr>
        <w:t xml:space="preserve"> buildings: </w:t>
      </w:r>
      <w:r>
        <w:rPr>
          <w:b/>
          <w:bCs/>
          <w:i/>
          <w:iCs/>
          <w:sz w:val="24"/>
          <w:szCs w:val="24"/>
        </w:rPr>
        <w:t>Main Campus</w:t>
      </w:r>
      <w:r>
        <w:rPr>
          <w:sz w:val="24"/>
          <w:szCs w:val="24"/>
        </w:rPr>
        <w:t xml:space="preserve">: Rectory; </w:t>
      </w:r>
      <w:r>
        <w:rPr>
          <w:b/>
          <w:bCs/>
          <w:i/>
          <w:iCs/>
          <w:sz w:val="24"/>
          <w:szCs w:val="24"/>
        </w:rPr>
        <w:t>St. John of the Woods</w:t>
      </w:r>
      <w:r>
        <w:rPr>
          <w:sz w:val="24"/>
          <w:szCs w:val="24"/>
        </w:rPr>
        <w:t xml:space="preserve">: Rectory; </w:t>
      </w:r>
      <w:r>
        <w:rPr>
          <w:b/>
          <w:bCs/>
          <w:i/>
          <w:iCs/>
          <w:sz w:val="24"/>
          <w:szCs w:val="24"/>
        </w:rPr>
        <w:t>St. Rita</w:t>
      </w:r>
      <w:r>
        <w:rPr>
          <w:sz w:val="24"/>
          <w:szCs w:val="24"/>
        </w:rPr>
        <w:t xml:space="preserve">: Church and Rectory; </w:t>
      </w:r>
      <w:r>
        <w:rPr>
          <w:b/>
          <w:bCs/>
          <w:i/>
          <w:iCs/>
          <w:sz w:val="24"/>
          <w:szCs w:val="24"/>
        </w:rPr>
        <w:t>STEM</w:t>
      </w:r>
      <w:r>
        <w:rPr>
          <w:sz w:val="24"/>
          <w:szCs w:val="24"/>
        </w:rPr>
        <w:t xml:space="preserve">: School and Collier (ELC for school)  </w:t>
      </w:r>
    </w:p>
    <w:p w14:paraId="58E03EE5" w14:textId="77777777" w:rsidR="0034145A" w:rsidRDefault="0034145A" w:rsidP="0034145A">
      <w:pPr>
        <w:pStyle w:val="NoSpacing"/>
        <w:rPr>
          <w:b/>
          <w:bCs/>
          <w:i/>
          <w:iCs/>
          <w:sz w:val="24"/>
          <w:szCs w:val="24"/>
        </w:rPr>
      </w:pPr>
    </w:p>
    <w:p w14:paraId="2DD9C99C" w14:textId="77777777" w:rsidR="0034145A" w:rsidRDefault="0034145A" w:rsidP="0034145A">
      <w:pPr>
        <w:pStyle w:val="NoSpacing"/>
        <w:rPr>
          <w:sz w:val="24"/>
          <w:szCs w:val="24"/>
        </w:rPr>
      </w:pPr>
      <w:r>
        <w:rPr>
          <w:b/>
          <w:bCs/>
          <w:i/>
          <w:iCs/>
          <w:sz w:val="24"/>
          <w:szCs w:val="24"/>
        </w:rPr>
        <w:t>Yellow</w:t>
      </w:r>
      <w:r>
        <w:rPr>
          <w:sz w:val="24"/>
          <w:szCs w:val="24"/>
        </w:rPr>
        <w:t xml:space="preserve"> buildings: </w:t>
      </w:r>
      <w:r>
        <w:rPr>
          <w:b/>
          <w:bCs/>
          <w:i/>
          <w:iCs/>
          <w:sz w:val="24"/>
          <w:szCs w:val="24"/>
        </w:rPr>
        <w:t>St. John of the Woods</w:t>
      </w:r>
      <w:r>
        <w:rPr>
          <w:sz w:val="24"/>
          <w:szCs w:val="24"/>
        </w:rPr>
        <w:t>: Church and Hall</w:t>
      </w:r>
    </w:p>
    <w:p w14:paraId="17182729" w14:textId="77777777" w:rsidR="0034145A" w:rsidRDefault="0034145A" w:rsidP="0034145A">
      <w:pPr>
        <w:pStyle w:val="NoSpacing"/>
        <w:rPr>
          <w:rFonts w:cstheme="minorHAnsi"/>
          <w:color w:val="222222"/>
          <w:sz w:val="24"/>
          <w:szCs w:val="24"/>
          <w:shd w:val="clear" w:color="auto" w:fill="FFFFFF"/>
        </w:rPr>
      </w:pPr>
    </w:p>
    <w:p w14:paraId="14A3204C" w14:textId="77777777" w:rsidR="0034145A" w:rsidRDefault="0034145A" w:rsidP="0034145A">
      <w:pPr>
        <w:pStyle w:val="NoSpacing"/>
        <w:rPr>
          <w:rFonts w:cstheme="minorHAnsi"/>
          <w:color w:val="222222"/>
          <w:sz w:val="24"/>
          <w:szCs w:val="24"/>
          <w:shd w:val="clear" w:color="auto" w:fill="FFFFFF"/>
        </w:rPr>
      </w:pPr>
      <w:r>
        <w:rPr>
          <w:rFonts w:cstheme="minorHAnsi"/>
          <w:color w:val="222222"/>
          <w:sz w:val="24"/>
          <w:szCs w:val="24"/>
          <w:shd w:val="clear" w:color="auto" w:fill="FFFFFF"/>
        </w:rPr>
        <w:t>Several of our buildings have had different levels of repair/maintenance since the diocese’s assessments. For example, the school has made several upgrades in the past 2-3 years. These statuses may change when a reassessment is made.</w:t>
      </w:r>
    </w:p>
    <w:p w14:paraId="511AB343" w14:textId="77777777" w:rsidR="0034145A" w:rsidRDefault="0034145A" w:rsidP="0034145A">
      <w:pPr>
        <w:pStyle w:val="NoSpacing"/>
        <w:rPr>
          <w:rFonts w:cstheme="minorHAnsi"/>
          <w:color w:val="222222"/>
          <w:sz w:val="24"/>
          <w:szCs w:val="24"/>
          <w:shd w:val="clear" w:color="auto" w:fill="FFFFFF"/>
        </w:rPr>
      </w:pPr>
    </w:p>
    <w:p w14:paraId="085BFF43" w14:textId="77777777" w:rsidR="0034145A" w:rsidRDefault="0034145A" w:rsidP="0034145A">
      <w:pPr>
        <w:pStyle w:val="NoSpacing"/>
        <w:rPr>
          <w:rFonts w:cstheme="minorHAnsi"/>
          <w:b/>
          <w:bCs/>
          <w:i/>
          <w:iCs/>
          <w:color w:val="222222"/>
          <w:sz w:val="24"/>
          <w:szCs w:val="24"/>
          <w:shd w:val="clear" w:color="auto" w:fill="FFFFFF"/>
        </w:rPr>
      </w:pPr>
    </w:p>
    <w:p w14:paraId="4C5C72B9" w14:textId="77777777" w:rsidR="0034145A" w:rsidRDefault="0034145A" w:rsidP="0034145A">
      <w:pPr>
        <w:pStyle w:val="NoSpacing"/>
        <w:rPr>
          <w:rFonts w:cstheme="minorHAnsi"/>
          <w:color w:val="222222"/>
          <w:sz w:val="26"/>
          <w:szCs w:val="26"/>
          <w:shd w:val="clear" w:color="auto" w:fill="FFFFFF"/>
        </w:rPr>
      </w:pPr>
      <w:r>
        <w:rPr>
          <w:rFonts w:cstheme="minorHAnsi"/>
          <w:b/>
          <w:bCs/>
          <w:color w:val="222222"/>
          <w:sz w:val="26"/>
          <w:szCs w:val="26"/>
          <w:shd w:val="clear" w:color="auto" w:fill="FFFFFF"/>
        </w:rPr>
        <w:t xml:space="preserve">6. Staffing </w:t>
      </w:r>
    </w:p>
    <w:p w14:paraId="11AA04B1" w14:textId="77777777" w:rsidR="0034145A" w:rsidRDefault="0034145A" w:rsidP="0034145A">
      <w:pPr>
        <w:pStyle w:val="NoSpacing"/>
        <w:rPr>
          <w:rFonts w:cstheme="minorHAnsi"/>
          <w:sz w:val="24"/>
          <w:szCs w:val="24"/>
          <w:shd w:val="clear" w:color="auto" w:fill="FFFFFF"/>
        </w:rPr>
      </w:pPr>
      <w:r>
        <w:rPr>
          <w:rFonts w:cstheme="minorHAnsi"/>
          <w:color w:val="EE0000"/>
          <w:sz w:val="24"/>
          <w:szCs w:val="24"/>
          <w:shd w:val="clear" w:color="auto" w:fill="FFFFFF"/>
        </w:rPr>
        <w:t xml:space="preserve">Archdiocese Goal </w:t>
      </w:r>
      <w:r>
        <w:rPr>
          <w:rFonts w:cstheme="minorHAnsi"/>
          <w:sz w:val="24"/>
          <w:szCs w:val="24"/>
          <w:shd w:val="clear" w:color="auto" w:fill="FFFFFF"/>
        </w:rPr>
        <w:t>– The One Parish Plan needs to demonstrate sufficient staffing capacity to meet the needs of the parish in Administration, Faith Formation and Facility roles.</w:t>
      </w:r>
    </w:p>
    <w:p w14:paraId="4282B9D7" w14:textId="77777777" w:rsidR="0034145A" w:rsidRDefault="0034145A" w:rsidP="0034145A">
      <w:pPr>
        <w:pStyle w:val="NoSpacing"/>
        <w:rPr>
          <w:rFonts w:cstheme="minorHAnsi"/>
          <w:sz w:val="24"/>
          <w:szCs w:val="24"/>
          <w:shd w:val="clear" w:color="auto" w:fill="FFFFFF"/>
        </w:rPr>
      </w:pPr>
      <w:r>
        <w:rPr>
          <w:rFonts w:cstheme="minorHAnsi"/>
          <w:sz w:val="24"/>
          <w:szCs w:val="24"/>
          <w:shd w:val="clear" w:color="auto" w:fill="FFFFFF"/>
        </w:rPr>
        <w:t xml:space="preserve">Currently we are understaffed. We are discerning the needs of our parish family to determine what additional staffing needs are required. To view the current parish family staff, go to our website at psj23.org, click on the </w:t>
      </w:r>
      <w:r>
        <w:rPr>
          <w:rFonts w:cstheme="minorHAnsi"/>
          <w:b/>
          <w:bCs/>
          <w:i/>
          <w:iCs/>
          <w:sz w:val="24"/>
          <w:szCs w:val="24"/>
          <w:shd w:val="clear" w:color="auto" w:fill="FFFFFF"/>
        </w:rPr>
        <w:t>About Us</w:t>
      </w:r>
      <w:r>
        <w:rPr>
          <w:rFonts w:cstheme="minorHAnsi"/>
          <w:sz w:val="24"/>
          <w:szCs w:val="24"/>
          <w:shd w:val="clear" w:color="auto" w:fill="FFFFFF"/>
        </w:rPr>
        <w:t xml:space="preserve"> button. Scroll down and click on Staff.</w:t>
      </w:r>
    </w:p>
    <w:p w14:paraId="2C204825" w14:textId="77777777" w:rsidR="0034145A" w:rsidRDefault="0034145A" w:rsidP="0034145A">
      <w:pPr>
        <w:pStyle w:val="NoSpacing"/>
        <w:rPr>
          <w:rFonts w:cstheme="minorHAnsi"/>
          <w:sz w:val="24"/>
          <w:szCs w:val="24"/>
          <w:shd w:val="clear" w:color="auto" w:fill="FFFFFF"/>
        </w:rPr>
      </w:pPr>
    </w:p>
    <w:p w14:paraId="6D7C8184" w14:textId="77777777" w:rsidR="0034145A" w:rsidRDefault="0034145A" w:rsidP="0034145A">
      <w:pPr>
        <w:pStyle w:val="NoSpacing"/>
        <w:rPr>
          <w:rFonts w:cstheme="minorHAnsi"/>
          <w:b/>
          <w:bCs/>
          <w:sz w:val="24"/>
          <w:szCs w:val="24"/>
          <w:shd w:val="clear" w:color="auto" w:fill="FFFFFF"/>
        </w:rPr>
      </w:pPr>
    </w:p>
    <w:p w14:paraId="5C818921" w14:textId="77777777" w:rsidR="0034145A" w:rsidRDefault="0034145A" w:rsidP="0034145A">
      <w:pPr>
        <w:pStyle w:val="NoSpacing"/>
        <w:rPr>
          <w:rFonts w:cstheme="minorHAnsi"/>
          <w:b/>
          <w:bCs/>
          <w:sz w:val="24"/>
          <w:szCs w:val="24"/>
          <w:shd w:val="clear" w:color="auto" w:fill="FFFFFF"/>
        </w:rPr>
      </w:pPr>
      <w:r>
        <w:rPr>
          <w:rFonts w:cstheme="minorHAnsi"/>
          <w:b/>
          <w:bCs/>
          <w:sz w:val="24"/>
          <w:szCs w:val="24"/>
          <w:shd w:val="clear" w:color="auto" w:fill="FFFFFF"/>
        </w:rPr>
        <w:t>Questions:</w:t>
      </w:r>
    </w:p>
    <w:p w14:paraId="7076B1A5" w14:textId="77777777" w:rsidR="0034145A" w:rsidRDefault="0034145A" w:rsidP="0034145A">
      <w:pPr>
        <w:pStyle w:val="NoSpacing"/>
        <w:rPr>
          <w:sz w:val="24"/>
          <w:szCs w:val="24"/>
        </w:rPr>
      </w:pPr>
      <w:r>
        <w:rPr>
          <w:sz w:val="24"/>
          <w:szCs w:val="24"/>
        </w:rPr>
        <w:t xml:space="preserve">If you have questions, please submit them to:  </w:t>
      </w:r>
      <w:hyperlink r:id="rId7" w:history="1">
        <w:r>
          <w:rPr>
            <w:rStyle w:val="Hyperlink"/>
            <w:sz w:val="24"/>
            <w:szCs w:val="24"/>
          </w:rPr>
          <w:t>psj23parish@psj23.org</w:t>
        </w:r>
      </w:hyperlink>
      <w:r>
        <w:rPr>
          <w:sz w:val="24"/>
          <w:szCs w:val="24"/>
        </w:rPr>
        <w:t xml:space="preserve">. </w:t>
      </w:r>
    </w:p>
    <w:p w14:paraId="1489EE0C" w14:textId="77777777" w:rsidR="0034145A" w:rsidRDefault="0034145A" w:rsidP="0034145A">
      <w:pPr>
        <w:pStyle w:val="NoSpacing"/>
        <w:rPr>
          <w:rFonts w:cstheme="minorHAnsi"/>
          <w:b/>
          <w:bCs/>
          <w:sz w:val="24"/>
          <w:szCs w:val="24"/>
          <w:shd w:val="clear" w:color="auto" w:fill="FFFFFF"/>
        </w:rPr>
      </w:pPr>
      <w:r>
        <w:rPr>
          <w:sz w:val="24"/>
          <w:szCs w:val="24"/>
        </w:rPr>
        <w:t>We will gather and publish both the questions and the answers once we have compiled all the information.</w:t>
      </w:r>
    </w:p>
    <w:p w14:paraId="0A7DF371" w14:textId="77777777" w:rsidR="0034145A" w:rsidRDefault="0034145A" w:rsidP="0034145A">
      <w:pPr>
        <w:pStyle w:val="NoSpacing"/>
        <w:rPr>
          <w:rFonts w:cstheme="minorHAnsi"/>
          <w:sz w:val="24"/>
          <w:szCs w:val="24"/>
        </w:rPr>
      </w:pPr>
    </w:p>
    <w:p w14:paraId="1CF0E88E" w14:textId="77777777" w:rsidR="0034145A" w:rsidRDefault="0034145A" w:rsidP="0034145A">
      <w:pPr>
        <w:pStyle w:val="NoSpacing"/>
        <w:rPr>
          <w:sz w:val="24"/>
          <w:szCs w:val="24"/>
        </w:rPr>
      </w:pPr>
    </w:p>
    <w:p w14:paraId="61165365" w14:textId="77777777" w:rsidR="0034145A" w:rsidRDefault="0034145A" w:rsidP="0034145A">
      <w:pPr>
        <w:pStyle w:val="NoSpacing"/>
      </w:pPr>
    </w:p>
    <w:p w14:paraId="308A324B" w14:textId="77777777" w:rsidR="0034145A" w:rsidRDefault="0034145A" w:rsidP="0034145A">
      <w:pPr>
        <w:pStyle w:val="NoSpacing"/>
      </w:pPr>
    </w:p>
    <w:p w14:paraId="40B8309A" w14:textId="77777777" w:rsidR="0034145A" w:rsidRDefault="0034145A" w:rsidP="0034145A">
      <w:pPr>
        <w:pStyle w:val="NoSpacing"/>
      </w:pPr>
    </w:p>
    <w:p w14:paraId="752D571D" w14:textId="77777777" w:rsidR="0034145A" w:rsidRDefault="0034145A" w:rsidP="0034145A">
      <w:pPr>
        <w:pStyle w:val="NoSpacing"/>
      </w:pPr>
    </w:p>
    <w:p w14:paraId="6773E533" w14:textId="77777777" w:rsidR="0034145A" w:rsidRDefault="0034145A" w:rsidP="0034145A">
      <w:pPr>
        <w:pStyle w:val="NoSpacing"/>
      </w:pPr>
    </w:p>
    <w:p w14:paraId="642CC47F" w14:textId="77777777" w:rsidR="0034145A" w:rsidRDefault="0034145A" w:rsidP="0034145A">
      <w:pPr>
        <w:pStyle w:val="NoSpacing"/>
      </w:pPr>
    </w:p>
    <w:p w14:paraId="247B165A" w14:textId="77777777" w:rsidR="0034145A" w:rsidRDefault="0034145A" w:rsidP="0034145A">
      <w:pPr>
        <w:pStyle w:val="NoSpacing"/>
      </w:pPr>
    </w:p>
    <w:p w14:paraId="691A4F63" w14:textId="77777777" w:rsidR="00FD55E0" w:rsidRDefault="00FD55E0" w:rsidP="0034145A">
      <w:pPr>
        <w:pStyle w:val="NoSpacing"/>
      </w:pPr>
    </w:p>
    <w:sectPr w:rsidR="00FD55E0" w:rsidSect="00412AAC">
      <w:pgSz w:w="12240" w:h="15840" w:code="1"/>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42A"/>
    <w:multiLevelType w:val="hybridMultilevel"/>
    <w:tmpl w:val="246CBF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90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145A"/>
    <w:rsid w:val="0034145A"/>
    <w:rsid w:val="00412AAC"/>
    <w:rsid w:val="006E11C3"/>
    <w:rsid w:val="00847BDD"/>
    <w:rsid w:val="00EE121F"/>
    <w:rsid w:val="00FD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A460"/>
  <w15:chartTrackingRefBased/>
  <w15:docId w15:val="{1CD36829-3F38-4CCF-89E6-2ED9972E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5A"/>
    <w:pPr>
      <w:spacing w:after="5" w:line="240" w:lineRule="auto"/>
      <w:ind w:left="10" w:hanging="10"/>
    </w:pPr>
    <w:rPr>
      <w:rFonts w:ascii="Calibri" w:eastAsia="Calibri" w:hAnsi="Calibri" w:cs="Calibri"/>
      <w:color w:val="000000"/>
      <w:kern w:val="2"/>
      <w:sz w:val="24"/>
      <w:szCs w:val="24"/>
      <w14:ligatures w14:val="standardContextual"/>
    </w:rPr>
  </w:style>
  <w:style w:type="paragraph" w:styleId="Heading1">
    <w:name w:val="heading 1"/>
    <w:basedOn w:val="Normal"/>
    <w:next w:val="Normal"/>
    <w:link w:val="Heading1Char"/>
    <w:uiPriority w:val="9"/>
    <w:qFormat/>
    <w:rsid w:val="0034145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4145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145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145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145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1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4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414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14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14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14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1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45A"/>
    <w:rPr>
      <w:rFonts w:eastAsiaTheme="majorEastAsia" w:cstheme="majorBidi"/>
      <w:color w:val="272727" w:themeColor="text1" w:themeTint="D8"/>
    </w:rPr>
  </w:style>
  <w:style w:type="paragraph" w:styleId="Title">
    <w:name w:val="Title"/>
    <w:basedOn w:val="Normal"/>
    <w:next w:val="Normal"/>
    <w:link w:val="TitleChar"/>
    <w:uiPriority w:val="10"/>
    <w:qFormat/>
    <w:rsid w:val="00341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45A"/>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45A"/>
    <w:rPr>
      <w:i/>
      <w:iCs/>
      <w:color w:val="404040" w:themeColor="text1" w:themeTint="BF"/>
    </w:rPr>
  </w:style>
  <w:style w:type="paragraph" w:styleId="ListParagraph">
    <w:name w:val="List Paragraph"/>
    <w:basedOn w:val="Normal"/>
    <w:uiPriority w:val="34"/>
    <w:qFormat/>
    <w:rsid w:val="0034145A"/>
    <w:pPr>
      <w:ind w:left="720"/>
      <w:contextualSpacing/>
    </w:pPr>
  </w:style>
  <w:style w:type="character" w:styleId="IntenseEmphasis">
    <w:name w:val="Intense Emphasis"/>
    <w:basedOn w:val="DefaultParagraphFont"/>
    <w:uiPriority w:val="21"/>
    <w:qFormat/>
    <w:rsid w:val="0034145A"/>
    <w:rPr>
      <w:i/>
      <w:iCs/>
      <w:color w:val="365F91" w:themeColor="accent1" w:themeShade="BF"/>
    </w:rPr>
  </w:style>
  <w:style w:type="paragraph" w:styleId="IntenseQuote">
    <w:name w:val="Intense Quote"/>
    <w:basedOn w:val="Normal"/>
    <w:next w:val="Normal"/>
    <w:link w:val="IntenseQuoteChar"/>
    <w:uiPriority w:val="30"/>
    <w:qFormat/>
    <w:rsid w:val="003414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145A"/>
    <w:rPr>
      <w:i/>
      <w:iCs/>
      <w:color w:val="365F91" w:themeColor="accent1" w:themeShade="BF"/>
    </w:rPr>
  </w:style>
  <w:style w:type="character" w:styleId="IntenseReference">
    <w:name w:val="Intense Reference"/>
    <w:basedOn w:val="DefaultParagraphFont"/>
    <w:uiPriority w:val="32"/>
    <w:qFormat/>
    <w:rsid w:val="0034145A"/>
    <w:rPr>
      <w:b/>
      <w:bCs/>
      <w:smallCaps/>
      <w:color w:val="365F91" w:themeColor="accent1" w:themeShade="BF"/>
      <w:spacing w:val="5"/>
    </w:rPr>
  </w:style>
  <w:style w:type="paragraph" w:styleId="NoSpacing">
    <w:name w:val="No Spacing"/>
    <w:uiPriority w:val="1"/>
    <w:qFormat/>
    <w:rsid w:val="0034145A"/>
    <w:pPr>
      <w:spacing w:after="0" w:line="240" w:lineRule="auto"/>
    </w:pPr>
  </w:style>
  <w:style w:type="character" w:styleId="Hyperlink">
    <w:name w:val="Hyperlink"/>
    <w:basedOn w:val="DefaultParagraphFont"/>
    <w:uiPriority w:val="99"/>
    <w:semiHidden/>
    <w:unhideWhenUsed/>
    <w:rsid w:val="0034145A"/>
    <w:rPr>
      <w:color w:val="0000FF" w:themeColor="hyperlink"/>
      <w:u w:val="single"/>
    </w:rPr>
  </w:style>
  <w:style w:type="table" w:styleId="TableGrid">
    <w:name w:val="Table Grid"/>
    <w:basedOn w:val="TableNormal"/>
    <w:uiPriority w:val="59"/>
    <w:rsid w:val="003414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j23parish@psj23.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Orlando</dc:creator>
  <cp:keywords/>
  <dc:description/>
  <cp:lastModifiedBy>Sr. Linh Nguyen</cp:lastModifiedBy>
  <cp:revision>2</cp:revision>
  <cp:lastPrinted>2026-04-21T16:49:00Z</cp:lastPrinted>
  <dcterms:created xsi:type="dcterms:W3CDTF">2026-04-16T20:38:00Z</dcterms:created>
  <dcterms:modified xsi:type="dcterms:W3CDTF">2026-04-21T16:49:00Z</dcterms:modified>
</cp:coreProperties>
</file>