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91B88" w14:textId="71315224" w:rsidR="00124B3A" w:rsidRDefault="00124B3A" w:rsidP="002862D1">
      <w:pPr>
        <w:spacing w:after="0" w:line="240" w:lineRule="auto"/>
      </w:pPr>
      <w:bookmarkStart w:id="0" w:name="_Hlk140135412"/>
      <w:r>
        <w:rPr>
          <w:b/>
          <w:bCs/>
        </w:rPr>
        <w:t xml:space="preserve">Organization Name: </w:t>
      </w:r>
      <w:r w:rsidRPr="00124B3A">
        <w:t>Nebraska Hop Growers Association</w:t>
      </w:r>
    </w:p>
    <w:p w14:paraId="067F3EC9" w14:textId="775584CB" w:rsidR="00124B3A" w:rsidRPr="00124B3A" w:rsidRDefault="00124B3A" w:rsidP="002862D1">
      <w:pPr>
        <w:spacing w:after="0" w:line="240" w:lineRule="auto"/>
      </w:pPr>
      <w:r w:rsidRPr="002862D1">
        <w:rPr>
          <w:b/>
          <w:bCs/>
        </w:rPr>
        <w:t>Contact</w:t>
      </w:r>
      <w:r>
        <w:t xml:space="preserve">: Courtney Fegter, </w:t>
      </w:r>
      <w:hyperlink r:id="rId7" w:history="1">
        <w:r w:rsidRPr="006669F4">
          <w:rPr>
            <w:rStyle w:val="Hyperlink"/>
          </w:rPr>
          <w:t>NEHopGrowers@gmail.com</w:t>
        </w:r>
      </w:hyperlink>
      <w:r>
        <w:t xml:space="preserve"> or </w:t>
      </w:r>
      <w:hyperlink r:id="rId8" w:history="1">
        <w:r w:rsidRPr="006669F4">
          <w:rPr>
            <w:rStyle w:val="Hyperlink"/>
          </w:rPr>
          <w:t>Courtney@Youraam.com</w:t>
        </w:r>
      </w:hyperlink>
      <w:r>
        <w:t xml:space="preserve"> </w:t>
      </w:r>
    </w:p>
    <w:p w14:paraId="6E87C339" w14:textId="57CD2E77" w:rsidR="00FC242F" w:rsidRDefault="00FC242F" w:rsidP="002862D1">
      <w:pPr>
        <w:spacing w:after="0" w:line="240" w:lineRule="auto"/>
      </w:pPr>
      <w:r w:rsidRPr="00FC242F">
        <w:rPr>
          <w:b/>
          <w:bCs/>
        </w:rPr>
        <w:t>Project Title</w:t>
      </w:r>
      <w:r w:rsidR="00124B3A">
        <w:rPr>
          <w:b/>
          <w:bCs/>
        </w:rPr>
        <w:t xml:space="preserve">: </w:t>
      </w:r>
      <w:r>
        <w:t>Nebraska Hop Growers Association Executive Director Salary</w:t>
      </w:r>
      <w:r w:rsidR="009A2E1D">
        <w:t xml:space="preserve"> + Video Production </w:t>
      </w:r>
    </w:p>
    <w:p w14:paraId="22DA92BE" w14:textId="6652E495" w:rsidR="00FC242F" w:rsidRDefault="00FC242F" w:rsidP="002862D1">
      <w:pPr>
        <w:spacing w:after="0" w:line="240" w:lineRule="auto"/>
      </w:pPr>
      <w:r w:rsidRPr="00FC242F">
        <w:rPr>
          <w:b/>
          <w:bCs/>
        </w:rPr>
        <w:t>Grant Period</w:t>
      </w:r>
      <w:r w:rsidR="00124B3A">
        <w:rPr>
          <w:b/>
          <w:bCs/>
        </w:rPr>
        <w:t xml:space="preserve">: </w:t>
      </w:r>
      <w:r w:rsidR="00396285">
        <w:t>July</w:t>
      </w:r>
      <w:r>
        <w:t xml:space="preserve"> 1, 202</w:t>
      </w:r>
      <w:r w:rsidR="009A2E1D">
        <w:t>4</w:t>
      </w:r>
      <w:r>
        <w:t xml:space="preserve"> - June 30, 202</w:t>
      </w:r>
      <w:r w:rsidR="009A2E1D">
        <w:t>5</w:t>
      </w:r>
    </w:p>
    <w:p w14:paraId="404E2F4D" w14:textId="01A39BB5" w:rsidR="00FC242F" w:rsidRDefault="00FC242F" w:rsidP="002862D1">
      <w:pPr>
        <w:spacing w:after="0" w:line="240" w:lineRule="auto"/>
      </w:pPr>
      <w:r w:rsidRPr="00FC242F">
        <w:rPr>
          <w:b/>
          <w:bCs/>
        </w:rPr>
        <w:t xml:space="preserve">Contract </w:t>
      </w:r>
      <w:proofErr w:type="gramStart"/>
      <w:r w:rsidRPr="00FC242F">
        <w:rPr>
          <w:b/>
          <w:bCs/>
        </w:rPr>
        <w:t>Number</w:t>
      </w:r>
      <w:r w:rsidR="00124B3A">
        <w:rPr>
          <w:b/>
          <w:bCs/>
        </w:rPr>
        <w:t xml:space="preserve">: </w:t>
      </w:r>
      <w:r>
        <w:t>#</w:t>
      </w:r>
      <w:proofErr w:type="gramEnd"/>
      <w:r>
        <w:t>18-13-485</w:t>
      </w:r>
    </w:p>
    <w:p w14:paraId="56B6536B" w14:textId="30EE9D62" w:rsidR="00FC242F" w:rsidRDefault="00FC242F" w:rsidP="002862D1">
      <w:pPr>
        <w:spacing w:after="0" w:line="240" w:lineRule="auto"/>
      </w:pPr>
      <w:r w:rsidRPr="00FC242F">
        <w:rPr>
          <w:b/>
          <w:bCs/>
        </w:rPr>
        <w:t>Amount of Award</w:t>
      </w:r>
      <w:r w:rsidR="00124B3A">
        <w:rPr>
          <w:b/>
          <w:bCs/>
        </w:rPr>
        <w:t xml:space="preserve">: </w:t>
      </w:r>
      <w:r>
        <w:t>$</w:t>
      </w:r>
      <w:r w:rsidR="00F7390E">
        <w:t>25</w:t>
      </w:r>
      <w:r w:rsidR="00396285">
        <w:t>,0</w:t>
      </w:r>
      <w:r>
        <w:t>00</w:t>
      </w:r>
    </w:p>
    <w:p w14:paraId="17258C3B" w14:textId="77777777" w:rsidR="00F7390E" w:rsidRDefault="00F7390E" w:rsidP="002862D1">
      <w:pPr>
        <w:spacing w:after="0" w:line="240" w:lineRule="auto"/>
      </w:pPr>
    </w:p>
    <w:bookmarkEnd w:id="0"/>
    <w:p w14:paraId="7876A81F" w14:textId="77777777" w:rsidR="00F7390E" w:rsidRPr="00F7390E" w:rsidRDefault="00F7390E" w:rsidP="00F7390E">
      <w:pPr>
        <w:spacing w:after="0" w:line="276" w:lineRule="auto"/>
      </w:pPr>
      <w:r w:rsidRPr="00F7390E">
        <w:rPr>
          <w:b/>
          <w:bCs/>
        </w:rPr>
        <w:t>Purpose of Grant:</w:t>
      </w:r>
      <w:r w:rsidRPr="00F7390E">
        <w:br/>
        <w:t>The Nebraska Hop Growers Association (NHGA) utilized funds from the Nebraska Craft Brewer’s Board grant to support the salary of a dedicated Executive Director. This role was established to lead the organization, promote the use of Nebraska-grown hops to brewers and the broader public, manage membership, and oversee key events, including the signature Annual Top Hop event.</w:t>
      </w:r>
    </w:p>
    <w:p w14:paraId="7B1C9B67" w14:textId="77777777" w:rsidR="00F7390E" w:rsidRPr="00F7390E" w:rsidRDefault="00F7390E" w:rsidP="00F7390E">
      <w:pPr>
        <w:spacing w:after="0" w:line="276" w:lineRule="auto"/>
      </w:pPr>
      <w:r w:rsidRPr="00F7390E">
        <w:rPr>
          <w:b/>
          <w:bCs/>
        </w:rPr>
        <w:t>Achievement of Goals:</w:t>
      </w:r>
      <w:r w:rsidRPr="00F7390E">
        <w:br/>
        <w:t>The primary objective of this grant was to fund a leadership position that would advance Nebraska hop production and enhance the state’s craft beer industry. Working in close coordination with the NHGA Board of Directors, the Executive Director focused on the following priority areas:</w:t>
      </w:r>
    </w:p>
    <w:p w14:paraId="1382BF39" w14:textId="77777777" w:rsidR="00F7390E" w:rsidRPr="00F7390E" w:rsidRDefault="00F7390E" w:rsidP="00F7390E">
      <w:pPr>
        <w:numPr>
          <w:ilvl w:val="0"/>
          <w:numId w:val="5"/>
        </w:numPr>
        <w:spacing w:after="0" w:line="276" w:lineRule="auto"/>
      </w:pPr>
      <w:r w:rsidRPr="00F7390E">
        <w:rPr>
          <w:b/>
          <w:bCs/>
        </w:rPr>
        <w:t>Improved Communication:</w:t>
      </w:r>
      <w:r w:rsidRPr="00F7390E">
        <w:br/>
        <w:t>Significant progress was made in strengthening internal communication within the Board and enhancing outreach to current and prospective members. Regular updates, streamlined messaging, and consistent engagement efforts have created a more connected and informed membership base.</w:t>
      </w:r>
    </w:p>
    <w:p w14:paraId="19EEAA7A" w14:textId="77777777" w:rsidR="00F7390E" w:rsidRPr="00F7390E" w:rsidRDefault="00F7390E" w:rsidP="00F7390E">
      <w:pPr>
        <w:numPr>
          <w:ilvl w:val="0"/>
          <w:numId w:val="5"/>
        </w:numPr>
        <w:spacing w:after="0" w:line="276" w:lineRule="auto"/>
      </w:pPr>
      <w:r w:rsidRPr="00F7390E">
        <w:rPr>
          <w:b/>
          <w:bCs/>
        </w:rPr>
        <w:t>Enhanced Membership Value:</w:t>
      </w:r>
      <w:r w:rsidRPr="00F7390E">
        <w:br/>
        <w:t xml:space="preserve">The implementation of </w:t>
      </w:r>
      <w:proofErr w:type="spellStart"/>
      <w:r w:rsidRPr="00F7390E">
        <w:t>GrowthZone</w:t>
      </w:r>
      <w:proofErr w:type="spellEnd"/>
      <w:r w:rsidRPr="00F7390E">
        <w:t xml:space="preserve"> for online membership management improved accessibility and transparency for members. This system provided sustainable tracking and engagement tools, increasing value and convenience for members. Additional benefits were delivered through improved programming, such as the Brewer’s Brunch, collaboration with UNL’s Field Day, and participation in the Nebraska Craft Brewers Guild (NCBG) Annual Conference.</w:t>
      </w:r>
    </w:p>
    <w:p w14:paraId="740EC9B5" w14:textId="77777777" w:rsidR="00F7390E" w:rsidRPr="00F7390E" w:rsidRDefault="00F7390E" w:rsidP="00F7390E">
      <w:pPr>
        <w:numPr>
          <w:ilvl w:val="0"/>
          <w:numId w:val="5"/>
        </w:numPr>
        <w:spacing w:after="0" w:line="276" w:lineRule="auto"/>
      </w:pPr>
      <w:r w:rsidRPr="00F7390E">
        <w:rPr>
          <w:b/>
          <w:bCs/>
        </w:rPr>
        <w:t>Event Development and Growth:</w:t>
      </w:r>
      <w:r w:rsidRPr="00F7390E">
        <w:br/>
        <w:t xml:space="preserve">The Annual Top Hop event remains NHGA’s cornerstone fundraising and engagement initiative. Under the Executive Director’s leadership, the event has grown in </w:t>
      </w:r>
      <w:proofErr w:type="gramStart"/>
      <w:r w:rsidRPr="00F7390E">
        <w:t>both</w:t>
      </w:r>
      <w:proofErr w:type="gramEnd"/>
      <w:r w:rsidRPr="00F7390E">
        <w:t xml:space="preserve"> educational impact and financial sustainability. The event now serves as a key platform for industry networking, brewer engagement, and public awareness of Nebraska hops.</w:t>
      </w:r>
    </w:p>
    <w:p w14:paraId="765D1837" w14:textId="77777777" w:rsidR="00F7390E" w:rsidRPr="00F7390E" w:rsidRDefault="00F7390E" w:rsidP="00F7390E">
      <w:pPr>
        <w:spacing w:after="0" w:line="276" w:lineRule="auto"/>
      </w:pPr>
      <w:r w:rsidRPr="00F7390E">
        <w:rPr>
          <w:b/>
          <w:bCs/>
        </w:rPr>
        <w:t>Results, Conclusions, and Lessons Learned:</w:t>
      </w:r>
      <w:r w:rsidRPr="00F7390E">
        <w:br/>
        <w:t>Over the grant period, NHGA has seen tangible results in organizational growth, engagement, and visibility. Increased communication has translated into a more active and involved membership. The Executive Director has played a crucial role in revitalizing the NHGA brand and expanding the Association’s reach across the state.</w:t>
      </w:r>
    </w:p>
    <w:p w14:paraId="6C76F2BC" w14:textId="7ACC3D29" w:rsidR="00F7390E" w:rsidRPr="00F7390E" w:rsidRDefault="00F7390E" w:rsidP="00F7390E">
      <w:pPr>
        <w:spacing w:after="0" w:line="276" w:lineRule="auto"/>
      </w:pPr>
      <w:r w:rsidRPr="00F7390E">
        <w:t xml:space="preserve">Looking forward, NHGA will </w:t>
      </w:r>
      <w:r>
        <w:t>expand marketing and connection</w:t>
      </w:r>
      <w:r w:rsidRPr="00F7390E">
        <w:t>. By leveraging the momentum gained through improved communication and event success, NHGA is well-positioned to support continued industry development. The Executive Director role has proven essential to maintaining high-level operations and achieving long-term goals for the organization and Nebraska’s hop and craft beer sectors.</w:t>
      </w:r>
    </w:p>
    <w:p w14:paraId="0C66A68B" w14:textId="77777777" w:rsidR="00396285" w:rsidRDefault="00396285" w:rsidP="002862D1">
      <w:pPr>
        <w:spacing w:after="0" w:line="276" w:lineRule="auto"/>
        <w:rPr>
          <w:b/>
          <w:bCs/>
          <w:u w:val="single"/>
        </w:rPr>
      </w:pPr>
    </w:p>
    <w:p w14:paraId="0082F46A" w14:textId="77777777" w:rsidR="00F7390E" w:rsidRDefault="00F7390E" w:rsidP="002862D1">
      <w:pPr>
        <w:spacing w:after="0" w:line="276" w:lineRule="auto"/>
        <w:rPr>
          <w:b/>
          <w:bCs/>
          <w:u w:val="single"/>
        </w:rPr>
      </w:pPr>
    </w:p>
    <w:p w14:paraId="46C78066" w14:textId="590FE2DC" w:rsidR="00730AE1" w:rsidRDefault="00730AE1" w:rsidP="002862D1">
      <w:pPr>
        <w:spacing w:after="0" w:line="276" w:lineRule="auto"/>
        <w:rPr>
          <w:b/>
          <w:bCs/>
          <w:u w:val="single"/>
        </w:rPr>
      </w:pPr>
      <w:r w:rsidRPr="00730AE1">
        <w:rPr>
          <w:b/>
          <w:bCs/>
          <w:u w:val="single"/>
        </w:rPr>
        <w:lastRenderedPageBreak/>
        <w:t xml:space="preserve">Financial Summary: </w:t>
      </w:r>
    </w:p>
    <w:tbl>
      <w:tblPr>
        <w:tblW w:w="6224" w:type="dxa"/>
        <w:tblLook w:val="04A0" w:firstRow="1" w:lastRow="0" w:firstColumn="1" w:lastColumn="0" w:noHBand="0" w:noVBand="1"/>
      </w:tblPr>
      <w:tblGrid>
        <w:gridCol w:w="3532"/>
        <w:gridCol w:w="2692"/>
      </w:tblGrid>
      <w:tr w:rsidR="00393F4F" w:rsidRPr="00393F4F" w14:paraId="6DAA8213" w14:textId="77777777" w:rsidTr="002862D1">
        <w:trPr>
          <w:trHeight w:val="443"/>
        </w:trPr>
        <w:tc>
          <w:tcPr>
            <w:tcW w:w="6224" w:type="dxa"/>
            <w:gridSpan w:val="2"/>
            <w:tcBorders>
              <w:top w:val="nil"/>
              <w:left w:val="nil"/>
              <w:bottom w:val="single" w:sz="8" w:space="0" w:color="auto"/>
              <w:right w:val="nil"/>
            </w:tcBorders>
            <w:shd w:val="clear" w:color="000000" w:fill="70AD47"/>
            <w:noWrap/>
            <w:vAlign w:val="bottom"/>
            <w:hideMark/>
          </w:tcPr>
          <w:p w14:paraId="60BA7F17" w14:textId="77777777" w:rsidR="00393F4F" w:rsidRPr="00393F4F" w:rsidRDefault="00393F4F" w:rsidP="002862D1">
            <w:pPr>
              <w:spacing w:after="0" w:line="276" w:lineRule="auto"/>
              <w:jc w:val="center"/>
              <w:rPr>
                <w:rFonts w:ascii="Calibri" w:eastAsia="Times New Roman" w:hAnsi="Calibri" w:cs="Calibri"/>
                <w:b/>
                <w:bCs/>
                <w:color w:val="000000"/>
                <w:kern w:val="0"/>
                <w:sz w:val="36"/>
                <w:szCs w:val="36"/>
                <w14:ligatures w14:val="none"/>
              </w:rPr>
            </w:pPr>
            <w:r w:rsidRPr="00393F4F">
              <w:rPr>
                <w:rFonts w:ascii="Calibri" w:eastAsia="Times New Roman" w:hAnsi="Calibri" w:cs="Calibri"/>
                <w:b/>
                <w:bCs/>
                <w:color w:val="000000"/>
                <w:kern w:val="0"/>
                <w:sz w:val="36"/>
                <w:szCs w:val="36"/>
                <w14:ligatures w14:val="none"/>
              </w:rPr>
              <w:t>NHGA Grant #18-13-485</w:t>
            </w:r>
          </w:p>
        </w:tc>
      </w:tr>
      <w:tr w:rsidR="002862D1" w:rsidRPr="00393F4F" w14:paraId="5EBB2A6A" w14:textId="77777777" w:rsidTr="002862D1">
        <w:trPr>
          <w:trHeight w:val="291"/>
        </w:trPr>
        <w:tc>
          <w:tcPr>
            <w:tcW w:w="3532" w:type="dxa"/>
            <w:tcBorders>
              <w:top w:val="nil"/>
              <w:left w:val="single" w:sz="8" w:space="0" w:color="auto"/>
              <w:bottom w:val="single" w:sz="8" w:space="0" w:color="auto"/>
              <w:right w:val="single" w:sz="8" w:space="0" w:color="auto"/>
            </w:tcBorders>
            <w:shd w:val="clear" w:color="auto" w:fill="auto"/>
            <w:vAlign w:val="center"/>
            <w:hideMark/>
          </w:tcPr>
          <w:p w14:paraId="414D023F" w14:textId="77777777" w:rsidR="002862D1" w:rsidRPr="00393F4F" w:rsidRDefault="002862D1" w:rsidP="002862D1">
            <w:pPr>
              <w:spacing w:after="0" w:line="276" w:lineRule="auto"/>
              <w:jc w:val="center"/>
              <w:rPr>
                <w:rFonts w:ascii="Calibri" w:eastAsia="Times New Roman" w:hAnsi="Calibri" w:cs="Calibri"/>
                <w:kern w:val="0"/>
                <w14:ligatures w14:val="none"/>
              </w:rPr>
            </w:pPr>
            <w:r w:rsidRPr="00393F4F">
              <w:rPr>
                <w:rFonts w:ascii="Calibri" w:eastAsia="Times New Roman" w:hAnsi="Calibri" w:cs="Calibri"/>
                <w:kern w:val="0"/>
                <w14:ligatures w14:val="none"/>
              </w:rPr>
              <w:t>AAM Management Fee</w:t>
            </w:r>
          </w:p>
        </w:tc>
        <w:tc>
          <w:tcPr>
            <w:tcW w:w="2692" w:type="dxa"/>
            <w:tcBorders>
              <w:top w:val="nil"/>
              <w:left w:val="nil"/>
              <w:bottom w:val="single" w:sz="8" w:space="0" w:color="auto"/>
              <w:right w:val="single" w:sz="8" w:space="0" w:color="auto"/>
            </w:tcBorders>
            <w:shd w:val="clear" w:color="auto" w:fill="auto"/>
            <w:vAlign w:val="center"/>
            <w:hideMark/>
          </w:tcPr>
          <w:p w14:paraId="425C01BB" w14:textId="40C2ECD2" w:rsidR="002862D1" w:rsidRPr="00393F4F" w:rsidRDefault="002862D1" w:rsidP="002862D1">
            <w:pPr>
              <w:spacing w:after="0" w:line="276" w:lineRule="auto"/>
              <w:jc w:val="center"/>
              <w:rPr>
                <w:rFonts w:ascii="Calibri" w:eastAsia="Times New Roman" w:hAnsi="Calibri" w:cs="Calibri"/>
                <w:kern w:val="0"/>
                <w14:ligatures w14:val="none"/>
              </w:rPr>
            </w:pPr>
          </w:p>
        </w:tc>
      </w:tr>
      <w:tr w:rsidR="002862D1" w:rsidRPr="00393F4F" w14:paraId="2E7959CA" w14:textId="77777777" w:rsidTr="002862D1">
        <w:trPr>
          <w:trHeight w:val="291"/>
        </w:trPr>
        <w:tc>
          <w:tcPr>
            <w:tcW w:w="3532" w:type="dxa"/>
            <w:tcBorders>
              <w:top w:val="nil"/>
              <w:left w:val="single" w:sz="8" w:space="0" w:color="auto"/>
              <w:bottom w:val="single" w:sz="8" w:space="0" w:color="auto"/>
              <w:right w:val="single" w:sz="8" w:space="0" w:color="auto"/>
            </w:tcBorders>
            <w:shd w:val="clear" w:color="auto" w:fill="auto"/>
            <w:vAlign w:val="center"/>
            <w:hideMark/>
          </w:tcPr>
          <w:p w14:paraId="4D570949" w14:textId="7EF333CB" w:rsidR="002862D1" w:rsidRPr="00393F4F" w:rsidRDefault="00396285" w:rsidP="002862D1">
            <w:pPr>
              <w:spacing w:after="0" w:line="276" w:lineRule="auto"/>
              <w:jc w:val="center"/>
              <w:rPr>
                <w:rFonts w:ascii="Calibri" w:eastAsia="Times New Roman" w:hAnsi="Calibri" w:cs="Calibri"/>
                <w:kern w:val="0"/>
                <w14:ligatures w14:val="none"/>
              </w:rPr>
            </w:pPr>
            <w:r>
              <w:rPr>
                <w:rFonts w:ascii="Calibri" w:eastAsia="Times New Roman" w:hAnsi="Calibri" w:cs="Calibri"/>
                <w:kern w:val="0"/>
                <w14:ligatures w14:val="none"/>
              </w:rPr>
              <w:t xml:space="preserve">July </w:t>
            </w:r>
            <w:r w:rsidR="002862D1" w:rsidRPr="00393F4F">
              <w:rPr>
                <w:rFonts w:ascii="Calibri" w:eastAsia="Times New Roman" w:hAnsi="Calibri" w:cs="Calibri"/>
                <w:kern w:val="0"/>
                <w14:ligatures w14:val="none"/>
              </w:rPr>
              <w:t>1</w:t>
            </w:r>
            <w:r>
              <w:rPr>
                <w:rFonts w:ascii="Calibri" w:eastAsia="Times New Roman" w:hAnsi="Calibri" w:cs="Calibri"/>
                <w:kern w:val="0"/>
                <w14:ligatures w14:val="none"/>
              </w:rPr>
              <w:t>, 202</w:t>
            </w:r>
            <w:r w:rsidR="009A2E1D">
              <w:rPr>
                <w:rFonts w:ascii="Calibri" w:eastAsia="Times New Roman" w:hAnsi="Calibri" w:cs="Calibri"/>
                <w:kern w:val="0"/>
                <w14:ligatures w14:val="none"/>
              </w:rPr>
              <w:t>4</w:t>
            </w:r>
            <w:r w:rsidR="002862D1" w:rsidRPr="00393F4F">
              <w:rPr>
                <w:rFonts w:ascii="Calibri" w:eastAsia="Times New Roman" w:hAnsi="Calibri" w:cs="Calibri"/>
                <w:kern w:val="0"/>
                <w14:ligatures w14:val="none"/>
              </w:rPr>
              <w:t xml:space="preserve"> - </w:t>
            </w:r>
            <w:r w:rsidR="002862D1">
              <w:rPr>
                <w:rFonts w:ascii="Calibri" w:eastAsia="Times New Roman" w:hAnsi="Calibri" w:cs="Calibri"/>
                <w:kern w:val="0"/>
                <w14:ligatures w14:val="none"/>
              </w:rPr>
              <w:t>June</w:t>
            </w:r>
            <w:r w:rsidR="002862D1" w:rsidRPr="00393F4F">
              <w:rPr>
                <w:rFonts w:ascii="Calibri" w:eastAsia="Times New Roman" w:hAnsi="Calibri" w:cs="Calibri"/>
                <w:kern w:val="0"/>
                <w14:ligatures w14:val="none"/>
              </w:rPr>
              <w:t xml:space="preserve"> 3</w:t>
            </w:r>
            <w:r w:rsidR="002862D1">
              <w:rPr>
                <w:rFonts w:ascii="Calibri" w:eastAsia="Times New Roman" w:hAnsi="Calibri" w:cs="Calibri"/>
                <w:kern w:val="0"/>
                <w14:ligatures w14:val="none"/>
              </w:rPr>
              <w:t>0</w:t>
            </w:r>
            <w:r w:rsidR="002862D1" w:rsidRPr="00393F4F">
              <w:rPr>
                <w:rFonts w:ascii="Calibri" w:eastAsia="Times New Roman" w:hAnsi="Calibri" w:cs="Calibri"/>
                <w:kern w:val="0"/>
                <w14:ligatures w14:val="none"/>
              </w:rPr>
              <w:t>, 202</w:t>
            </w:r>
            <w:r w:rsidR="009A2E1D">
              <w:rPr>
                <w:rFonts w:ascii="Calibri" w:eastAsia="Times New Roman" w:hAnsi="Calibri" w:cs="Calibri"/>
                <w:kern w:val="0"/>
                <w14:ligatures w14:val="none"/>
              </w:rPr>
              <w:t>5</w:t>
            </w:r>
          </w:p>
        </w:tc>
        <w:tc>
          <w:tcPr>
            <w:tcW w:w="2692" w:type="dxa"/>
            <w:tcBorders>
              <w:top w:val="nil"/>
              <w:left w:val="nil"/>
              <w:bottom w:val="single" w:sz="8" w:space="0" w:color="auto"/>
              <w:right w:val="single" w:sz="8" w:space="0" w:color="auto"/>
            </w:tcBorders>
            <w:shd w:val="clear" w:color="auto" w:fill="auto"/>
            <w:vAlign w:val="center"/>
            <w:hideMark/>
          </w:tcPr>
          <w:p w14:paraId="1F0C1B20" w14:textId="5ABC1586" w:rsidR="002862D1" w:rsidRPr="00393F4F" w:rsidRDefault="002862D1" w:rsidP="002862D1">
            <w:pPr>
              <w:spacing w:after="0" w:line="276" w:lineRule="auto"/>
              <w:jc w:val="center"/>
              <w:rPr>
                <w:rFonts w:ascii="Calibri" w:eastAsia="Times New Roman" w:hAnsi="Calibri" w:cs="Calibri"/>
                <w:kern w:val="0"/>
                <w14:ligatures w14:val="none"/>
              </w:rPr>
            </w:pPr>
            <w:r w:rsidRPr="00393F4F">
              <w:rPr>
                <w:rFonts w:ascii="Calibri" w:eastAsia="Times New Roman" w:hAnsi="Calibri" w:cs="Calibri"/>
                <w:kern w:val="0"/>
                <w14:ligatures w14:val="none"/>
              </w:rPr>
              <w:t xml:space="preserve">$            </w:t>
            </w:r>
            <w:r w:rsidR="009A2E1D">
              <w:rPr>
                <w:rFonts w:ascii="Calibri" w:eastAsia="Times New Roman" w:hAnsi="Calibri" w:cs="Calibri"/>
                <w:kern w:val="0"/>
                <w14:ligatures w14:val="none"/>
              </w:rPr>
              <w:t>25</w:t>
            </w:r>
            <w:r w:rsidR="00396285">
              <w:rPr>
                <w:rFonts w:ascii="Calibri" w:eastAsia="Times New Roman" w:hAnsi="Calibri" w:cs="Calibri"/>
                <w:kern w:val="0"/>
                <w14:ligatures w14:val="none"/>
              </w:rPr>
              <w:t>,0</w:t>
            </w:r>
            <w:r w:rsidRPr="00393F4F">
              <w:rPr>
                <w:rFonts w:ascii="Calibri" w:eastAsia="Times New Roman" w:hAnsi="Calibri" w:cs="Calibri"/>
                <w:kern w:val="0"/>
                <w14:ligatures w14:val="none"/>
              </w:rPr>
              <w:t>00.00</w:t>
            </w:r>
          </w:p>
        </w:tc>
      </w:tr>
    </w:tbl>
    <w:p w14:paraId="0911C6B2" w14:textId="77777777" w:rsidR="002862D1" w:rsidRDefault="002862D1" w:rsidP="002862D1">
      <w:pPr>
        <w:spacing w:line="276" w:lineRule="auto"/>
        <w:rPr>
          <w:b/>
          <w:bCs/>
        </w:rPr>
      </w:pPr>
    </w:p>
    <w:p w14:paraId="125C0AD8" w14:textId="7F44AF9B" w:rsidR="00393F4F" w:rsidRDefault="00393F4F" w:rsidP="002862D1">
      <w:pPr>
        <w:spacing w:line="276" w:lineRule="auto"/>
        <w:rPr>
          <w:rFonts w:eastAsia="Calibri"/>
        </w:rPr>
      </w:pPr>
      <w:r w:rsidRPr="00D87584">
        <w:rPr>
          <w:b/>
          <w:bCs/>
          <w:u w:val="single"/>
        </w:rPr>
        <w:t>AAM / NHGA CONTRACT FOR</w:t>
      </w:r>
      <w:r w:rsidRPr="00D87584">
        <w:rPr>
          <w:u w:val="single"/>
        </w:rPr>
        <w:t xml:space="preserve"> </w:t>
      </w:r>
      <w:r w:rsidRPr="00D87584">
        <w:rPr>
          <w:rFonts w:eastAsia="Calibri"/>
          <w:b/>
          <w:u w:val="single"/>
        </w:rPr>
        <w:t>PROFESSIONAL SERVICES PROVIDED</w:t>
      </w:r>
      <w:r>
        <w:rPr>
          <w:rFonts w:eastAsia="Calibri"/>
          <w:b/>
        </w:rPr>
        <w:t>:</w:t>
      </w:r>
      <w:r>
        <w:rPr>
          <w:rFonts w:eastAsia="Calibri"/>
        </w:rPr>
        <w:t xml:space="preserve">  AAM agrees to provide the following professional services on an annual basis outlined below:  </w:t>
      </w:r>
    </w:p>
    <w:p w14:paraId="7DD906CD" w14:textId="77777777" w:rsidR="00393F4F" w:rsidRPr="00D1232E" w:rsidRDefault="00393F4F" w:rsidP="002862D1">
      <w:pPr>
        <w:tabs>
          <w:tab w:val="left" w:pos="720"/>
        </w:tabs>
        <w:spacing w:after="0" w:line="276" w:lineRule="auto"/>
        <w:ind w:left="1440" w:hanging="540"/>
        <w:rPr>
          <w:rFonts w:eastAsia="Calibri" w:cstheme="minorHAnsi"/>
          <w:b/>
          <w:i/>
        </w:rPr>
      </w:pPr>
      <w:r w:rsidRPr="00D1232E">
        <w:rPr>
          <w:rFonts w:eastAsia="Calibri" w:cstheme="minorHAnsi"/>
          <w:b/>
          <w:i/>
        </w:rPr>
        <w:t>Office Facility:</w:t>
      </w:r>
    </w:p>
    <w:p w14:paraId="09E6D299" w14:textId="5FE71582" w:rsidR="00393F4F" w:rsidRPr="00D1232E" w:rsidRDefault="00393F4F" w:rsidP="002862D1">
      <w:pPr>
        <w:pStyle w:val="ListParagraph"/>
        <w:numPr>
          <w:ilvl w:val="0"/>
          <w:numId w:val="2"/>
        </w:numPr>
        <w:tabs>
          <w:tab w:val="left" w:pos="720"/>
        </w:tabs>
        <w:spacing w:after="0" w:line="240" w:lineRule="auto"/>
        <w:ind w:left="1440" w:hanging="540"/>
        <w:rPr>
          <w:rFonts w:eastAsia="Calibri" w:cstheme="minorHAnsi"/>
        </w:rPr>
      </w:pPr>
      <w:r w:rsidRPr="00D1232E">
        <w:rPr>
          <w:rFonts w:cstheme="minorHAnsi"/>
        </w:rPr>
        <w:t xml:space="preserve">Maintain a fully staffed and equipped headquarters </w:t>
      </w:r>
      <w:r w:rsidR="002862D1" w:rsidRPr="00D1232E">
        <w:rPr>
          <w:rFonts w:cstheme="minorHAnsi"/>
        </w:rPr>
        <w:t>office.</w:t>
      </w:r>
    </w:p>
    <w:p w14:paraId="7729EF40" w14:textId="77777777" w:rsidR="00393F4F" w:rsidRPr="00D1232E" w:rsidRDefault="00393F4F" w:rsidP="002862D1">
      <w:pPr>
        <w:pStyle w:val="ListParagraph"/>
        <w:numPr>
          <w:ilvl w:val="0"/>
          <w:numId w:val="2"/>
        </w:numPr>
        <w:tabs>
          <w:tab w:val="left" w:pos="720"/>
        </w:tabs>
        <w:spacing w:after="0" w:line="240" w:lineRule="auto"/>
        <w:ind w:left="1440" w:hanging="540"/>
        <w:rPr>
          <w:rFonts w:cstheme="minorHAnsi"/>
        </w:rPr>
      </w:pPr>
      <w:r w:rsidRPr="00D1232E">
        <w:rPr>
          <w:rFonts w:cstheme="minorHAnsi"/>
        </w:rPr>
        <w:t>Headquarters may be used for all meetings if needed – if available (meetings will be posted on a first-come basis)</w:t>
      </w:r>
    </w:p>
    <w:p w14:paraId="1ECC68E2" w14:textId="448708A7" w:rsidR="00393F4F" w:rsidRPr="00D1232E" w:rsidRDefault="00393F4F" w:rsidP="002862D1">
      <w:pPr>
        <w:pStyle w:val="ListParagraph"/>
        <w:numPr>
          <w:ilvl w:val="0"/>
          <w:numId w:val="2"/>
        </w:numPr>
        <w:tabs>
          <w:tab w:val="left" w:pos="720"/>
        </w:tabs>
        <w:spacing w:after="200" w:line="240" w:lineRule="auto"/>
        <w:ind w:left="1440" w:hanging="540"/>
        <w:rPr>
          <w:rFonts w:cstheme="minorHAnsi"/>
        </w:rPr>
      </w:pPr>
      <w:r w:rsidRPr="00D1232E">
        <w:rPr>
          <w:rFonts w:cstheme="minorHAnsi"/>
        </w:rPr>
        <w:t xml:space="preserve">Provide electronic offsite back up of electronic data </w:t>
      </w:r>
      <w:r w:rsidR="002862D1" w:rsidRPr="00D1232E">
        <w:rPr>
          <w:rFonts w:cstheme="minorHAnsi"/>
        </w:rPr>
        <w:t>daily.</w:t>
      </w:r>
    </w:p>
    <w:p w14:paraId="22E058AE" w14:textId="495509CF" w:rsidR="00393F4F" w:rsidRPr="00D1232E" w:rsidRDefault="00393F4F" w:rsidP="002862D1">
      <w:pPr>
        <w:pStyle w:val="ListParagraph"/>
        <w:numPr>
          <w:ilvl w:val="0"/>
          <w:numId w:val="2"/>
        </w:numPr>
        <w:tabs>
          <w:tab w:val="left" w:pos="720"/>
        </w:tabs>
        <w:spacing w:after="200" w:line="240" w:lineRule="auto"/>
        <w:ind w:left="1440" w:hanging="540"/>
        <w:rPr>
          <w:rFonts w:cstheme="minorHAnsi"/>
        </w:rPr>
      </w:pPr>
      <w:r w:rsidRPr="00D1232E">
        <w:rPr>
          <w:rFonts w:cstheme="minorHAnsi"/>
        </w:rPr>
        <w:t xml:space="preserve">Provide telephone/fax/email/mail reception and </w:t>
      </w:r>
      <w:r w:rsidR="002862D1" w:rsidRPr="00D1232E">
        <w:rPr>
          <w:rFonts w:cstheme="minorHAnsi"/>
        </w:rPr>
        <w:t>correspondence.</w:t>
      </w:r>
    </w:p>
    <w:p w14:paraId="13B6D5FE" w14:textId="77777777" w:rsidR="00393F4F" w:rsidRPr="00D1232E" w:rsidRDefault="00393F4F" w:rsidP="002862D1">
      <w:pPr>
        <w:pStyle w:val="ListParagraph"/>
        <w:numPr>
          <w:ilvl w:val="0"/>
          <w:numId w:val="2"/>
        </w:numPr>
        <w:tabs>
          <w:tab w:val="left" w:pos="720"/>
        </w:tabs>
        <w:spacing w:after="200" w:line="240" w:lineRule="auto"/>
        <w:ind w:left="1440" w:hanging="540"/>
        <w:rPr>
          <w:rFonts w:cstheme="minorHAnsi"/>
        </w:rPr>
      </w:pPr>
      <w:r w:rsidRPr="00D1232E">
        <w:rPr>
          <w:rFonts w:cstheme="minorHAnsi"/>
        </w:rPr>
        <w:t>Manage and inventory stationery and supplies (AAM reimbursed for all items purchased)</w:t>
      </w:r>
    </w:p>
    <w:p w14:paraId="67F2D90E" w14:textId="7EED13F7" w:rsidR="00393F4F" w:rsidRPr="00D1232E" w:rsidRDefault="00393F4F" w:rsidP="002862D1">
      <w:pPr>
        <w:pStyle w:val="ListParagraph"/>
        <w:numPr>
          <w:ilvl w:val="0"/>
          <w:numId w:val="3"/>
        </w:numPr>
        <w:tabs>
          <w:tab w:val="left" w:pos="720"/>
        </w:tabs>
        <w:spacing w:after="200" w:line="240" w:lineRule="auto"/>
        <w:ind w:left="1440" w:hanging="540"/>
        <w:rPr>
          <w:rFonts w:cstheme="minorHAnsi"/>
        </w:rPr>
      </w:pPr>
      <w:r w:rsidRPr="00D1232E">
        <w:rPr>
          <w:rFonts w:cstheme="minorHAnsi"/>
        </w:rPr>
        <w:t xml:space="preserve">Provide </w:t>
      </w:r>
      <w:r w:rsidR="009A2E1D">
        <w:rPr>
          <w:rFonts w:cstheme="minorHAnsi"/>
        </w:rPr>
        <w:t>Grant Management</w:t>
      </w:r>
    </w:p>
    <w:p w14:paraId="7BD186D2" w14:textId="5B5FBEC3" w:rsidR="009A2E1D" w:rsidRPr="00D1232E" w:rsidRDefault="009A2E1D" w:rsidP="009A2E1D">
      <w:pPr>
        <w:tabs>
          <w:tab w:val="left" w:pos="720"/>
        </w:tabs>
        <w:spacing w:after="0" w:line="276" w:lineRule="auto"/>
        <w:ind w:left="1440" w:hanging="540"/>
        <w:rPr>
          <w:rFonts w:eastAsia="Calibri" w:cstheme="minorHAnsi"/>
          <w:b/>
          <w:i/>
        </w:rPr>
      </w:pPr>
      <w:r>
        <w:rPr>
          <w:rFonts w:eastAsia="Calibri" w:cstheme="minorHAnsi"/>
          <w:b/>
          <w:i/>
        </w:rPr>
        <w:t>Collaboration within the Industry</w:t>
      </w:r>
    </w:p>
    <w:p w14:paraId="302E3328" w14:textId="01031B9A" w:rsidR="009A2E1D" w:rsidRPr="009A2E1D" w:rsidRDefault="009A2E1D" w:rsidP="009A2E1D">
      <w:pPr>
        <w:pStyle w:val="ListParagraph"/>
        <w:numPr>
          <w:ilvl w:val="0"/>
          <w:numId w:val="2"/>
        </w:numPr>
        <w:tabs>
          <w:tab w:val="left" w:pos="720"/>
        </w:tabs>
        <w:spacing w:after="0" w:line="240" w:lineRule="auto"/>
        <w:ind w:left="1440" w:hanging="540"/>
        <w:rPr>
          <w:rFonts w:eastAsia="Calibri" w:cstheme="minorHAnsi"/>
        </w:rPr>
      </w:pPr>
      <w:r>
        <w:rPr>
          <w:rFonts w:cstheme="minorHAnsi"/>
        </w:rPr>
        <w:t>Work with Hop Growers and UNL to host an annual Field Day</w:t>
      </w:r>
    </w:p>
    <w:p w14:paraId="5296BCB0" w14:textId="1E9F578E" w:rsidR="009A2E1D" w:rsidRDefault="009A2E1D" w:rsidP="009A2E1D">
      <w:pPr>
        <w:pStyle w:val="ListParagraph"/>
        <w:numPr>
          <w:ilvl w:val="0"/>
          <w:numId w:val="2"/>
        </w:numPr>
        <w:tabs>
          <w:tab w:val="left" w:pos="720"/>
        </w:tabs>
        <w:spacing w:after="0" w:line="240" w:lineRule="auto"/>
        <w:ind w:left="1440" w:hanging="540"/>
        <w:rPr>
          <w:rFonts w:eastAsia="Calibri" w:cstheme="minorHAnsi"/>
        </w:rPr>
      </w:pPr>
      <w:r>
        <w:rPr>
          <w:rFonts w:eastAsia="Calibri" w:cstheme="minorHAnsi"/>
        </w:rPr>
        <w:t xml:space="preserve">Attend the Nebraska Craft Brewer’s Guild Annual Conference </w:t>
      </w:r>
    </w:p>
    <w:p w14:paraId="195E9138" w14:textId="0BF06584" w:rsidR="009A2E1D" w:rsidRDefault="009A2E1D" w:rsidP="009A2E1D">
      <w:pPr>
        <w:pStyle w:val="ListParagraph"/>
        <w:numPr>
          <w:ilvl w:val="0"/>
          <w:numId w:val="2"/>
        </w:numPr>
        <w:tabs>
          <w:tab w:val="left" w:pos="720"/>
        </w:tabs>
        <w:spacing w:after="0" w:line="240" w:lineRule="auto"/>
        <w:ind w:left="1440" w:hanging="540"/>
        <w:rPr>
          <w:rFonts w:eastAsia="Calibri" w:cstheme="minorHAnsi"/>
        </w:rPr>
      </w:pPr>
      <w:r>
        <w:rPr>
          <w:rFonts w:eastAsia="Calibri" w:cstheme="minorHAnsi"/>
        </w:rPr>
        <w:t xml:space="preserve">Connect with Local Homebrewer Clubs </w:t>
      </w:r>
    </w:p>
    <w:p w14:paraId="58841763" w14:textId="77777777" w:rsidR="009A2E1D" w:rsidRPr="009A2E1D" w:rsidRDefault="009A2E1D" w:rsidP="009A2E1D">
      <w:pPr>
        <w:pStyle w:val="ListParagraph"/>
        <w:tabs>
          <w:tab w:val="left" w:pos="720"/>
        </w:tabs>
        <w:spacing w:after="0" w:line="240" w:lineRule="auto"/>
        <w:ind w:left="1440"/>
        <w:rPr>
          <w:rFonts w:eastAsia="Calibri" w:cstheme="minorHAnsi"/>
        </w:rPr>
      </w:pPr>
    </w:p>
    <w:p w14:paraId="6A7DE419" w14:textId="50AB317F" w:rsidR="00393F4F" w:rsidRPr="00D1232E" w:rsidRDefault="00393F4F" w:rsidP="002862D1">
      <w:pPr>
        <w:tabs>
          <w:tab w:val="left" w:pos="720"/>
        </w:tabs>
        <w:spacing w:after="0" w:line="276" w:lineRule="auto"/>
        <w:ind w:left="1440" w:hanging="540"/>
        <w:rPr>
          <w:rFonts w:eastAsia="Calibri" w:cstheme="minorHAnsi"/>
          <w:b/>
          <w:i/>
        </w:rPr>
      </w:pPr>
      <w:r w:rsidRPr="00D1232E">
        <w:rPr>
          <w:rFonts w:eastAsia="Calibri" w:cstheme="minorHAnsi"/>
          <w:b/>
          <w:i/>
        </w:rPr>
        <w:t>Membership Retention:</w:t>
      </w:r>
    </w:p>
    <w:p w14:paraId="7AA47024" w14:textId="34D8986F" w:rsidR="00393F4F" w:rsidRPr="00D1232E" w:rsidRDefault="00393F4F" w:rsidP="002862D1">
      <w:pPr>
        <w:pStyle w:val="ListParagraph"/>
        <w:numPr>
          <w:ilvl w:val="0"/>
          <w:numId w:val="2"/>
        </w:numPr>
        <w:tabs>
          <w:tab w:val="left" w:pos="720"/>
        </w:tabs>
        <w:spacing w:after="0" w:line="240" w:lineRule="auto"/>
        <w:ind w:left="1440" w:hanging="540"/>
        <w:rPr>
          <w:rFonts w:eastAsia="Calibri" w:cstheme="minorHAnsi"/>
        </w:rPr>
      </w:pPr>
      <w:r w:rsidRPr="00D1232E">
        <w:rPr>
          <w:rFonts w:cstheme="minorHAnsi"/>
        </w:rPr>
        <w:t xml:space="preserve">Maintain electronic membership database records, from sources including an annual solicitation of member for information updates, and dues </w:t>
      </w:r>
      <w:r w:rsidR="002862D1" w:rsidRPr="00D1232E">
        <w:rPr>
          <w:rFonts w:cstheme="minorHAnsi"/>
        </w:rPr>
        <w:t>renewal.</w:t>
      </w:r>
    </w:p>
    <w:p w14:paraId="116F05D9" w14:textId="317EEDCA" w:rsidR="00393F4F" w:rsidRPr="00D1232E" w:rsidRDefault="00393F4F" w:rsidP="002862D1">
      <w:pPr>
        <w:pStyle w:val="ListParagraph"/>
        <w:numPr>
          <w:ilvl w:val="0"/>
          <w:numId w:val="2"/>
        </w:numPr>
        <w:tabs>
          <w:tab w:val="left" w:pos="720"/>
        </w:tabs>
        <w:spacing w:after="0" w:line="240" w:lineRule="auto"/>
        <w:ind w:left="1440" w:hanging="540"/>
        <w:rPr>
          <w:rFonts w:cstheme="minorHAnsi"/>
        </w:rPr>
      </w:pPr>
      <w:r w:rsidRPr="00D1232E">
        <w:rPr>
          <w:rFonts w:cstheme="minorHAnsi"/>
        </w:rPr>
        <w:t>Contact of non-renewing members, development of retention action plan and report to board/</w:t>
      </w:r>
      <w:r w:rsidR="002862D1" w:rsidRPr="00D1232E">
        <w:rPr>
          <w:rFonts w:cstheme="minorHAnsi"/>
        </w:rPr>
        <w:t>committee.</w:t>
      </w:r>
    </w:p>
    <w:p w14:paraId="6B40178B" w14:textId="77777777" w:rsidR="00393F4F" w:rsidRPr="00D1232E" w:rsidRDefault="00393F4F" w:rsidP="002862D1">
      <w:pPr>
        <w:pStyle w:val="ListParagraph"/>
        <w:numPr>
          <w:ilvl w:val="0"/>
          <w:numId w:val="2"/>
        </w:numPr>
        <w:tabs>
          <w:tab w:val="left" w:pos="720"/>
        </w:tabs>
        <w:spacing w:after="0" w:line="240" w:lineRule="auto"/>
        <w:ind w:left="1440" w:hanging="540"/>
        <w:rPr>
          <w:rFonts w:cstheme="minorHAnsi"/>
        </w:rPr>
      </w:pPr>
      <w:r w:rsidRPr="00D1232E">
        <w:rPr>
          <w:rFonts w:cstheme="minorHAnsi"/>
        </w:rPr>
        <w:t>Process renewal payments</w:t>
      </w:r>
    </w:p>
    <w:p w14:paraId="14D414CD" w14:textId="77777777" w:rsidR="00393F4F" w:rsidRPr="00D1232E" w:rsidRDefault="00393F4F" w:rsidP="002862D1">
      <w:pPr>
        <w:pStyle w:val="ListParagraph"/>
        <w:numPr>
          <w:ilvl w:val="0"/>
          <w:numId w:val="2"/>
        </w:numPr>
        <w:tabs>
          <w:tab w:val="left" w:pos="720"/>
        </w:tabs>
        <w:spacing w:after="0" w:line="240" w:lineRule="auto"/>
        <w:ind w:left="1440" w:hanging="540"/>
        <w:rPr>
          <w:rFonts w:cstheme="minorHAnsi"/>
        </w:rPr>
      </w:pPr>
      <w:r w:rsidRPr="00D1232E">
        <w:rPr>
          <w:rFonts w:cstheme="minorHAnsi"/>
        </w:rPr>
        <w:t>Timely response to member/non-member inquiries</w:t>
      </w:r>
    </w:p>
    <w:p w14:paraId="57129756" w14:textId="77777777" w:rsidR="002862D1" w:rsidRPr="00D1232E" w:rsidRDefault="002862D1" w:rsidP="002862D1">
      <w:pPr>
        <w:pStyle w:val="ListParagraph"/>
        <w:tabs>
          <w:tab w:val="left" w:pos="720"/>
        </w:tabs>
        <w:spacing w:after="0" w:line="240" w:lineRule="auto"/>
        <w:ind w:left="1440"/>
        <w:rPr>
          <w:rFonts w:cstheme="minorHAnsi"/>
        </w:rPr>
      </w:pPr>
    </w:p>
    <w:p w14:paraId="4873A8AB" w14:textId="77777777" w:rsidR="00393F4F" w:rsidRPr="00D1232E" w:rsidRDefault="00393F4F" w:rsidP="002862D1">
      <w:pPr>
        <w:tabs>
          <w:tab w:val="left" w:pos="720"/>
        </w:tabs>
        <w:spacing w:after="0" w:line="276" w:lineRule="auto"/>
        <w:ind w:left="1440" w:hanging="540"/>
        <w:rPr>
          <w:rFonts w:eastAsia="Calibri" w:cstheme="minorHAnsi"/>
          <w:b/>
          <w:i/>
        </w:rPr>
      </w:pPr>
      <w:r w:rsidRPr="00D1232E">
        <w:rPr>
          <w:rFonts w:eastAsia="Calibri" w:cstheme="minorHAnsi"/>
          <w:b/>
          <w:i/>
        </w:rPr>
        <w:t>Product Inventory/Fulfillment:</w:t>
      </w:r>
    </w:p>
    <w:p w14:paraId="181A894E" w14:textId="31ACEAC8" w:rsidR="00393F4F" w:rsidRPr="00D1232E" w:rsidRDefault="00393F4F" w:rsidP="002862D1">
      <w:pPr>
        <w:pStyle w:val="ListParagraph"/>
        <w:numPr>
          <w:ilvl w:val="0"/>
          <w:numId w:val="2"/>
        </w:numPr>
        <w:tabs>
          <w:tab w:val="left" w:pos="720"/>
        </w:tabs>
        <w:spacing w:after="0" w:line="240" w:lineRule="auto"/>
        <w:ind w:left="1440" w:hanging="540"/>
        <w:rPr>
          <w:rFonts w:eastAsia="Calibri" w:cstheme="minorHAnsi"/>
        </w:rPr>
      </w:pPr>
      <w:r w:rsidRPr="00D1232E">
        <w:rPr>
          <w:rFonts w:cstheme="minorHAnsi"/>
        </w:rPr>
        <w:t xml:space="preserve">Maintain inventory of products utilized and procured for NHGA </w:t>
      </w:r>
      <w:r w:rsidR="002862D1" w:rsidRPr="00D1232E">
        <w:rPr>
          <w:rFonts w:cstheme="minorHAnsi"/>
        </w:rPr>
        <w:t>membership.</w:t>
      </w:r>
    </w:p>
    <w:p w14:paraId="5015BE4E" w14:textId="77777777" w:rsidR="00393F4F" w:rsidRPr="00D1232E" w:rsidRDefault="00393F4F" w:rsidP="002862D1">
      <w:pPr>
        <w:pStyle w:val="ListParagraph"/>
        <w:numPr>
          <w:ilvl w:val="0"/>
          <w:numId w:val="2"/>
        </w:numPr>
        <w:tabs>
          <w:tab w:val="left" w:pos="720"/>
        </w:tabs>
        <w:spacing w:after="0" w:line="240" w:lineRule="auto"/>
        <w:ind w:left="1440" w:hanging="540"/>
        <w:rPr>
          <w:rFonts w:cstheme="minorHAnsi"/>
        </w:rPr>
      </w:pPr>
      <w:r w:rsidRPr="00D1232E">
        <w:rPr>
          <w:rFonts w:cstheme="minorHAnsi"/>
        </w:rPr>
        <w:t>Process and account for all payments during fulfillment process</w:t>
      </w:r>
    </w:p>
    <w:p w14:paraId="7A6CF091" w14:textId="77777777" w:rsidR="002862D1" w:rsidRPr="00D1232E" w:rsidRDefault="002862D1" w:rsidP="002862D1">
      <w:pPr>
        <w:pStyle w:val="ListParagraph"/>
        <w:spacing w:after="100" w:afterAutospacing="1" w:line="276" w:lineRule="auto"/>
        <w:ind w:left="900" w:right="994"/>
        <w:rPr>
          <w:rFonts w:cstheme="minorHAnsi"/>
          <w:b/>
        </w:rPr>
      </w:pPr>
    </w:p>
    <w:sectPr w:rsidR="002862D1" w:rsidRPr="00D1232E" w:rsidSect="002862D1">
      <w:headerReference w:type="default" r:id="rId9"/>
      <w:foot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651BD" w14:textId="77777777" w:rsidR="008F7406" w:rsidRDefault="008F7406" w:rsidP="002862D1">
      <w:pPr>
        <w:spacing w:after="0" w:line="240" w:lineRule="auto"/>
      </w:pPr>
      <w:r>
        <w:separator/>
      </w:r>
    </w:p>
  </w:endnote>
  <w:endnote w:type="continuationSeparator" w:id="0">
    <w:p w14:paraId="0FE7E82B" w14:textId="77777777" w:rsidR="008F7406" w:rsidRDefault="008F7406" w:rsidP="00286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9321428"/>
      <w:docPartObj>
        <w:docPartGallery w:val="Page Numbers (Bottom of Page)"/>
        <w:docPartUnique/>
      </w:docPartObj>
    </w:sdtPr>
    <w:sdtEndPr>
      <w:rPr>
        <w:noProof/>
      </w:rPr>
    </w:sdtEndPr>
    <w:sdtContent>
      <w:p w14:paraId="67A96369" w14:textId="207581EA" w:rsidR="002862D1" w:rsidRDefault="002862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AD602D" w14:textId="39D8257B" w:rsidR="002862D1" w:rsidRDefault="002862D1" w:rsidP="002862D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4B2EF" w14:textId="77777777" w:rsidR="008F7406" w:rsidRDefault="008F7406" w:rsidP="002862D1">
      <w:pPr>
        <w:spacing w:after="0" w:line="240" w:lineRule="auto"/>
      </w:pPr>
      <w:r>
        <w:separator/>
      </w:r>
    </w:p>
  </w:footnote>
  <w:footnote w:type="continuationSeparator" w:id="0">
    <w:p w14:paraId="1EAEBBC6" w14:textId="77777777" w:rsidR="008F7406" w:rsidRDefault="008F7406" w:rsidP="00286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95AB2" w14:textId="653449D1" w:rsidR="002862D1" w:rsidRDefault="002862D1" w:rsidP="002862D1">
    <w:pPr>
      <w:pStyle w:val="Header"/>
      <w:jc w:val="center"/>
    </w:pPr>
    <w:r>
      <w:rPr>
        <w:noProof/>
      </w:rPr>
      <w:drawing>
        <wp:inline distT="0" distB="0" distL="0" distR="0" wp14:anchorId="0F83D646" wp14:editId="5B68F964">
          <wp:extent cx="1012190" cy="548640"/>
          <wp:effectExtent l="0" t="0" r="0" b="3810"/>
          <wp:docPr id="6104682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5486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C46FBC"/>
    <w:multiLevelType w:val="hybridMultilevel"/>
    <w:tmpl w:val="ABF4257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4D84FE6"/>
    <w:multiLevelType w:val="multilevel"/>
    <w:tmpl w:val="063A3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B37547"/>
    <w:multiLevelType w:val="hybridMultilevel"/>
    <w:tmpl w:val="D68A1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894B33"/>
    <w:multiLevelType w:val="hybridMultilevel"/>
    <w:tmpl w:val="65F4C8A8"/>
    <w:lvl w:ilvl="0" w:tplc="7C486716">
      <w:start w:val="1"/>
      <w:numFmt w:val="decimal"/>
      <w:lvlText w:val="%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E7C1E53"/>
    <w:multiLevelType w:val="hybridMultilevel"/>
    <w:tmpl w:val="080C0E4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88614035">
    <w:abstractNumId w:val="2"/>
  </w:num>
  <w:num w:numId="2" w16cid:durableId="10448690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541396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39808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4082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42F"/>
    <w:rsid w:val="00056C8C"/>
    <w:rsid w:val="00124B3A"/>
    <w:rsid w:val="001A2A48"/>
    <w:rsid w:val="001E3130"/>
    <w:rsid w:val="002609C9"/>
    <w:rsid w:val="002862D1"/>
    <w:rsid w:val="00393F4F"/>
    <w:rsid w:val="00396285"/>
    <w:rsid w:val="006025FF"/>
    <w:rsid w:val="007033E9"/>
    <w:rsid w:val="007068C3"/>
    <w:rsid w:val="00730AE1"/>
    <w:rsid w:val="00743EB0"/>
    <w:rsid w:val="008F7406"/>
    <w:rsid w:val="009A2E1D"/>
    <w:rsid w:val="009A7779"/>
    <w:rsid w:val="009E62C8"/>
    <w:rsid w:val="009F1E0E"/>
    <w:rsid w:val="00A307DC"/>
    <w:rsid w:val="00B408C0"/>
    <w:rsid w:val="00BE3990"/>
    <w:rsid w:val="00C51CE3"/>
    <w:rsid w:val="00D1232E"/>
    <w:rsid w:val="00D87584"/>
    <w:rsid w:val="00E06BE6"/>
    <w:rsid w:val="00E826CA"/>
    <w:rsid w:val="00F7390E"/>
    <w:rsid w:val="00FC242F"/>
    <w:rsid w:val="00FD7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77430"/>
  <w15:chartTrackingRefBased/>
  <w15:docId w15:val="{E1F7CD79-2E9E-4B1B-9E5F-924A271A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242F"/>
    <w:rPr>
      <w:color w:val="0563C1" w:themeColor="hyperlink"/>
      <w:u w:val="single"/>
    </w:rPr>
  </w:style>
  <w:style w:type="character" w:styleId="UnresolvedMention">
    <w:name w:val="Unresolved Mention"/>
    <w:basedOn w:val="DefaultParagraphFont"/>
    <w:uiPriority w:val="99"/>
    <w:semiHidden/>
    <w:unhideWhenUsed/>
    <w:rsid w:val="00FC242F"/>
    <w:rPr>
      <w:color w:val="605E5C"/>
      <w:shd w:val="clear" w:color="auto" w:fill="E1DFDD"/>
    </w:rPr>
  </w:style>
  <w:style w:type="character" w:styleId="FollowedHyperlink">
    <w:name w:val="FollowedHyperlink"/>
    <w:basedOn w:val="DefaultParagraphFont"/>
    <w:uiPriority w:val="99"/>
    <w:semiHidden/>
    <w:unhideWhenUsed/>
    <w:rsid w:val="00E826CA"/>
    <w:rPr>
      <w:color w:val="954F72" w:themeColor="followedHyperlink"/>
      <w:u w:val="single"/>
    </w:rPr>
  </w:style>
  <w:style w:type="paragraph" w:styleId="ListParagraph">
    <w:name w:val="List Paragraph"/>
    <w:basedOn w:val="Normal"/>
    <w:uiPriority w:val="34"/>
    <w:qFormat/>
    <w:rsid w:val="00E826CA"/>
    <w:pPr>
      <w:ind w:left="720"/>
      <w:contextualSpacing/>
    </w:pPr>
  </w:style>
  <w:style w:type="paragraph" w:styleId="Header">
    <w:name w:val="header"/>
    <w:basedOn w:val="Normal"/>
    <w:link w:val="HeaderChar"/>
    <w:uiPriority w:val="99"/>
    <w:unhideWhenUsed/>
    <w:rsid w:val="00286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2D1"/>
  </w:style>
  <w:style w:type="paragraph" w:styleId="Footer">
    <w:name w:val="footer"/>
    <w:basedOn w:val="Normal"/>
    <w:link w:val="FooterChar"/>
    <w:uiPriority w:val="99"/>
    <w:unhideWhenUsed/>
    <w:rsid w:val="00286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944740">
      <w:bodyDiv w:val="1"/>
      <w:marLeft w:val="0"/>
      <w:marRight w:val="0"/>
      <w:marTop w:val="0"/>
      <w:marBottom w:val="0"/>
      <w:divBdr>
        <w:top w:val="none" w:sz="0" w:space="0" w:color="auto"/>
        <w:left w:val="none" w:sz="0" w:space="0" w:color="auto"/>
        <w:bottom w:val="none" w:sz="0" w:space="0" w:color="auto"/>
        <w:right w:val="none" w:sz="0" w:space="0" w:color="auto"/>
      </w:divBdr>
    </w:div>
    <w:div w:id="773020091">
      <w:bodyDiv w:val="1"/>
      <w:marLeft w:val="0"/>
      <w:marRight w:val="0"/>
      <w:marTop w:val="0"/>
      <w:marBottom w:val="0"/>
      <w:divBdr>
        <w:top w:val="none" w:sz="0" w:space="0" w:color="auto"/>
        <w:left w:val="none" w:sz="0" w:space="0" w:color="auto"/>
        <w:bottom w:val="none" w:sz="0" w:space="0" w:color="auto"/>
        <w:right w:val="none" w:sz="0" w:space="0" w:color="auto"/>
      </w:divBdr>
    </w:div>
    <w:div w:id="1177041156">
      <w:bodyDiv w:val="1"/>
      <w:marLeft w:val="0"/>
      <w:marRight w:val="0"/>
      <w:marTop w:val="0"/>
      <w:marBottom w:val="0"/>
      <w:divBdr>
        <w:top w:val="none" w:sz="0" w:space="0" w:color="auto"/>
        <w:left w:val="none" w:sz="0" w:space="0" w:color="auto"/>
        <w:bottom w:val="none" w:sz="0" w:space="0" w:color="auto"/>
        <w:right w:val="none" w:sz="0" w:space="0" w:color="auto"/>
      </w:divBdr>
    </w:div>
    <w:div w:id="153021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rtney@Youraam.com" TargetMode="External"/><Relationship Id="rId3" Type="http://schemas.openxmlformats.org/officeDocument/2006/relationships/settings" Target="settings.xml"/><Relationship Id="rId7" Type="http://schemas.openxmlformats.org/officeDocument/2006/relationships/hyperlink" Target="mailto:NEHopGrower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Fegter</dc:creator>
  <cp:keywords/>
  <dc:description/>
  <cp:lastModifiedBy>Courtney Fegter</cp:lastModifiedBy>
  <cp:revision>4</cp:revision>
  <dcterms:created xsi:type="dcterms:W3CDTF">2025-06-17T19:42:00Z</dcterms:created>
  <dcterms:modified xsi:type="dcterms:W3CDTF">2025-06-17T19:48:00Z</dcterms:modified>
</cp:coreProperties>
</file>