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05B9" w14:textId="337D43D9" w:rsidR="00FE756E" w:rsidRDefault="00FE756E" w:rsidP="00FE756E">
      <w:pPr>
        <w:pBdr>
          <w:bottom w:val="single" w:sz="12" w:space="1" w:color="auto"/>
        </w:pBdr>
        <w:rPr>
          <w:b/>
          <w:bCs/>
          <w:sz w:val="36"/>
          <w:szCs w:val="36"/>
        </w:rPr>
      </w:pPr>
      <w:bookmarkStart w:id="0" w:name="_Hlk178664627"/>
      <w:r>
        <w:rPr>
          <w:noProof/>
        </w:rPr>
        <w:t xml:space="preserve">        </w:t>
      </w:r>
      <w:r w:rsidR="007A68D2">
        <w:rPr>
          <w:rFonts w:ascii="Calibri" w:hAnsi="Calibri" w:cs="Calibri"/>
          <w:noProof/>
        </w:rPr>
        <w:drawing>
          <wp:inline distT="0" distB="0" distL="0" distR="0" wp14:anchorId="21124673" wp14:editId="426FFF1B">
            <wp:extent cx="1743075" cy="1409700"/>
            <wp:effectExtent l="0" t="0" r="9525" b="0"/>
            <wp:docPr id="127155658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56587" name="Picture 1" descr="A logo for a company&#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743075" cy="1409700"/>
                    </a:xfrm>
                    <a:prstGeom prst="rect">
                      <a:avLst/>
                    </a:prstGeom>
                    <a:noFill/>
                    <a:ln>
                      <a:noFill/>
                    </a:ln>
                  </pic:spPr>
                </pic:pic>
              </a:graphicData>
            </a:graphic>
          </wp:inline>
        </w:drawing>
      </w:r>
      <w:r>
        <w:rPr>
          <w:noProof/>
        </w:rPr>
        <w:t xml:space="preserve">                                   </w:t>
      </w:r>
      <w:r>
        <w:rPr>
          <w:b/>
          <w:bCs/>
          <w:sz w:val="36"/>
          <w:szCs w:val="36"/>
        </w:rPr>
        <w:t>Furniture</w:t>
      </w:r>
      <w:r w:rsidR="007A68D2">
        <w:rPr>
          <w:b/>
          <w:bCs/>
          <w:sz w:val="36"/>
          <w:szCs w:val="36"/>
        </w:rPr>
        <w:t xml:space="preserve"> Warranty</w:t>
      </w:r>
      <w:r>
        <w:rPr>
          <w:b/>
          <w:bCs/>
          <w:sz w:val="36"/>
          <w:szCs w:val="36"/>
        </w:rPr>
        <w:t xml:space="preserve">                                                     </w:t>
      </w:r>
      <w:r>
        <w:t xml:space="preserve">    </w:t>
      </w:r>
    </w:p>
    <w:p w14:paraId="13C4B020" w14:textId="77777777" w:rsidR="00FE756E" w:rsidRDefault="00FE756E" w:rsidP="00FE756E">
      <w:pPr>
        <w:rPr>
          <w:b/>
          <w:bCs/>
          <w:sz w:val="28"/>
          <w:szCs w:val="28"/>
          <w:highlight w:val="yellow"/>
        </w:rPr>
      </w:pPr>
    </w:p>
    <w:p w14:paraId="51DF7880" w14:textId="25134706" w:rsidR="00FE756E" w:rsidRDefault="00FE756E" w:rsidP="00FE756E">
      <w:pPr>
        <w:rPr>
          <w:b/>
          <w:bCs/>
          <w:sz w:val="28"/>
          <w:szCs w:val="28"/>
        </w:rPr>
      </w:pPr>
      <w:r>
        <w:rPr>
          <w:b/>
          <w:bCs/>
          <w:sz w:val="28"/>
          <w:szCs w:val="28"/>
          <w:highlight w:val="yellow"/>
        </w:rPr>
        <w:t xml:space="preserve">Limited </w:t>
      </w:r>
      <w:r w:rsidRPr="00B9578B">
        <w:rPr>
          <w:b/>
          <w:bCs/>
          <w:sz w:val="28"/>
          <w:szCs w:val="28"/>
          <w:highlight w:val="yellow"/>
        </w:rPr>
        <w:t>Warranty</w:t>
      </w:r>
    </w:p>
    <w:p w14:paraId="06B0DFEA" w14:textId="4A8ABCC5" w:rsidR="000A0EE3" w:rsidRDefault="00FE756E" w:rsidP="00FE756E">
      <w:pPr>
        <w:rPr>
          <w:b/>
          <w:bCs/>
        </w:rPr>
      </w:pPr>
      <w:r w:rsidRPr="00FE756E">
        <w:rPr>
          <w:b/>
          <w:bCs/>
          <w:u w:val="single"/>
        </w:rPr>
        <w:t>Beaver Dam warrants only products as indicated below</w:t>
      </w:r>
      <w:r w:rsidRPr="002E47C3">
        <w:rPr>
          <w:b/>
          <w:bCs/>
        </w:rPr>
        <w:t>.</w:t>
      </w:r>
    </w:p>
    <w:p w14:paraId="1AEDD79D" w14:textId="77777777" w:rsidR="007A68D2" w:rsidRDefault="007A68D2" w:rsidP="00FE756E">
      <w:r w:rsidRPr="007A68D2">
        <w:t>Beaver Dam warrants to the original consumer purchaser that its outdoor polyethylene patio furniture is free of defects of workmanship and materials. The warranty period is (20) years of residential</w:t>
      </w:r>
      <w:r>
        <w:t xml:space="preserve"> </w:t>
      </w:r>
      <w:r w:rsidRPr="007A68D2">
        <w:t>use and (5) years of commercial</w:t>
      </w:r>
      <w:r>
        <w:t xml:space="preserve"> </w:t>
      </w:r>
      <w:r w:rsidRPr="007A68D2">
        <w:t xml:space="preserve">use, with exceptions of certain parts explained below, from the date of sale. This warranty does not cover damage caused by unauthorized service or repair; alternation or abuse, normal wear and tear on materials, or any attempt to use the product in a manner or for a purpose other than for which it is intended. Beaver Dam will repair or, at its option, replace the defective product without charge. Should Beaver Dam choose to replace the product, and the product is discontinued, a substitute product of similar function and equal or greater value will be made. The sole remedy provided in this warranty is repair or replacement of this product. Any cost of shipping or handling will be paid by you. </w:t>
      </w:r>
    </w:p>
    <w:p w14:paraId="7F977AA7" w14:textId="77777777" w:rsidR="007A68D2" w:rsidRDefault="007A68D2" w:rsidP="00FE756E">
      <w:r w:rsidRPr="007A68D2">
        <w:t xml:space="preserve">Poly ethylene may scratch during normal use, fade slightly from exposure to sunlight, or stain after prolonged contact with liquid substances. These conditions are not defects and are not covered under this warranty. </w:t>
      </w:r>
    </w:p>
    <w:p w14:paraId="24454762" w14:textId="77777777" w:rsidR="007A68D2" w:rsidRDefault="007A68D2" w:rsidP="00FE756E">
      <w:r w:rsidRPr="007A68D2">
        <w:t>Stainless steel fasteners are warranted to not fail structurally for the applicable warranty period if properly maintained. Swivels are warranted for (5) years of residential use. This warranty does not cover rusted fasteners or swivels, or structural failure due to rusted fasteners or and swivels, resulting from improper maintenance.</w:t>
      </w:r>
      <w:r>
        <w:t xml:space="preserve"> </w:t>
      </w:r>
    </w:p>
    <w:p w14:paraId="650ECDBF" w14:textId="71494E14" w:rsidR="007A68D2" w:rsidRDefault="007A68D2" w:rsidP="00FE756E">
      <w:r w:rsidRPr="007A68D2">
        <w:t>Cushions are warranted for a period of one (1) year of residential use. Compression of cushions is not considered a defect. To file warranty claim, contact your dealer. Your claim must explain the nature of the defect and include your name, address, and telephone number. This warranty gives you specific legal rights and you may have other rights which vary from state to state. As defined by federal law, this is a limited warranty.</w:t>
      </w:r>
    </w:p>
    <w:p w14:paraId="1F3B0D61" w14:textId="77777777" w:rsidR="007A68D2" w:rsidRPr="007A68D2" w:rsidRDefault="007A68D2" w:rsidP="00FE756E"/>
    <w:p w14:paraId="34321281" w14:textId="74332425" w:rsidR="00372C8B" w:rsidRPr="000A0EE3" w:rsidRDefault="00ED0EC5" w:rsidP="000A0EE3">
      <w:pPr>
        <w:pBdr>
          <w:bottom w:val="single" w:sz="12" w:space="31" w:color="auto"/>
        </w:pBdr>
        <w:rPr>
          <w:b/>
          <w:bCs/>
          <w:color w:val="2F5496" w:themeColor="accent1" w:themeShade="BF"/>
          <w:sz w:val="24"/>
          <w:szCs w:val="24"/>
        </w:rPr>
      </w:pPr>
      <w:r>
        <w:rPr>
          <w:color w:val="2F5496" w:themeColor="accent1" w:themeShade="BF"/>
          <w:sz w:val="28"/>
          <w:szCs w:val="28"/>
        </w:rPr>
        <w:t xml:space="preserve">   </w:t>
      </w:r>
      <w:bookmarkEnd w:id="0"/>
      <w:r w:rsidR="007A68D2">
        <w:rPr>
          <w:rFonts w:ascii="Calibri" w:hAnsi="Calibri" w:cs="Calibri"/>
          <w:noProof/>
        </w:rPr>
        <w:drawing>
          <wp:inline distT="0" distB="0" distL="0" distR="0" wp14:anchorId="17F39896" wp14:editId="77316CB5">
            <wp:extent cx="1743075" cy="1409700"/>
            <wp:effectExtent l="0" t="0" r="9525" b="0"/>
            <wp:docPr id="89477604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56587" name="Picture 1" descr="A logo for a company&#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743075" cy="1409700"/>
                    </a:xfrm>
                    <a:prstGeom prst="rect">
                      <a:avLst/>
                    </a:prstGeom>
                    <a:noFill/>
                    <a:ln>
                      <a:noFill/>
                    </a:ln>
                  </pic:spPr>
                </pic:pic>
              </a:graphicData>
            </a:graphic>
          </wp:inline>
        </w:drawing>
      </w:r>
      <w:r w:rsidR="007A68D2">
        <w:rPr>
          <w:color w:val="2F5496" w:themeColor="accent1" w:themeShade="BF"/>
          <w:sz w:val="28"/>
          <w:szCs w:val="28"/>
        </w:rPr>
        <w:t xml:space="preserve">     </w:t>
      </w:r>
      <w:r w:rsidR="007A68D2" w:rsidRPr="007A68D2">
        <w:rPr>
          <w:color w:val="323E4F" w:themeColor="text2" w:themeShade="BF"/>
          <w:sz w:val="28"/>
          <w:szCs w:val="28"/>
        </w:rPr>
        <w:t>Ph: 610-273-7656 | Email: service@beaverdamoutdoor.com</w:t>
      </w:r>
    </w:p>
    <w:sectPr w:rsidR="00372C8B" w:rsidRPr="000A0EE3" w:rsidSect="00FE75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6E"/>
    <w:rsid w:val="00017762"/>
    <w:rsid w:val="000A0EE3"/>
    <w:rsid w:val="00295EB4"/>
    <w:rsid w:val="00372C8B"/>
    <w:rsid w:val="00465A61"/>
    <w:rsid w:val="007A68D2"/>
    <w:rsid w:val="007D314E"/>
    <w:rsid w:val="00803095"/>
    <w:rsid w:val="00827B61"/>
    <w:rsid w:val="009319EC"/>
    <w:rsid w:val="00C6703C"/>
    <w:rsid w:val="00DF1216"/>
    <w:rsid w:val="00ED0EC5"/>
    <w:rsid w:val="00FE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03E8"/>
  <w15:chartTrackingRefBased/>
  <w15:docId w15:val="{E1C873BF-31A9-4EA1-828F-B6311C8A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C32EB.89C673E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Kauffman</dc:creator>
  <cp:keywords/>
  <dc:description/>
  <cp:lastModifiedBy>Amos Kauffman</cp:lastModifiedBy>
  <cp:revision>6</cp:revision>
  <dcterms:created xsi:type="dcterms:W3CDTF">2024-10-01T12:29:00Z</dcterms:created>
  <dcterms:modified xsi:type="dcterms:W3CDTF">2025-10-01T19:56:00Z</dcterms:modified>
</cp:coreProperties>
</file>