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C7598" w14:textId="77777777" w:rsidR="00725F6B" w:rsidRPr="00117C09" w:rsidRDefault="00725F6B" w:rsidP="00117C09">
      <w:pPr>
        <w:pBdr>
          <w:bottom w:val="single" w:sz="12" w:space="9" w:color="auto"/>
        </w:pBdr>
        <w:rPr>
          <w:rFonts w:ascii="Century Gothic" w:hAnsi="Century Gothic"/>
          <w:color w:val="0000FF"/>
          <w:sz w:val="20"/>
          <w:szCs w:val="20"/>
        </w:rPr>
      </w:pPr>
      <w:r w:rsidRPr="00117C09">
        <w:rPr>
          <w:rFonts w:ascii="Century Gothic" w:hAnsi="Century Gothic"/>
          <w:noProof/>
          <w:sz w:val="20"/>
          <w:szCs w:val="20"/>
        </w:rPr>
        <w:drawing>
          <wp:inline distT="0" distB="0" distL="0" distR="0" wp14:anchorId="6FD5F23F" wp14:editId="7DBB3DA4">
            <wp:extent cx="1743075" cy="992584"/>
            <wp:effectExtent l="19050" t="0" r="9525" b="0"/>
            <wp:docPr id="1" name="Pictur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980" cy="993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17C09">
        <w:rPr>
          <w:rFonts w:ascii="Century Gothic" w:hAnsi="Century Gothic"/>
          <w:sz w:val="20"/>
          <w:szCs w:val="20"/>
        </w:rPr>
        <w:t xml:space="preserve">  </w:t>
      </w:r>
      <w:r w:rsidR="00117C09">
        <w:rPr>
          <w:rFonts w:ascii="Century Gothic" w:hAnsi="Century Gothic"/>
          <w:sz w:val="20"/>
          <w:szCs w:val="20"/>
        </w:rPr>
        <w:t xml:space="preserve">              </w:t>
      </w:r>
      <w:r w:rsidRPr="00117C09">
        <w:rPr>
          <w:rFonts w:ascii="Century Gothic" w:hAnsi="Century Gothic"/>
          <w:sz w:val="20"/>
          <w:szCs w:val="20"/>
        </w:rPr>
        <w:t xml:space="preserve">  </w:t>
      </w:r>
      <w:r w:rsidRPr="00117C09">
        <w:rPr>
          <w:rFonts w:ascii="Century Gothic" w:hAnsi="Century Gothic"/>
          <w:color w:val="0000FF"/>
          <w:sz w:val="36"/>
          <w:szCs w:val="20"/>
        </w:rPr>
        <w:t>Your Rights</w:t>
      </w:r>
    </w:p>
    <w:p w14:paraId="37A7EE82" w14:textId="108F4005" w:rsidR="00725F6B" w:rsidRPr="00117C09" w:rsidRDefault="00725F6B">
      <w:pPr>
        <w:rPr>
          <w:rFonts w:ascii="Century Gothic" w:hAnsi="Century Gothic"/>
          <w:sz w:val="20"/>
          <w:szCs w:val="20"/>
        </w:rPr>
      </w:pPr>
      <w:r w:rsidRPr="00117C09">
        <w:rPr>
          <w:rFonts w:ascii="Century Gothic" w:hAnsi="Century Gothic"/>
          <w:sz w:val="20"/>
          <w:szCs w:val="20"/>
        </w:rPr>
        <w:t xml:space="preserve">If you have a problem we would like to hear about it. Please feel free to talk to your Doctor, Practice Manager. You May prefer to write or email to us at lakehaven@coastallakes.com.au </w:t>
      </w:r>
    </w:p>
    <w:p w14:paraId="4075C419" w14:textId="77777777" w:rsidR="00725F6B" w:rsidRPr="00117C09" w:rsidRDefault="00725F6B">
      <w:pPr>
        <w:rPr>
          <w:rFonts w:ascii="Century Gothic" w:hAnsi="Century Gothic"/>
          <w:sz w:val="20"/>
          <w:szCs w:val="20"/>
        </w:rPr>
      </w:pPr>
      <w:r w:rsidRPr="00117C09">
        <w:rPr>
          <w:rFonts w:ascii="Century Gothic" w:hAnsi="Century Gothic"/>
          <w:sz w:val="20"/>
          <w:szCs w:val="20"/>
        </w:rPr>
        <w:t>We take your concerns, suggestions and complaints seriously.</w:t>
      </w:r>
    </w:p>
    <w:p w14:paraId="00F0C8E1" w14:textId="77777777" w:rsidR="00725F6B" w:rsidRPr="00117C09" w:rsidRDefault="00725F6B">
      <w:pPr>
        <w:rPr>
          <w:rFonts w:ascii="Century Gothic" w:hAnsi="Century Gothic"/>
          <w:sz w:val="20"/>
          <w:szCs w:val="20"/>
        </w:rPr>
      </w:pPr>
      <w:r w:rsidRPr="00117C09">
        <w:rPr>
          <w:rFonts w:ascii="Century Gothic" w:hAnsi="Century Gothic"/>
          <w:sz w:val="20"/>
          <w:szCs w:val="20"/>
        </w:rPr>
        <w:t>Should you feel this practice has breach its duty of care and you wish to make a formal complain, you gave the right to report it to the Health Care Complaints Commission in your state.</w:t>
      </w:r>
    </w:p>
    <w:p w14:paraId="30571264" w14:textId="77777777" w:rsidR="00117C09" w:rsidRPr="00117C09" w:rsidRDefault="00725F6B" w:rsidP="00117C09">
      <w:pPr>
        <w:pStyle w:val="NoSpacing"/>
        <w:rPr>
          <w:rFonts w:ascii="Century Gothic" w:hAnsi="Century Gothic"/>
          <w:b/>
        </w:rPr>
      </w:pPr>
      <w:r w:rsidRPr="00117C09">
        <w:rPr>
          <w:rFonts w:ascii="Century Gothic" w:hAnsi="Century Gothic"/>
          <w:b/>
        </w:rPr>
        <w:t>NEW SOUTH WALES</w:t>
      </w:r>
    </w:p>
    <w:p w14:paraId="17695814" w14:textId="77777777" w:rsidR="00725F6B" w:rsidRPr="00117C09" w:rsidRDefault="00725F6B" w:rsidP="00117C09">
      <w:pPr>
        <w:pStyle w:val="NoSpacing"/>
        <w:rPr>
          <w:rFonts w:ascii="Century Gothic" w:hAnsi="Century Gothic"/>
          <w:color w:val="0000FF"/>
        </w:rPr>
      </w:pPr>
      <w:r w:rsidRPr="00117C09">
        <w:rPr>
          <w:rFonts w:ascii="Century Gothic" w:hAnsi="Century Gothic"/>
          <w:color w:val="0000FF"/>
        </w:rPr>
        <w:t xml:space="preserve">Health Care Complaints Commission </w:t>
      </w:r>
    </w:p>
    <w:p w14:paraId="3F64BCC3" w14:textId="77777777" w:rsidR="00AF6578" w:rsidRPr="00117C09" w:rsidRDefault="00AF6578" w:rsidP="00117C09">
      <w:pPr>
        <w:pStyle w:val="NoSpacing"/>
        <w:rPr>
          <w:rFonts w:ascii="Century Gothic" w:hAnsi="Century Gothic"/>
          <w:color w:val="0000FF"/>
        </w:rPr>
      </w:pPr>
      <w:r w:rsidRPr="00117C09">
        <w:rPr>
          <w:rFonts w:ascii="Century Gothic" w:hAnsi="Century Gothic"/>
          <w:color w:val="0000FF"/>
        </w:rPr>
        <w:t>Locked Bag 18</w:t>
      </w:r>
    </w:p>
    <w:p w14:paraId="16AA5D98" w14:textId="77777777" w:rsidR="00AF6578" w:rsidRPr="00117C09" w:rsidRDefault="00AF6578" w:rsidP="00117C09">
      <w:pPr>
        <w:pStyle w:val="NoSpacing"/>
        <w:rPr>
          <w:rFonts w:ascii="Century Gothic" w:hAnsi="Century Gothic"/>
          <w:color w:val="0000FF"/>
        </w:rPr>
      </w:pPr>
      <w:r w:rsidRPr="00117C09">
        <w:rPr>
          <w:rFonts w:ascii="Century Gothic" w:hAnsi="Century Gothic"/>
          <w:color w:val="0000FF"/>
        </w:rPr>
        <w:t>Strawberry Hills NSW 2012</w:t>
      </w:r>
    </w:p>
    <w:p w14:paraId="20D55CCC" w14:textId="77777777" w:rsidR="00AF6578" w:rsidRPr="00117C09" w:rsidRDefault="00AF6578" w:rsidP="00117C09">
      <w:pPr>
        <w:pStyle w:val="NoSpacing"/>
        <w:rPr>
          <w:rFonts w:ascii="Century Gothic" w:hAnsi="Century Gothic"/>
          <w:color w:val="0000FF"/>
        </w:rPr>
      </w:pPr>
      <w:r w:rsidRPr="00117C09">
        <w:rPr>
          <w:rFonts w:ascii="Century Gothic" w:hAnsi="Century Gothic"/>
          <w:color w:val="0000FF"/>
        </w:rPr>
        <w:t>Phone: 1800 043 159 (Toll free) or (02) 9219 7444</w:t>
      </w:r>
    </w:p>
    <w:p w14:paraId="3455CA03" w14:textId="77777777" w:rsidR="00AF6578" w:rsidRPr="00117C09" w:rsidRDefault="00AF6578" w:rsidP="00117C09">
      <w:pPr>
        <w:pStyle w:val="NoSpacing"/>
        <w:rPr>
          <w:rFonts w:ascii="Century Gothic" w:hAnsi="Century Gothic"/>
          <w:color w:val="0000FF"/>
        </w:rPr>
      </w:pPr>
      <w:r w:rsidRPr="00117C09">
        <w:rPr>
          <w:rFonts w:ascii="Century Gothic" w:hAnsi="Century Gothic"/>
          <w:color w:val="0000FF"/>
        </w:rPr>
        <w:t>Fax: (02) 9281 4585</w:t>
      </w:r>
    </w:p>
    <w:p w14:paraId="5A33AF01" w14:textId="77777777" w:rsidR="00AF6578" w:rsidRPr="00117C09" w:rsidRDefault="00AF6578" w:rsidP="00117C09">
      <w:pPr>
        <w:pStyle w:val="NoSpacing"/>
        <w:rPr>
          <w:rFonts w:ascii="Century Gothic" w:hAnsi="Century Gothic"/>
          <w:color w:val="0000FF"/>
        </w:rPr>
      </w:pPr>
      <w:r w:rsidRPr="00117C09">
        <w:rPr>
          <w:rFonts w:ascii="Century Gothic" w:hAnsi="Century Gothic"/>
          <w:color w:val="0000FF"/>
        </w:rPr>
        <w:t xml:space="preserve">TTY: (02) 9219 7555 Email: </w:t>
      </w:r>
      <w:hyperlink r:id="rId6" w:history="1">
        <w:r w:rsidRPr="00117C09">
          <w:rPr>
            <w:rStyle w:val="Hyperlink"/>
            <w:rFonts w:ascii="Century Gothic" w:hAnsi="Century Gothic"/>
            <w:color w:val="0000FF"/>
            <w:sz w:val="20"/>
            <w:szCs w:val="20"/>
          </w:rPr>
          <w:t>hccc@hccc.nsw.gov.au</w:t>
        </w:r>
      </w:hyperlink>
    </w:p>
    <w:p w14:paraId="0BCD9202" w14:textId="77777777" w:rsidR="00AF6578" w:rsidRPr="00117C09" w:rsidRDefault="00AF6578" w:rsidP="00117C09">
      <w:pPr>
        <w:pStyle w:val="NoSpacing"/>
        <w:rPr>
          <w:rFonts w:ascii="Century Gothic" w:hAnsi="Century Gothic"/>
          <w:color w:val="0000FF"/>
        </w:rPr>
      </w:pPr>
      <w:r w:rsidRPr="00117C09">
        <w:rPr>
          <w:rFonts w:ascii="Century Gothic" w:hAnsi="Century Gothic"/>
          <w:color w:val="0000FF"/>
        </w:rPr>
        <w:t xml:space="preserve">Website: </w:t>
      </w:r>
      <w:hyperlink r:id="rId7" w:history="1">
        <w:r w:rsidRPr="00117C09">
          <w:rPr>
            <w:rStyle w:val="Hyperlink"/>
            <w:rFonts w:ascii="Century Gothic" w:hAnsi="Century Gothic"/>
            <w:color w:val="0000FF"/>
            <w:sz w:val="20"/>
            <w:szCs w:val="20"/>
          </w:rPr>
          <w:t>www.hccc.nsw.gov.au</w:t>
        </w:r>
      </w:hyperlink>
      <w:r w:rsidRPr="00117C09">
        <w:rPr>
          <w:rFonts w:ascii="Century Gothic" w:hAnsi="Century Gothic"/>
          <w:color w:val="0000FF"/>
        </w:rPr>
        <w:tab/>
      </w:r>
    </w:p>
    <w:p w14:paraId="686705A1" w14:textId="77777777" w:rsidR="00AF6578" w:rsidRPr="00117C09" w:rsidRDefault="00AF6578" w:rsidP="00AF6578">
      <w:pPr>
        <w:pStyle w:val="NoSpacing"/>
        <w:rPr>
          <w:rFonts w:ascii="Century Gothic" w:hAnsi="Century Gothic"/>
          <w:sz w:val="20"/>
          <w:szCs w:val="20"/>
        </w:rPr>
      </w:pPr>
    </w:p>
    <w:p w14:paraId="534FE673" w14:textId="7CAC7C10" w:rsidR="00AF6578" w:rsidRPr="00117C09" w:rsidRDefault="00AF6578" w:rsidP="00AF6578">
      <w:pPr>
        <w:pStyle w:val="NoSpacing"/>
        <w:rPr>
          <w:rFonts w:ascii="Century Gothic" w:hAnsi="Century Gothic"/>
          <w:sz w:val="20"/>
          <w:szCs w:val="20"/>
        </w:rPr>
      </w:pPr>
      <w:r w:rsidRPr="00117C09">
        <w:rPr>
          <w:rFonts w:ascii="Century Gothic" w:hAnsi="Century Gothic"/>
          <w:sz w:val="20"/>
          <w:szCs w:val="20"/>
        </w:rPr>
        <w:t>For a full explanation of your rights, you can request a copy policy 5</w:t>
      </w:r>
      <w:r w:rsidR="008259AE">
        <w:rPr>
          <w:rFonts w:ascii="Century Gothic" w:hAnsi="Century Gothic"/>
          <w:sz w:val="20"/>
          <w:szCs w:val="20"/>
        </w:rPr>
        <w:t>.12 page 116</w:t>
      </w:r>
      <w:r w:rsidRPr="00117C09">
        <w:rPr>
          <w:rFonts w:ascii="Century Gothic" w:hAnsi="Century Gothic"/>
          <w:sz w:val="20"/>
          <w:szCs w:val="20"/>
        </w:rPr>
        <w:t>-</w:t>
      </w:r>
      <w:proofErr w:type="spellStart"/>
      <w:r w:rsidRPr="00117C09">
        <w:rPr>
          <w:rFonts w:ascii="Century Gothic" w:hAnsi="Century Gothic"/>
          <w:sz w:val="20"/>
          <w:szCs w:val="20"/>
        </w:rPr>
        <w:t>Patients rights</w:t>
      </w:r>
      <w:proofErr w:type="spellEnd"/>
      <w:r w:rsidRPr="00117C09">
        <w:rPr>
          <w:rFonts w:ascii="Century Gothic" w:hAnsi="Century Gothic"/>
          <w:sz w:val="20"/>
          <w:szCs w:val="20"/>
        </w:rPr>
        <w:t xml:space="preserve"> from </w:t>
      </w:r>
      <w:proofErr w:type="spellStart"/>
      <w:proofErr w:type="gramStart"/>
      <w:r w:rsidRPr="00117C09">
        <w:rPr>
          <w:rFonts w:ascii="Century Gothic" w:hAnsi="Century Gothic"/>
          <w:sz w:val="20"/>
          <w:szCs w:val="20"/>
        </w:rPr>
        <w:t>out</w:t>
      </w:r>
      <w:proofErr w:type="spellEnd"/>
      <w:proofErr w:type="gramEnd"/>
      <w:r w:rsidRPr="00117C09">
        <w:rPr>
          <w:rFonts w:ascii="Century Gothic" w:hAnsi="Century Gothic"/>
          <w:sz w:val="20"/>
          <w:szCs w:val="20"/>
        </w:rPr>
        <w:t xml:space="preserve"> Policies &amp; Procedures Manual.</w:t>
      </w:r>
    </w:p>
    <w:p w14:paraId="3B48B85F" w14:textId="77777777" w:rsidR="00725F6B" w:rsidRDefault="00725F6B">
      <w:pPr>
        <w:rPr>
          <w:rFonts w:ascii="Century Gothic" w:hAnsi="Century Gothic"/>
          <w:sz w:val="20"/>
          <w:szCs w:val="20"/>
        </w:rPr>
      </w:pPr>
    </w:p>
    <w:p w14:paraId="69CAD861" w14:textId="77777777" w:rsidR="008259AE" w:rsidRPr="0011066D" w:rsidRDefault="008259AE" w:rsidP="008259AE">
      <w:pPr>
        <w:pStyle w:val="QIPConsultingHeading2"/>
        <w:numPr>
          <w:ilvl w:val="0"/>
          <w:numId w:val="0"/>
        </w:numPr>
        <w:ind w:left="680"/>
      </w:pPr>
      <w:bookmarkStart w:id="0" w:name="_Toc482698410"/>
      <w:bookmarkStart w:id="1" w:name="_Toc55573917"/>
      <w:r w:rsidRPr="0011066D">
        <w:t>Patient rights</w:t>
      </w:r>
      <w:bookmarkEnd w:id="0"/>
      <w:bookmarkEnd w:id="1"/>
    </w:p>
    <w:p w14:paraId="25DBEBA3" w14:textId="77777777" w:rsidR="008259AE" w:rsidRPr="00A86F48" w:rsidRDefault="008259AE" w:rsidP="008259AE">
      <w:pPr>
        <w:pStyle w:val="QIPConsultingHeadingLevel3"/>
        <w:numPr>
          <w:ilvl w:val="0"/>
          <w:numId w:val="0"/>
        </w:numPr>
        <w:ind w:left="680"/>
      </w:pPr>
      <w:bookmarkStart w:id="2" w:name="_Toc55573918"/>
      <w:r w:rsidRPr="00A86F48">
        <w:t>Policy</w:t>
      </w:r>
      <w:bookmarkEnd w:id="2"/>
      <w:r w:rsidRPr="00A86F48">
        <w:tab/>
      </w:r>
    </w:p>
    <w:p w14:paraId="00EBA35C" w14:textId="77777777" w:rsidR="008259AE" w:rsidRPr="005D7689" w:rsidRDefault="008259AE" w:rsidP="008259AE"/>
    <w:p w14:paraId="6AE6BD69" w14:textId="77777777" w:rsidR="008259AE" w:rsidRPr="005D7689" w:rsidRDefault="008259AE" w:rsidP="008259AE">
      <w:pPr>
        <w:rPr>
          <w:bCs/>
        </w:rPr>
      </w:pPr>
      <w:r>
        <w:rPr>
          <w:bCs/>
        </w:rPr>
        <w:t>Our</w:t>
      </w:r>
      <w:r w:rsidRPr="005D7689">
        <w:rPr>
          <w:bCs/>
        </w:rPr>
        <w:t xml:space="preserve"> practice respect</w:t>
      </w:r>
      <w:r>
        <w:rPr>
          <w:bCs/>
        </w:rPr>
        <w:t>s</w:t>
      </w:r>
      <w:r w:rsidRPr="005D7689">
        <w:rPr>
          <w:bCs/>
        </w:rPr>
        <w:t xml:space="preserve"> the rights and needs of all patients.  </w:t>
      </w:r>
    </w:p>
    <w:p w14:paraId="30FD5FCE" w14:textId="77777777" w:rsidR="008259AE" w:rsidRDefault="008259AE" w:rsidP="008259AE">
      <w:pPr>
        <w:pStyle w:val="QIPConsultingHeadingLevel3"/>
        <w:numPr>
          <w:ilvl w:val="0"/>
          <w:numId w:val="0"/>
        </w:numPr>
        <w:ind w:left="680"/>
      </w:pPr>
      <w:bookmarkStart w:id="3" w:name="_Toc55573919"/>
      <w:r>
        <w:t>Procedure</w:t>
      </w:r>
      <w:bookmarkEnd w:id="3"/>
    </w:p>
    <w:p w14:paraId="03512E31" w14:textId="77777777" w:rsidR="008259AE" w:rsidRDefault="008259AE" w:rsidP="008259AE"/>
    <w:p w14:paraId="5C65C4CC" w14:textId="77777777" w:rsidR="008259AE" w:rsidRPr="005D7689" w:rsidRDefault="008259AE" w:rsidP="008259AE">
      <w:pPr>
        <w:rPr>
          <w:bCs/>
        </w:rPr>
      </w:pPr>
      <w:r w:rsidRPr="005D7689">
        <w:rPr>
          <w:bCs/>
        </w:rPr>
        <w:t xml:space="preserve">No patient is refused access </w:t>
      </w:r>
      <w:r>
        <w:rPr>
          <w:bCs/>
        </w:rPr>
        <w:t xml:space="preserve">to </w:t>
      </w:r>
      <w:r w:rsidRPr="005D7689">
        <w:rPr>
          <w:bCs/>
        </w:rPr>
        <w:t xml:space="preserve">clinical assessment or medical treatment </w:t>
      </w:r>
      <w:proofErr w:type="gramStart"/>
      <w:r w:rsidRPr="005D7689">
        <w:rPr>
          <w:bCs/>
        </w:rPr>
        <w:t>on the basis of</w:t>
      </w:r>
      <w:proofErr w:type="gramEnd"/>
      <w:r w:rsidRPr="005D7689">
        <w:rPr>
          <w:bCs/>
        </w:rPr>
        <w:t xml:space="preserve"> gender, race, disability, Aboriginality, age, religion, ethnicity, beliefs, sexual preference or medical condition.  Provisions are implemented to ensure patients with a disability can access our services. </w:t>
      </w:r>
    </w:p>
    <w:p w14:paraId="473BAC64" w14:textId="77777777" w:rsidR="008259AE" w:rsidRPr="005D7689" w:rsidRDefault="008259AE" w:rsidP="008259AE">
      <w:pPr>
        <w:rPr>
          <w:bCs/>
        </w:rPr>
      </w:pPr>
    </w:p>
    <w:p w14:paraId="5751407C" w14:textId="77777777" w:rsidR="008259AE" w:rsidRPr="005D7689" w:rsidRDefault="008259AE" w:rsidP="008259AE">
      <w:pPr>
        <w:rPr>
          <w:bCs/>
        </w:rPr>
      </w:pPr>
      <w:r w:rsidRPr="005D7689">
        <w:rPr>
          <w:bCs/>
        </w:rPr>
        <w:lastRenderedPageBreak/>
        <w:t>The practice identifies important/significant cultural groups within our practice including non-English speaking background patients, religious gro</w:t>
      </w:r>
      <w:r>
        <w:rPr>
          <w:bCs/>
        </w:rPr>
        <w:t xml:space="preserve">ups and those of Aboriginal and/or </w:t>
      </w:r>
      <w:r w:rsidRPr="005D7689">
        <w:rPr>
          <w:bCs/>
        </w:rPr>
        <w:t xml:space="preserve">Torres Strait Islander background. We </w:t>
      </w:r>
      <w:proofErr w:type="spellStart"/>
      <w:r w:rsidRPr="005D7689">
        <w:rPr>
          <w:bCs/>
        </w:rPr>
        <w:t>endeavour</w:t>
      </w:r>
      <w:proofErr w:type="spellEnd"/>
      <w:r w:rsidRPr="005D7689">
        <w:rPr>
          <w:bCs/>
        </w:rPr>
        <w:t xml:space="preserve"> to continue to develop any strategies required to meet their needs. </w:t>
      </w:r>
    </w:p>
    <w:p w14:paraId="6323ABD0" w14:textId="77777777" w:rsidR="008259AE" w:rsidRPr="005D7689" w:rsidRDefault="008259AE" w:rsidP="008259AE"/>
    <w:p w14:paraId="6A833170" w14:textId="77777777" w:rsidR="008259AE" w:rsidRPr="005D7689" w:rsidRDefault="008259AE" w:rsidP="008259AE">
      <w:r>
        <w:t xml:space="preserve">Our </w:t>
      </w:r>
      <w:r w:rsidRPr="005D7689">
        <w:t xml:space="preserve">practice </w:t>
      </w:r>
      <w:proofErr w:type="gramStart"/>
      <w:r w:rsidRPr="005D7689">
        <w:t>provides respectful care at all times</w:t>
      </w:r>
      <w:proofErr w:type="gramEnd"/>
      <w:r w:rsidRPr="005D7689">
        <w:t xml:space="preserve"> and is mindful of </w:t>
      </w:r>
      <w:r>
        <w:t xml:space="preserve">our </w:t>
      </w:r>
      <w:r w:rsidRPr="005D7689">
        <w:t>patients</w:t>
      </w:r>
      <w:r>
        <w:t>’</w:t>
      </w:r>
      <w:r w:rsidRPr="005D7689">
        <w:t xml:space="preserve"> personal dignity. We have a plan in place to respectfu</w:t>
      </w:r>
      <w:r>
        <w:t>lly manage patients in distress.</w:t>
      </w:r>
    </w:p>
    <w:p w14:paraId="460C7E96" w14:textId="77777777" w:rsidR="008259AE" w:rsidRPr="005D7689" w:rsidRDefault="008259AE" w:rsidP="008259AE"/>
    <w:p w14:paraId="686125B8" w14:textId="77777777" w:rsidR="008259AE" w:rsidRPr="005D7689" w:rsidRDefault="008259AE" w:rsidP="008259AE">
      <w:r w:rsidRPr="005D7689">
        <w:t>Visual and auditory privacy for patients is provided in the waiting room and during the consultation. The waiting room provides</w:t>
      </w:r>
      <w:r w:rsidRPr="0068709F">
        <w:rPr>
          <w:color w:val="68207D"/>
        </w:rPr>
        <w:t xml:space="preserve"> soft music/a television</w:t>
      </w:r>
      <w:r>
        <w:rPr>
          <w:color w:val="68207D"/>
        </w:rPr>
        <w:t xml:space="preserve"> </w:t>
      </w:r>
      <w:r w:rsidRPr="005D7689">
        <w:t xml:space="preserve">to assist patient auditory privacy. Each consulting and treatment room has a curtain around the examination </w:t>
      </w:r>
      <w:r>
        <w:t>bed</w:t>
      </w:r>
      <w:r w:rsidRPr="005D7689">
        <w:t xml:space="preserve"> for patient privacy</w:t>
      </w:r>
      <w:r>
        <w:t>,</w:t>
      </w:r>
      <w:r w:rsidRPr="005D7689">
        <w:t xml:space="preserve"> and the door</w:t>
      </w:r>
      <w:r>
        <w:t xml:space="preserve">s to the consulting rooms are </w:t>
      </w:r>
      <w:r w:rsidRPr="005D7689">
        <w:t>closed for each consultation.</w:t>
      </w:r>
    </w:p>
    <w:p w14:paraId="71F0ECE4" w14:textId="77777777" w:rsidR="008259AE" w:rsidRPr="005D7689" w:rsidRDefault="008259AE" w:rsidP="008259AE"/>
    <w:p w14:paraId="42BCD9FE" w14:textId="77777777" w:rsidR="008259AE" w:rsidRPr="005D7689" w:rsidRDefault="008259AE" w:rsidP="008259AE">
      <w:r w:rsidRPr="005D7689">
        <w:t xml:space="preserve">Patient privacy and confidentiality </w:t>
      </w:r>
      <w:proofErr w:type="gramStart"/>
      <w:r w:rsidRPr="005D7689">
        <w:t>is</w:t>
      </w:r>
      <w:proofErr w:type="gramEnd"/>
      <w:r w:rsidRPr="005D7689">
        <w:t xml:space="preserve"> assured for consultations and in medical and accounts records, appointments, telephone calls and electronic media including computer information. </w:t>
      </w:r>
      <w:r>
        <w:t>Our practice</w:t>
      </w:r>
      <w:r w:rsidRPr="005D7689">
        <w:t xml:space="preserve"> do</w:t>
      </w:r>
      <w:r>
        <w:t>es</w:t>
      </w:r>
      <w:r w:rsidRPr="005D7689">
        <w:t xml:space="preserve"> not leave patient information</w:t>
      </w:r>
      <w:r>
        <w:t xml:space="preserve"> in any format in areas of the p</w:t>
      </w:r>
      <w:r w:rsidRPr="005D7689">
        <w:t xml:space="preserve">ractice or </w:t>
      </w:r>
      <w:proofErr w:type="gramStart"/>
      <w:r w:rsidRPr="005D7689">
        <w:t>surrounds</w:t>
      </w:r>
      <w:proofErr w:type="gramEnd"/>
      <w:r w:rsidRPr="005D7689">
        <w:t xml:space="preserve"> </w:t>
      </w:r>
      <w:r>
        <w:t>that would allow</w:t>
      </w:r>
      <w:r w:rsidRPr="005D7689">
        <w:t xml:space="preserve"> </w:t>
      </w:r>
      <w:proofErr w:type="spellStart"/>
      <w:r w:rsidRPr="005D7689">
        <w:t>unauthorised</w:t>
      </w:r>
      <w:proofErr w:type="spellEnd"/>
      <w:r w:rsidRPr="005D7689">
        <w:t xml:space="preserve"> access. </w:t>
      </w:r>
      <w:r>
        <w:t xml:space="preserve">All members of our practice team </w:t>
      </w:r>
      <w:r w:rsidRPr="005D7689">
        <w:t xml:space="preserve">sign a privacy agreement upon acceptance of </w:t>
      </w:r>
      <w:r>
        <w:t>work,</w:t>
      </w:r>
      <w:r w:rsidRPr="005D7689">
        <w:t xml:space="preserve"> and risk immediate dismissal should a breach of this agreement occur. Information </w:t>
      </w:r>
      <w:proofErr w:type="gramStart"/>
      <w:r w:rsidRPr="005D7689">
        <w:t>no</w:t>
      </w:r>
      <w:proofErr w:type="gramEnd"/>
      <w:r w:rsidRPr="005D7689">
        <w:t xml:space="preserve"> longer required that contains any reference to patients, includin</w:t>
      </w:r>
      <w:r>
        <w:t>g diagnosis reports, specialist</w:t>
      </w:r>
      <w:r w:rsidRPr="005D7689">
        <w:t xml:space="preserve"> letters, accounts etc. is securely disposed of via shredding.  </w:t>
      </w:r>
    </w:p>
    <w:p w14:paraId="6203C627" w14:textId="77777777" w:rsidR="008259AE" w:rsidRPr="005D7689" w:rsidRDefault="008259AE" w:rsidP="008259AE"/>
    <w:p w14:paraId="45D5C10D" w14:textId="77777777" w:rsidR="008259AE" w:rsidRPr="005D7689" w:rsidRDefault="008259AE" w:rsidP="008259AE">
      <w:r w:rsidRPr="005D7689">
        <w:t xml:space="preserve">Patients have a right to access their personal health information and may request to view their record or obtain a copy.  </w:t>
      </w:r>
    </w:p>
    <w:p w14:paraId="345BE55E" w14:textId="77777777" w:rsidR="008259AE" w:rsidRPr="005D7689" w:rsidRDefault="008259AE" w:rsidP="008259AE"/>
    <w:p w14:paraId="447B123A" w14:textId="77777777" w:rsidR="008259AE" w:rsidRPr="005D7689" w:rsidRDefault="008259AE" w:rsidP="008259AE">
      <w:r w:rsidRPr="005D7689">
        <w:t xml:space="preserve">Our privacy policy for the management of health information is displayed in the waiting room </w:t>
      </w:r>
      <w:proofErr w:type="gramStart"/>
      <w:r w:rsidRPr="005D7689">
        <w:t>and also</w:t>
      </w:r>
      <w:proofErr w:type="gramEnd"/>
      <w:r w:rsidRPr="005D7689">
        <w:t xml:space="preserve"> on the practice information sheet</w:t>
      </w:r>
      <w:r>
        <w:t xml:space="preserve"> and practice </w:t>
      </w:r>
      <w:proofErr w:type="gramStart"/>
      <w:r>
        <w:t>website, and</w:t>
      </w:r>
      <w:proofErr w:type="gramEnd"/>
      <w:r>
        <w:t xml:space="preserve"> is readily presented</w:t>
      </w:r>
      <w:r w:rsidRPr="005D7689">
        <w:t xml:space="preserve"> to anyone who asks. This policy includes information about the type of information </w:t>
      </w:r>
      <w:r>
        <w:t xml:space="preserve">and data </w:t>
      </w:r>
      <w:r w:rsidRPr="005D7689">
        <w:t xml:space="preserve">this practice collects, how we collect it, use </w:t>
      </w:r>
      <w:r>
        <w:t xml:space="preserve">it </w:t>
      </w:r>
      <w:r w:rsidRPr="005D7689">
        <w:t>and protect it</w:t>
      </w:r>
      <w:r>
        <w:t>,</w:t>
      </w:r>
      <w:r w:rsidRPr="005D7689">
        <w:t xml:space="preserve"> and to whom we </w:t>
      </w:r>
      <w:r>
        <w:t xml:space="preserve">may </w:t>
      </w:r>
      <w:r w:rsidRPr="005D7689">
        <w:t>disclose it</w:t>
      </w:r>
      <w:r>
        <w:t xml:space="preserve"> to.</w:t>
      </w:r>
    </w:p>
    <w:p w14:paraId="4077150F" w14:textId="77777777" w:rsidR="008259AE" w:rsidRPr="005D7689" w:rsidRDefault="008259AE" w:rsidP="008259AE"/>
    <w:p w14:paraId="336FC00F" w14:textId="77777777" w:rsidR="008259AE" w:rsidRPr="005D7689" w:rsidRDefault="008259AE" w:rsidP="008259AE">
      <w:r w:rsidRPr="005D7689">
        <w:t xml:space="preserve">Patients have the right to refuse any treatment, advice or procedure. Our </w:t>
      </w:r>
      <w:r>
        <w:t>general practitioners</w:t>
      </w:r>
      <w:r w:rsidRPr="005D7689">
        <w:t xml:space="preserve"> discuss all </w:t>
      </w:r>
      <w:r w:rsidRPr="008A34E0">
        <w:t xml:space="preserve">aspects of treatment and will offer alternatives should a patient seek another medical opinion (refer to </w:t>
      </w:r>
      <w:r w:rsidRPr="008A34E0">
        <w:rPr>
          <w:b/>
        </w:rPr>
        <w:t>Section 7</w:t>
      </w:r>
      <w:r>
        <w:rPr>
          <w:b/>
        </w:rPr>
        <w:t>.12</w:t>
      </w:r>
      <w:r w:rsidRPr="008A34E0">
        <w:rPr>
          <w:b/>
        </w:rPr>
        <w:t xml:space="preserve"> –Management of a patient refusing treatment or advice</w:t>
      </w:r>
      <w:r w:rsidRPr="008A34E0">
        <w:t>).</w:t>
      </w:r>
    </w:p>
    <w:p w14:paraId="6127D098" w14:textId="77777777" w:rsidR="008259AE" w:rsidRPr="005D7689" w:rsidRDefault="008259AE" w:rsidP="008259AE"/>
    <w:p w14:paraId="4F7A4C8E" w14:textId="77777777" w:rsidR="008259AE" w:rsidRPr="005D7689" w:rsidRDefault="008259AE" w:rsidP="008259AE">
      <w:r w:rsidRPr="005D7689">
        <w:lastRenderedPageBreak/>
        <w:t xml:space="preserve">For ongoing management of patients should they leave the area, our </w:t>
      </w:r>
      <w:r>
        <w:t>general practitioners</w:t>
      </w:r>
      <w:r w:rsidRPr="005D7689">
        <w:t xml:space="preserve"> will ask for the forwarding </w:t>
      </w:r>
      <w:r>
        <w:t>practitioner/practice</w:t>
      </w:r>
      <w:r w:rsidRPr="005D7689">
        <w:t xml:space="preserve"> address</w:t>
      </w:r>
      <w:r>
        <w:t xml:space="preserve"> and facilitate a transfer of health information. </w:t>
      </w:r>
      <w:r w:rsidRPr="005D7689">
        <w:t xml:space="preserve">A copy of the patient’s </w:t>
      </w:r>
      <w:r>
        <w:t>health</w:t>
      </w:r>
      <w:r w:rsidRPr="005D7689">
        <w:t xml:space="preserve"> record or health summary will be sent directly to the new location via</w:t>
      </w:r>
      <w:r>
        <w:rPr>
          <w:i/>
          <w:color w:val="68207D"/>
        </w:rPr>
        <w:t xml:space="preserve"> secure priority post.</w:t>
      </w:r>
    </w:p>
    <w:p w14:paraId="21D7CEA9" w14:textId="77777777" w:rsidR="008259AE" w:rsidRPr="005D7689" w:rsidRDefault="008259AE" w:rsidP="008259AE"/>
    <w:p w14:paraId="6F1FF286" w14:textId="77777777" w:rsidR="008259AE" w:rsidRPr="005D7689" w:rsidRDefault="008259AE" w:rsidP="008259AE">
      <w:r>
        <w:t>This p</w:t>
      </w:r>
      <w:r w:rsidRPr="005D7689">
        <w:t>ractice acknowledges a patient’s right to complain. We provide mechanisms to ensure that this feedback</w:t>
      </w:r>
      <w:r>
        <w:t xml:space="preserve">, as well as </w:t>
      </w:r>
      <w:r w:rsidRPr="005D7689">
        <w:t>positive comments and suggestions</w:t>
      </w:r>
      <w:r>
        <w:t>,</w:t>
      </w:r>
      <w:r w:rsidRPr="005D7689">
        <w:t xml:space="preserve"> are freely received and implemented where possible.  </w:t>
      </w:r>
    </w:p>
    <w:p w14:paraId="37A7E34F" w14:textId="77777777" w:rsidR="008259AE" w:rsidRPr="005D7689" w:rsidRDefault="008259AE" w:rsidP="008259AE"/>
    <w:p w14:paraId="3EC82571" w14:textId="77777777" w:rsidR="008259AE" w:rsidRPr="005D7689" w:rsidRDefault="008259AE" w:rsidP="008259AE">
      <w:r w:rsidRPr="005D7689">
        <w:t xml:space="preserve">Patients are provided with sufficient information about </w:t>
      </w:r>
      <w:proofErr w:type="gramStart"/>
      <w:r w:rsidRPr="005D7689">
        <w:t>the purpose</w:t>
      </w:r>
      <w:proofErr w:type="gramEnd"/>
      <w:r w:rsidRPr="005D7689">
        <w:t xml:space="preserve">, importance, benefits, risks and possible costs associated with proposed investigations, referrals or treatments to enable patients to make informed decisions about their health.   </w:t>
      </w:r>
    </w:p>
    <w:p w14:paraId="1F512E6E" w14:textId="77777777" w:rsidR="008259AE" w:rsidRPr="005D7689" w:rsidRDefault="008259AE" w:rsidP="008259AE"/>
    <w:p w14:paraId="086EE54A" w14:textId="77777777" w:rsidR="008259AE" w:rsidRPr="005D7689" w:rsidRDefault="008259AE" w:rsidP="008259AE">
      <w:r w:rsidRPr="005D7689">
        <w:t xml:space="preserve">Patients are provided with adequate information about our practice to facilitate access to care including our arrangements for care outside </w:t>
      </w:r>
      <w:r>
        <w:t>our</w:t>
      </w:r>
      <w:r w:rsidRPr="005D7689">
        <w:t xml:space="preserve"> normal opening hours. </w:t>
      </w:r>
    </w:p>
    <w:p w14:paraId="215F0B9F" w14:textId="77777777" w:rsidR="008259AE" w:rsidRPr="005D7689" w:rsidRDefault="008259AE" w:rsidP="008259AE"/>
    <w:p w14:paraId="564D8E07" w14:textId="77777777" w:rsidR="008259AE" w:rsidRPr="005D7689" w:rsidRDefault="008259AE" w:rsidP="008259AE">
      <w:r>
        <w:t>Patient</w:t>
      </w:r>
      <w:r w:rsidRPr="005D7689">
        <w:t xml:space="preserve"> consent is </w:t>
      </w:r>
      <w:r>
        <w:t xml:space="preserve">also </w:t>
      </w:r>
      <w:r w:rsidRPr="005D7689">
        <w:t xml:space="preserve">sought for participation in </w:t>
      </w:r>
      <w:r>
        <w:t xml:space="preserve">our </w:t>
      </w:r>
      <w:r w:rsidRPr="005D7689">
        <w:t xml:space="preserve">health reminder systems and </w:t>
      </w:r>
      <w:r>
        <w:t xml:space="preserve">any </w:t>
      </w:r>
      <w:r w:rsidRPr="005D7689">
        <w:t>research projects</w:t>
      </w:r>
      <w:r>
        <w:t xml:space="preserve"> we may participate in</w:t>
      </w:r>
      <w:r w:rsidRPr="005D7689">
        <w:t>.</w:t>
      </w:r>
      <w:r>
        <w:t xml:space="preserve"> Patients are advised that any prior c</w:t>
      </w:r>
      <w:r w:rsidRPr="005D7689">
        <w:t>onse</w:t>
      </w:r>
      <w:r>
        <w:t>nt given can be withdrawn at any time</w:t>
      </w:r>
      <w:r w:rsidRPr="005D7689">
        <w:t xml:space="preserve">. </w:t>
      </w:r>
    </w:p>
    <w:p w14:paraId="29EC5021" w14:textId="77777777" w:rsidR="008259AE" w:rsidRPr="00117C09" w:rsidRDefault="008259AE">
      <w:pPr>
        <w:rPr>
          <w:rFonts w:ascii="Century Gothic" w:hAnsi="Century Gothic"/>
          <w:sz w:val="20"/>
          <w:szCs w:val="20"/>
        </w:rPr>
      </w:pPr>
    </w:p>
    <w:sectPr w:rsidR="008259AE" w:rsidRPr="00117C09" w:rsidSect="004A61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C7CE2"/>
    <w:multiLevelType w:val="multilevel"/>
    <w:tmpl w:val="70A4DF10"/>
    <w:lvl w:ilvl="0">
      <w:start w:val="1"/>
      <w:numFmt w:val="decimal"/>
      <w:pStyle w:val="QIPConsulting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QIPConsultingHeading2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QIPConsultingHeadingLevel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QIPConsultingHeaderLevel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54261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5F6B"/>
    <w:rsid w:val="00117C09"/>
    <w:rsid w:val="004A615C"/>
    <w:rsid w:val="005F0DB4"/>
    <w:rsid w:val="00716F96"/>
    <w:rsid w:val="00725F6B"/>
    <w:rsid w:val="00815B7A"/>
    <w:rsid w:val="008259AE"/>
    <w:rsid w:val="00A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457E9"/>
  <w15:docId w15:val="{529685D6-7E46-47CB-AAD6-0BE5042E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1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5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F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25F6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F6578"/>
    <w:pPr>
      <w:spacing w:after="0" w:line="240" w:lineRule="auto"/>
    </w:pPr>
  </w:style>
  <w:style w:type="paragraph" w:customStyle="1" w:styleId="QIPConsultingHeading1">
    <w:name w:val="QIP Consulting # Heading 1"/>
    <w:basedOn w:val="Normal"/>
    <w:qFormat/>
    <w:rsid w:val="008259AE"/>
    <w:pPr>
      <w:numPr>
        <w:numId w:val="1"/>
      </w:numPr>
      <w:spacing w:before="360" w:after="0" w:line="288" w:lineRule="auto"/>
      <w:ind w:left="680" w:hanging="680"/>
      <w:contextualSpacing/>
      <w:outlineLvl w:val="1"/>
    </w:pPr>
    <w:rPr>
      <w:rFonts w:ascii="Calibri" w:eastAsia="Times New Roman" w:hAnsi="Calibri" w:cs="Times New Roman"/>
      <w:b/>
      <w:bCs/>
      <w:sz w:val="28"/>
      <w:szCs w:val="28"/>
      <w:lang w:val="en-AU"/>
    </w:rPr>
  </w:style>
  <w:style w:type="paragraph" w:customStyle="1" w:styleId="QIPConsultingHeading2">
    <w:name w:val="QIP Consulting # Heading 2"/>
    <w:basedOn w:val="QIPConsultingHeading1"/>
    <w:link w:val="QIPConsultingHeading2Char"/>
    <w:qFormat/>
    <w:rsid w:val="008259AE"/>
    <w:pPr>
      <w:numPr>
        <w:ilvl w:val="1"/>
      </w:numPr>
      <w:ind w:left="680" w:hanging="680"/>
    </w:pPr>
  </w:style>
  <w:style w:type="character" w:customStyle="1" w:styleId="QIPConsultingHeading2Char">
    <w:name w:val="QIP Consulting # Heading 2 Char"/>
    <w:link w:val="QIPConsultingHeading2"/>
    <w:rsid w:val="008259AE"/>
    <w:rPr>
      <w:rFonts w:ascii="Calibri" w:eastAsia="Times New Roman" w:hAnsi="Calibri" w:cs="Times New Roman"/>
      <w:b/>
      <w:bCs/>
      <w:sz w:val="28"/>
      <w:szCs w:val="28"/>
      <w:lang w:val="en-AU"/>
    </w:rPr>
  </w:style>
  <w:style w:type="paragraph" w:customStyle="1" w:styleId="QIPConsultingHeadingLevel3">
    <w:name w:val="QIP Consulting # Heading Level 3"/>
    <w:basedOn w:val="QIPConsultingHeading2"/>
    <w:link w:val="QIPConsultingHeadingLevel3Char"/>
    <w:qFormat/>
    <w:rsid w:val="008259AE"/>
    <w:pPr>
      <w:numPr>
        <w:ilvl w:val="2"/>
      </w:numPr>
      <w:spacing w:before="240"/>
      <w:ind w:left="680" w:hanging="680"/>
    </w:pPr>
    <w:rPr>
      <w:sz w:val="22"/>
      <w:szCs w:val="22"/>
    </w:rPr>
  </w:style>
  <w:style w:type="character" w:customStyle="1" w:styleId="QIPConsultingHeadingLevel3Char">
    <w:name w:val="QIP Consulting # Heading Level 3 Char"/>
    <w:link w:val="QIPConsultingHeadingLevel3"/>
    <w:rsid w:val="008259AE"/>
    <w:rPr>
      <w:rFonts w:ascii="Calibri" w:eastAsia="Times New Roman" w:hAnsi="Calibri" w:cs="Times New Roman"/>
      <w:b/>
      <w:bCs/>
      <w:lang w:val="en-AU"/>
    </w:rPr>
  </w:style>
  <w:style w:type="paragraph" w:customStyle="1" w:styleId="QIPConsultingHeaderLevel4">
    <w:name w:val="QIP Consulting Header Level 4"/>
    <w:basedOn w:val="QIPConsultingHeadingLevel3"/>
    <w:qFormat/>
    <w:rsid w:val="008259AE"/>
    <w:pPr>
      <w:numPr>
        <w:ilvl w:val="3"/>
      </w:numPr>
      <w:tabs>
        <w:tab w:val="num" w:pos="360"/>
      </w:tabs>
      <w:ind w:left="851" w:hanging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ccc.nsw.gov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ccc@hccc.nsw.gov.a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Lake Haven Practice Manager</cp:lastModifiedBy>
  <cp:revision>3</cp:revision>
  <cp:lastPrinted>2019-03-19T04:36:00Z</cp:lastPrinted>
  <dcterms:created xsi:type="dcterms:W3CDTF">2019-03-19T03:56:00Z</dcterms:created>
  <dcterms:modified xsi:type="dcterms:W3CDTF">2026-05-07T03:43:00Z</dcterms:modified>
</cp:coreProperties>
</file>