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Narrow" w:hAnsi="Arial Narrow" w:cs="Calibri" w:cstheme="minorHAnsi"/>
          <w:b/>
          <w:sz w:val="26"/>
          <w:szCs w:val="26"/>
        </w:rPr>
      </w:pPr>
      <w:r>
        <w:rPr>
          <w:rFonts w:cs="Calibri" w:ascii="Arial Narrow" w:hAnsi="Arial Narrow" w:cstheme="minorHAnsi"/>
          <w:b/>
          <w:sz w:val="26"/>
          <w:szCs w:val="26"/>
        </w:rPr>
        <w:t>Informazioni ai Clienti sul trattamento dei dati personali che li riguardano</w:t>
      </w:r>
    </w:p>
    <w:p>
      <w:pPr>
        <w:pStyle w:val="Normal"/>
        <w:spacing w:lineRule="auto" w:line="240"/>
        <w:jc w:val="center"/>
        <w:rPr>
          <w:rFonts w:ascii="Arial Narrow" w:hAnsi="Arial Narrow" w:cs="Calibri" w:cstheme="minorHAnsi"/>
          <w:sz w:val="16"/>
          <w:szCs w:val="16"/>
        </w:rPr>
      </w:pPr>
      <w:r>
        <w:rPr>
          <w:rFonts w:cs="Calibri" w:ascii="Arial Narrow" w:hAnsi="Arial Narrow" w:cstheme="minorHAnsi"/>
          <w:sz w:val="16"/>
          <w:szCs w:val="16"/>
        </w:rPr>
        <w:t>Ai sensi degli artt. 13 e 14 del Regolamento UE 2016/679 del 27/04/2016</w:t>
      </w:r>
    </w:p>
    <w:p>
      <w:pPr>
        <w:pStyle w:val="Normal"/>
        <w:spacing w:lineRule="auto" w:line="240"/>
        <w:jc w:val="both"/>
        <w:rPr>
          <w:rFonts w:ascii="Arial Narrow" w:hAnsi="Arial Narrow" w:cs="Calibri" w:cstheme="minorHAnsi"/>
          <w:sz w:val="18"/>
          <w:szCs w:val="18"/>
        </w:rPr>
      </w:pPr>
      <w:r>
        <w:rPr>
          <w:rFonts w:cs="Calibri" w:ascii="Arial Narrow" w:hAnsi="Arial Narrow" w:cstheme="minorHAnsi"/>
          <w:sz w:val="18"/>
          <w:szCs w:val="18"/>
        </w:rPr>
        <w:t xml:space="preserve">I dati personali raccolti presso di Lei (se contraente) o presso altri Soggetti (se assicurato o beneficiario o danneggiato) sono trattati in modo lecito, corretto e trasparente dal Titolare del trattamento che é </w:t>
      </w:r>
      <w:r>
        <w:rPr>
          <w:rFonts w:cs="Calibri" w:ascii="Arial Narrow" w:hAnsi="Arial Narrow" w:cstheme="minorHAnsi"/>
          <w:b/>
          <w:i/>
          <w:sz w:val="18"/>
          <w:szCs w:val="18"/>
        </w:rPr>
        <w:t xml:space="preserve">Assiservizi XL S.r.l. </w:t>
      </w:r>
      <w:r>
        <w:rPr>
          <w:rFonts w:cs="Calibri" w:ascii="Arial Narrow" w:hAnsi="Arial Narrow" w:cstheme="minorHAnsi"/>
          <w:sz w:val="18"/>
          <w:szCs w:val="18"/>
        </w:rPr>
        <w:t>con sede in</w:t>
      </w:r>
      <w:r>
        <w:rPr>
          <w:rFonts w:cs="Calibri" w:ascii="Arial Narrow" w:hAnsi="Arial Narrow" w:cstheme="minorHAnsi"/>
          <w:i/>
          <w:sz w:val="18"/>
          <w:szCs w:val="18"/>
        </w:rPr>
        <w:t xml:space="preserve"> Via</w:t>
      </w:r>
      <w:r>
        <w:rPr>
          <w:rFonts w:cs="Calibri" w:ascii="Arial Narrow" w:hAnsi="Arial Narrow" w:cstheme="minorHAnsi"/>
          <w:i/>
          <w:sz w:val="18"/>
          <w:szCs w:val="18"/>
        </w:rPr>
        <w:t>le</w:t>
      </w:r>
      <w:r>
        <w:rPr>
          <w:rFonts w:cs="Calibri" w:ascii="Arial Narrow" w:hAnsi="Arial Narrow" w:cstheme="minorHAnsi"/>
          <w:i/>
          <w:sz w:val="18"/>
          <w:szCs w:val="18"/>
        </w:rPr>
        <w:t xml:space="preserve"> </w:t>
      </w:r>
      <w:r>
        <w:rPr>
          <w:rFonts w:cs="Calibri" w:ascii="Arial Narrow" w:hAnsi="Arial Narrow" w:cstheme="minorHAnsi"/>
          <w:i/>
          <w:sz w:val="18"/>
          <w:szCs w:val="18"/>
        </w:rPr>
        <w:t>Monte Grappa</w:t>
      </w:r>
      <w:r>
        <w:rPr>
          <w:rFonts w:cs="Calibri" w:ascii="Arial Narrow" w:hAnsi="Arial Narrow" w:cstheme="minorHAnsi"/>
          <w:i/>
          <w:sz w:val="18"/>
          <w:szCs w:val="18"/>
        </w:rPr>
        <w:t xml:space="preserve">, </w:t>
      </w:r>
      <w:r>
        <w:rPr>
          <w:rFonts w:cs="Calibri" w:ascii="Arial Narrow" w:hAnsi="Arial Narrow" w:cstheme="minorHAnsi"/>
          <w:i/>
          <w:sz w:val="18"/>
          <w:szCs w:val="18"/>
        </w:rPr>
        <w:t>16a/b</w:t>
      </w:r>
      <w:r>
        <w:rPr>
          <w:rFonts w:cs="Calibri" w:ascii="Arial Narrow" w:hAnsi="Arial Narrow" w:cstheme="minorHAnsi"/>
          <w:i/>
          <w:sz w:val="18"/>
          <w:szCs w:val="18"/>
        </w:rPr>
        <w:t xml:space="preserve"> – 32032 Feltre (BL) (tel. +39 </w:t>
      </w:r>
      <w:r>
        <w:rPr>
          <w:rFonts w:cs="Calibri" w:ascii="Arial Narrow" w:hAnsi="Arial Narrow" w:cstheme="minorHAnsi"/>
          <w:i/>
          <w:iCs/>
          <w:sz w:val="18"/>
          <w:szCs w:val="18"/>
        </w:rPr>
        <w:t xml:space="preserve">0439 80105 </w:t>
      </w:r>
      <w:r>
        <w:rPr>
          <w:rFonts w:cs="Calibri" w:ascii="Arial Narrow" w:hAnsi="Arial Narrow" w:cstheme="minorHAnsi"/>
          <w:i/>
          <w:sz w:val="18"/>
          <w:szCs w:val="18"/>
        </w:rPr>
        <w:t xml:space="preserve">–– e-mail </w:t>
      </w:r>
      <w:hyperlink r:id="rId2">
        <w:r>
          <w:rPr>
            <w:rStyle w:val="Hyperlink"/>
            <w:rFonts w:cs="Calibri" w:ascii="Arial Narrow" w:hAnsi="Arial Narrow" w:cstheme="minorHAnsi"/>
            <w:i/>
            <w:sz w:val="18"/>
            <w:szCs w:val="18"/>
          </w:rPr>
          <w:t>info@assiservizixl.it</w:t>
        </w:r>
      </w:hyperlink>
      <w:r>
        <w:rPr>
          <w:rFonts w:cs="Calibri" w:ascii="Arial Narrow" w:hAnsi="Arial Narrow" w:cstheme="minorHAnsi"/>
          <w:i/>
          <w:sz w:val="18"/>
          <w:szCs w:val="18"/>
        </w:rPr>
        <w:t>)</w:t>
      </w:r>
      <w:r>
        <w:rPr>
          <w:rFonts w:cs="Calibri" w:ascii="Arial Narrow" w:hAnsi="Arial Narrow" w:cstheme="minorHAnsi"/>
          <w:sz w:val="18"/>
          <w:szCs w:val="18"/>
        </w:rPr>
        <w:t xml:space="preserve">. A tutela di tutti gli interessati, il Titolare ha nominato un Responsabile della protezione dei dati personali che è contattabile al seguente indirizzo e-mail: </w:t>
      </w:r>
      <w:hyperlink r:id="rId3">
        <w:r>
          <w:rPr>
            <w:rStyle w:val="Hyperlink"/>
            <w:rFonts w:cs="Calibri" w:ascii="Arial Narrow" w:hAnsi="Arial Narrow" w:cstheme="minorHAnsi"/>
            <w:i/>
            <w:sz w:val="18"/>
            <w:szCs w:val="18"/>
          </w:rPr>
          <w:t>dpo@asintoto.it</w:t>
        </w:r>
      </w:hyperlink>
      <w:r>
        <w:rPr>
          <w:rFonts w:cs="Calibri" w:ascii="Arial Narrow" w:hAnsi="Arial Narrow" w:cstheme="minorHAnsi"/>
          <w:sz w:val="18"/>
          <w:szCs w:val="18"/>
        </w:rPr>
        <w:t>.</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 Suoi dati personali sono trattati per diverse finalità:</w:t>
      </w:r>
    </w:p>
    <w:p>
      <w:pPr>
        <w:pStyle w:val="ListParagraph"/>
        <w:numPr>
          <w:ilvl w:val="0"/>
          <w:numId w:val="1"/>
        </w:numPr>
        <w:spacing w:lineRule="auto" w:line="240" w:before="0" w:after="0"/>
        <w:ind w:hanging="284" w:left="284"/>
        <w:contextualSpacing/>
        <w:jc w:val="both"/>
        <w:rPr>
          <w:rFonts w:ascii="Arial Narrow" w:hAnsi="Arial Narrow" w:cs="Calibri" w:cstheme="minorHAnsi"/>
          <w:sz w:val="18"/>
          <w:szCs w:val="18"/>
        </w:rPr>
      </w:pPr>
      <w:r>
        <w:rPr>
          <w:rFonts w:cs="Calibri" w:ascii="Arial Narrow" w:hAnsi="Arial Narrow" w:cstheme="minorHAnsi"/>
          <w:sz w:val="18"/>
          <w:szCs w:val="18"/>
        </w:rPr>
        <w:t>fornire i servizi e i prodotti assicurativi da Lei richiesti o in Suo favore previsti: proposte e/o trattative precontrattuali finalizzate alla stipula di polizze assicurative, predisposizione e stipulazione di polizze assicurative, raccolta di premi, liquidazione di sinistri o pagamento di altre prestazioni, in generale la gestione e il controllo interno.</w:t>
      </w:r>
    </w:p>
    <w:p>
      <w:pPr>
        <w:pStyle w:val="ListParagraph"/>
        <w:numPr>
          <w:ilvl w:val="0"/>
          <w:numId w:val="1"/>
        </w:numPr>
        <w:spacing w:lineRule="auto" w:line="240" w:before="0" w:after="0"/>
        <w:ind w:hanging="284" w:left="284"/>
        <w:contextualSpacing/>
        <w:jc w:val="both"/>
        <w:rPr>
          <w:rFonts w:ascii="Arial Narrow" w:hAnsi="Arial Narrow" w:cs="Calibri" w:cstheme="minorHAnsi"/>
          <w:sz w:val="18"/>
          <w:szCs w:val="18"/>
        </w:rPr>
      </w:pPr>
      <w:r>
        <w:rPr>
          <w:rFonts w:cs="Calibri" w:ascii="Arial Narrow" w:hAnsi="Arial Narrow" w:cstheme="minorHAnsi"/>
          <w:sz w:val="18"/>
          <w:szCs w:val="18"/>
        </w:rPr>
        <w:t>Adempiere a specifici obblighi di legge (D. Lgs. 206/2005 “Codice del consumo” - D. Lgs. 209/2005 “Codice delle assicurazioni private” – Regolamento ISVAP 5/2006 ”Disciplina delle attività di intermediazione assicurativa e riassicurativa” e s.m.i.).</w:t>
      </w:r>
    </w:p>
    <w:p>
      <w:pPr>
        <w:pStyle w:val="ListParagraph"/>
        <w:numPr>
          <w:ilvl w:val="0"/>
          <w:numId w:val="1"/>
        </w:numPr>
        <w:spacing w:lineRule="auto" w:line="240" w:before="0" w:after="0"/>
        <w:ind w:hanging="284" w:left="284"/>
        <w:contextualSpacing/>
        <w:jc w:val="both"/>
        <w:rPr>
          <w:rFonts w:ascii="Arial Narrow" w:hAnsi="Arial Narrow" w:cs="Calibri" w:cstheme="minorHAnsi"/>
          <w:sz w:val="18"/>
          <w:szCs w:val="18"/>
        </w:rPr>
      </w:pPr>
      <w:r>
        <w:rPr>
          <w:rFonts w:cs="Calibri" w:ascii="Arial Narrow" w:hAnsi="Arial Narrow" w:cstheme="minorHAnsi"/>
          <w:sz w:val="18"/>
          <w:szCs w:val="18"/>
        </w:rPr>
        <w:t>Adempiere a specifici obblighi contrattuali con le Compagnie mandanti.</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Per questi scopi il Titolare può venire a conoscenza di Suoi dati personali non solo anagrafici e di contatto telefonico/informatico ma anche grafometrici, relativi alla salute, che rivelano l’origine razziale o etnica, le opinioni politiche, l’appartenenza sindacale, l’andamento economico-finanziario. Nel caso di persone giuridiche, tali dati personali possono riguardare i dipendenti e/o i collaboratori diretti.</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 dati raccolti sono comunque solo quelli strettamente necessari. Pertanto l’eventuale non comunicazione, o comunicazione errata, di una delle informazioni obbligatorie per fornirLe i servizi e i prodotti di Suo interesse e per tutto quanto è richiesto dagli obblighi di legge e contrattuali, impedisce al Titolare del trattamento di dar seguito alla Sua richiesta.</w:t>
      </w:r>
    </w:p>
    <w:p>
      <w:pPr>
        <w:pStyle w:val="Normal"/>
        <w:spacing w:lineRule="auto" w:line="240"/>
        <w:jc w:val="both"/>
        <w:rPr>
          <w:rFonts w:ascii="Arial Narrow" w:hAnsi="Arial Narrow" w:cs="Calibri" w:cstheme="minorHAnsi"/>
          <w:sz w:val="18"/>
          <w:szCs w:val="18"/>
        </w:rPr>
      </w:pPr>
      <w:r>
        <w:rPr>
          <w:rFonts w:cs="Calibri" w:ascii="Arial Narrow" w:hAnsi="Arial Narrow" w:cstheme="minorHAnsi"/>
          <w:sz w:val="18"/>
          <w:szCs w:val="18"/>
        </w:rPr>
        <w:t xml:space="preserve">Tutti questi Suoi dati personali, compresi i preventivi rilasciati, i questionari compilati, i contratti conclusi, la documentazione consegnata, potranno essere conservati in formato cartaceo e/o elettronico in apposite banche dati di proprietà del Titolare del trattamento, procedendo se del caso anche alla digitalizzazione della documentazione cartacea. La conservazione si protrarrà oltre la cessazione della singola polizza e oltre l’eventuale cessazione dell’incarico agenziale con le Compagnie di assicurazioni, per un periodo massimo coerente con gli obblighi di legge del settore (si veda precedente punto 2) e con gli obblighi fiscali applicabili. </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 Suoi dati personali possono essere trattati, previo consenso, anche per svolgere attività di promozione e informazione commerciale di servizi e prodotti assicurativi di Suo possibile interesse e anche comunicati, sempre per finalità di promozione e informazione commerciale, ad altri Soggetti del settore assicurativo con i quali l’agenzia intrattiene o intratterrà rapporti di reciproca collaborazione, quali a titolo esemplificativo Imprese di assicurazione, coassicurazione e riassicurazione, intermediari di altre Compagnie.</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Per questi scopi il Titolare può venire a conoscenza di ulteriori dati che riguardano sia Lei che il suo nucleo familiare, non solo anagrafici ma anche che rivelano l’andamento economico-finanziario-patrimoniale, nonché ulteriori coperture assicurative e previdenziali. Nel caso di persone giuridiche, tali dati personali possono riguardare i dipendenti e/o i collaboratori diretti.</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In questo caso, e solo in questo caso, l’eventuale non comunicazione, o comunicazione errata, di una delle informazioni richieste, impedisce al Titolare del trattamento di portarla a conoscenza di ulteriori servizi e prodotti assicurativi di Suo possibile interesse, ma non impedisce al Titolare del trattamento di dar seguito alla Sua richiesta contrattuale.</w:t>
      </w:r>
    </w:p>
    <w:p>
      <w:pPr>
        <w:pStyle w:val="Normal"/>
        <w:spacing w:lineRule="auto" w:line="240"/>
        <w:jc w:val="both"/>
        <w:rPr>
          <w:rFonts w:ascii="Arial Narrow" w:hAnsi="Arial Narrow" w:cs="Calibri" w:cstheme="minorHAnsi"/>
          <w:sz w:val="18"/>
          <w:szCs w:val="18"/>
        </w:rPr>
      </w:pPr>
      <w:r>
        <w:rPr>
          <w:rFonts w:cs="Calibri" w:ascii="Arial Narrow" w:hAnsi="Arial Narrow" w:cstheme="minorHAnsi"/>
          <w:sz w:val="18"/>
          <w:szCs w:val="18"/>
        </w:rPr>
        <w:t>Questi ulteriori Suoi dati personali saranno conservati in formato sia cartaceo che elettronico in apposite banche dati di proprietà del Titolare del trattamento, anche successivamente alla cessazione del singolo contratto e alla cessazione dell’incarico agenziale con le Compagnie di assicurazioni, per un periodo massimo di 2 anni.</w:t>
      </w:r>
    </w:p>
    <w:p>
      <w:pPr>
        <w:pStyle w:val="Normal"/>
        <w:spacing w:lineRule="auto" w:line="240"/>
        <w:jc w:val="both"/>
        <w:rPr>
          <w:rFonts w:ascii="Arial Narrow" w:hAnsi="Arial Narrow" w:cs="Calibri" w:cstheme="minorHAnsi"/>
          <w:sz w:val="18"/>
          <w:szCs w:val="18"/>
        </w:rPr>
      </w:pPr>
      <w:r>
        <w:rPr>
          <w:rFonts w:cs="Calibri" w:ascii="Arial Narrow" w:hAnsi="Arial Narrow" w:cstheme="minorHAnsi"/>
          <w:sz w:val="18"/>
          <w:szCs w:val="18"/>
        </w:rPr>
        <w:t>Il trattamento dei dati viene effettuato con strumenti manuali, informatici e telematici, con logiche strettamente correlate alle finalità ed in modo da garantire la sicurezza e la riservatezza dei dati, esclusivamente da Soggetti appositamente nominati quali Incaricati (persone autorizzate) e/o Responsabili dal Titolare del trattamento, o da Soggetti che agiscono in qualità di Titolari autonomi del trattamento (Compagnie assicurative, Autorità di vigilanza).</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 Suoi dati personali, ferme restando le comunicazioni fatte per rispetto degli obblighi di legge e contrattuali, per la difesa dei diritti e su richiesta dalle Autorità competenti, possono essere comunicati per varie esigenze a diverse categorie di Soggetti, come indicato di seguito:</w:t>
      </w:r>
    </w:p>
    <w:p>
      <w:pPr>
        <w:pStyle w:val="Header"/>
        <w:numPr>
          <w:ilvl w:val="0"/>
          <w:numId w:val="2"/>
        </w:numPr>
        <w:ind w:hanging="284" w:left="284"/>
        <w:jc w:val="both"/>
        <w:rPr>
          <w:rFonts w:ascii="Arial Narrow" w:hAnsi="Arial Narrow" w:cs="Calibri" w:cstheme="minorHAnsi"/>
          <w:sz w:val="18"/>
          <w:szCs w:val="18"/>
        </w:rPr>
      </w:pPr>
      <w:r>
        <w:rPr>
          <w:rFonts w:cs="Calibri" w:ascii="Arial Narrow" w:hAnsi="Arial Narrow" w:cstheme="minorHAnsi"/>
          <w:sz w:val="18"/>
          <w:szCs w:val="18"/>
        </w:rPr>
        <w:t xml:space="preserve">Compagnie di assicurazioni dalle quali il Titolare del trattamento ha ricevuto incarico agenziale e per conto della quali ha reso i servizi e i prodotti assicurativi da Lei richiesti o in Suo favore previsti (e i cui estremi sono riportati </w:t>
      </w:r>
      <w:r>
        <w:rPr>
          <w:rFonts w:cs="Calibri" w:ascii="Arial Narrow" w:hAnsi="Arial Narrow" w:cstheme="minorHAnsi"/>
          <w:sz w:val="18"/>
          <w:szCs w:val="18"/>
        </w:rPr>
        <w:t>sul MUP</w:t>
      </w:r>
      <w:r>
        <w:rPr>
          <w:rFonts w:cs="Calibri" w:ascii="Arial Narrow" w:hAnsi="Arial Narrow" w:cstheme="minorHAnsi"/>
          <w:sz w:val="18"/>
          <w:szCs w:val="18"/>
        </w:rPr>
        <w:t>);</w:t>
      </w:r>
    </w:p>
    <w:p>
      <w:pPr>
        <w:pStyle w:val="Header"/>
        <w:numPr>
          <w:ilvl w:val="0"/>
          <w:numId w:val="2"/>
        </w:numPr>
        <w:ind w:hanging="284" w:left="284"/>
        <w:jc w:val="both"/>
        <w:rPr>
          <w:rFonts w:ascii="Arial Narrow" w:hAnsi="Arial Narrow" w:cs="Calibri" w:cstheme="minorHAnsi"/>
          <w:sz w:val="18"/>
          <w:szCs w:val="18"/>
        </w:rPr>
      </w:pPr>
      <w:r>
        <w:rPr>
          <w:rFonts w:cs="Calibri" w:ascii="Arial Narrow" w:hAnsi="Arial Narrow" w:cstheme="minorHAnsi"/>
          <w:sz w:val="18"/>
          <w:szCs w:val="18"/>
        </w:rPr>
        <w:t xml:space="preserve">Intermediari assicurativi (agenti, subagenti, produttori, collaboratori) con i quali il Titolare del trattamento ha concluso accordi di collaborazione per i servizi e i prodotti assicurativi da Lei richiesti o in Suo favore previsti (e i cui estremi sono riportati </w:t>
      </w:r>
      <w:r>
        <w:rPr>
          <w:rFonts w:cs="Calibri" w:ascii="Arial Narrow" w:hAnsi="Arial Narrow" w:cstheme="minorHAnsi"/>
          <w:sz w:val="18"/>
          <w:szCs w:val="18"/>
        </w:rPr>
        <w:t>sul MUP</w:t>
      </w:r>
      <w:r>
        <w:rPr>
          <w:rFonts w:cs="Calibri" w:ascii="Arial Narrow" w:hAnsi="Arial Narrow" w:cstheme="minorHAnsi"/>
          <w:sz w:val="18"/>
          <w:szCs w:val="18"/>
        </w:rPr>
        <w:t>);</w:t>
      </w:r>
    </w:p>
    <w:p>
      <w:pPr>
        <w:pStyle w:val="Normal"/>
        <w:numPr>
          <w:ilvl w:val="0"/>
          <w:numId w:val="2"/>
        </w:numPr>
        <w:tabs>
          <w:tab w:val="clear" w:pos="708"/>
        </w:tabs>
        <w:spacing w:lineRule="auto" w:line="240" w:before="0" w:after="0"/>
        <w:ind w:hanging="284" w:left="284"/>
        <w:jc w:val="both"/>
        <w:rPr>
          <w:rFonts w:ascii="Arial Narrow" w:hAnsi="Arial Narrow" w:cs="Calibri" w:cstheme="minorHAnsi"/>
          <w:sz w:val="18"/>
          <w:szCs w:val="18"/>
        </w:rPr>
      </w:pPr>
      <w:r>
        <w:rPr>
          <w:rFonts w:cs="Calibri" w:ascii="Arial Narrow" w:hAnsi="Arial Narrow" w:cstheme="minorHAnsi"/>
          <w:sz w:val="18"/>
          <w:szCs w:val="18"/>
        </w:rPr>
        <w:t>dipendenti e/o collaboratori del Titolare del trattamento ai quali il trasferimento dei Suoi dati é necessario o é comunque finalizzato allo svolgimento dell’attività;</w:t>
      </w:r>
    </w:p>
    <w:p>
      <w:pPr>
        <w:pStyle w:val="Normal"/>
        <w:numPr>
          <w:ilvl w:val="0"/>
          <w:numId w:val="2"/>
        </w:numPr>
        <w:tabs>
          <w:tab w:val="clear" w:pos="708"/>
        </w:tabs>
        <w:spacing w:lineRule="auto" w:line="240" w:before="0" w:after="0"/>
        <w:ind w:hanging="284" w:left="284"/>
        <w:jc w:val="both"/>
        <w:rPr>
          <w:rFonts w:ascii="Arial Narrow" w:hAnsi="Arial Narrow" w:cs="Calibri" w:cstheme="minorHAnsi"/>
          <w:sz w:val="18"/>
          <w:szCs w:val="18"/>
        </w:rPr>
      </w:pPr>
      <w:r>
        <w:rPr>
          <w:rFonts w:cs="Calibri" w:ascii="Arial Narrow" w:hAnsi="Arial Narrow" w:cstheme="minorHAnsi"/>
          <w:sz w:val="18"/>
          <w:szCs w:val="18"/>
        </w:rPr>
        <w:t>Professionisti o Studi di Servizi per l’amministrazione e la gestione che operano per conto del Titolare del trattamento;</w:t>
      </w:r>
    </w:p>
    <w:p>
      <w:pPr>
        <w:pStyle w:val="Normal"/>
        <w:numPr>
          <w:ilvl w:val="0"/>
          <w:numId w:val="2"/>
        </w:numPr>
        <w:tabs>
          <w:tab w:val="clear" w:pos="708"/>
        </w:tabs>
        <w:spacing w:lineRule="auto" w:line="240" w:before="0" w:after="0"/>
        <w:ind w:hanging="284" w:left="284"/>
        <w:jc w:val="both"/>
        <w:rPr>
          <w:rFonts w:ascii="Arial Narrow" w:hAnsi="Arial Narrow" w:cs="Calibri" w:cstheme="minorHAnsi"/>
          <w:sz w:val="18"/>
          <w:szCs w:val="18"/>
        </w:rPr>
      </w:pPr>
      <w:r>
        <w:rPr>
          <w:rFonts w:cs="Calibri" w:ascii="Arial Narrow" w:hAnsi="Arial Narrow" w:cstheme="minorHAnsi"/>
          <w:sz w:val="18"/>
          <w:szCs w:val="18"/>
        </w:rPr>
        <w:t>Istituti di Credito per le transazioni economiche.</w:t>
      </w:r>
    </w:p>
    <w:p>
      <w:pPr>
        <w:pStyle w:val="Normal"/>
        <w:spacing w:lineRule="auto" w:line="240"/>
        <w:jc w:val="both"/>
        <w:rPr>
          <w:rFonts w:ascii="Arial Narrow" w:hAnsi="Arial Narrow" w:cs="Calibri" w:cstheme="minorHAnsi"/>
          <w:sz w:val="18"/>
          <w:szCs w:val="18"/>
        </w:rPr>
      </w:pPr>
      <w:r>
        <w:rPr>
          <w:rFonts w:cs="Calibri" w:ascii="Arial Narrow" w:hAnsi="Arial Narrow" w:cstheme="minorHAnsi"/>
          <w:sz w:val="18"/>
          <w:szCs w:val="18"/>
        </w:rPr>
        <w:t>Tali comunicazioni riguarderanno in via esclusiva Paesi dell’Unione Europea. In ogni caso i Suoi dati personali non sono e non saranno oggetto di diffusione (ossia di comunicazione ad una quantità indistinta di altri Soggetti).</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Lei può esercitare tutta una serie di diritti.</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Innanzitutto ha la possibilità di ottenere dal Titolare del trattamento informazioni sull’origine e sulle finalità del trattamento dei Suoi dati personali, sulle categorie di dati che vengono trattati, a quali destinatari o categorie di destinatari i Suoi dati sono stati o saranno comunicati, il periodo di conservazione o, se non è possibile, i criteri utilizzati per determinarlo, le logiche utilizzate per profilare la Sua persona, l’importanza e le conseguenze previste per tale trattamento.</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Sui dati personali forniti Lei ha il diritto di ottenere la rettifica dei dati errati e l’integrazione dei dati incompleti. Ha il diritto alla cancellazione degli stessi, per quanto non riconducibile ad obblighi di legge e contrattuali, ed alla limitazione del trattamento in determinate circostanze. E’ anche un suo diritto ricevere dal Titolare del trattamento i Suoi dati personali e di trasmetterli ad un altro Titolare del trattamento senza nessun impedimento.</w:t>
      </w:r>
    </w:p>
    <w:p>
      <w:pPr>
        <w:pStyle w:val="Normal"/>
        <w:spacing w:lineRule="auto" w:line="240" w:before="0" w:after="0"/>
        <w:jc w:val="both"/>
        <w:rPr>
          <w:rFonts w:ascii="Arial Narrow" w:hAnsi="Arial Narrow" w:cs="Calibri" w:cstheme="minorHAnsi"/>
          <w:sz w:val="18"/>
          <w:szCs w:val="18"/>
        </w:rPr>
      </w:pPr>
      <w:r>
        <w:rPr>
          <w:rFonts w:cs="Calibri" w:ascii="Arial Narrow" w:hAnsi="Arial Narrow" w:cstheme="minorHAnsi"/>
          <w:sz w:val="18"/>
          <w:szCs w:val="18"/>
        </w:rPr>
        <w:t>Ha il diritto di revocare in qualsiasi momento il consenso per ciascuna finalità a cui lo ha concesso.</w:t>
      </w:r>
    </w:p>
    <w:p>
      <w:pPr>
        <w:pStyle w:val="Normal"/>
        <w:tabs>
          <w:tab w:val="clear" w:pos="708"/>
          <w:tab w:val="left" w:pos="8481" w:leader="none"/>
        </w:tabs>
        <w:spacing w:lineRule="auto" w:line="240"/>
        <w:jc w:val="both"/>
        <w:rPr>
          <w:rFonts w:ascii="Arial Narrow" w:hAnsi="Arial Narrow" w:cs="Calibri" w:cstheme="minorHAnsi"/>
          <w:sz w:val="18"/>
          <w:szCs w:val="18"/>
        </w:rPr>
      </w:pPr>
      <w:r>
        <w:rPr>
          <w:rFonts w:cs="Calibri" w:ascii="Arial Narrow" w:hAnsi="Arial Narrow" w:cstheme="minorHAnsi"/>
          <w:sz w:val="18"/>
          <w:szCs w:val="18"/>
        </w:rPr>
        <w:t>Ha il diritto di proporre reclamo ad all’autorità di controllo.</w:t>
        <w:tab/>
      </w:r>
    </w:p>
    <w:p>
      <w:pPr>
        <w:pStyle w:val="Normal"/>
        <w:spacing w:lineRule="auto" w:line="240" w:before="0" w:after="0"/>
        <w:ind w:firstLine="708" w:left="7080"/>
        <w:jc w:val="both"/>
        <w:rPr>
          <w:rFonts w:ascii="Arial Narrow" w:hAnsi="Arial Narrow" w:cs="Calibri" w:cstheme="minorHAnsi"/>
          <w:sz w:val="18"/>
          <w:szCs w:val="18"/>
        </w:rPr>
      </w:pPr>
      <w:r>
        <w:rPr>
          <w:rFonts w:cs="Calibri" w:ascii="Arial Narrow" w:hAnsi="Arial Narrow" w:cstheme="minorHAnsi"/>
          <w:sz w:val="18"/>
          <w:szCs w:val="18"/>
        </w:rPr>
        <w:t>Il Titolare del trattamento dei dati personali</w:t>
      </w:r>
    </w:p>
    <w:p>
      <w:pPr>
        <w:pStyle w:val="Normal"/>
        <w:spacing w:lineRule="auto" w:line="240" w:before="0" w:after="200"/>
        <w:jc w:val="both"/>
        <w:rPr>
          <w:rFonts w:ascii="Arial Narrow" w:hAnsi="Arial Narrow" w:cs="Calibri" w:cstheme="minorHAnsi"/>
          <w:i/>
          <w:sz w:val="18"/>
          <w:szCs w:val="18"/>
        </w:rPr>
      </w:pPr>
      <w:r>
        <w:rPr>
          <w:rFonts w:cs="Calibri" w:ascii="Arial Narrow" w:hAnsi="Arial Narrow" w:cstheme="minorHAnsi"/>
          <w:i/>
          <w:sz w:val="18"/>
          <w:szCs w:val="18"/>
        </w:rPr>
        <w:tab/>
        <w:tab/>
        <w:tab/>
        <w:tab/>
        <w:tab/>
        <w:tab/>
        <w:tab/>
        <w:tab/>
        <w:tab/>
        <w:tab/>
        <w:tab/>
        <w:tab/>
        <w:t>Assiservizi XL S.r.l.</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426" w:right="424" w:gutter="0" w:header="284" w:top="1417" w:footer="39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Calibri">
    <w:charset w:val="00"/>
    <w:family w:val="swiss"/>
    <w:pitch w:val="variable"/>
  </w:font>
  <w:font w:name="Liberation Sans">
    <w:altName w:val="Arial"/>
    <w:charset w:val="00"/>
    <w:family w:val="swiss"/>
    <w:pitch w:val="variable"/>
  </w:font>
  <w:font w:name="Verdana">
    <w:charset w:val="00"/>
    <w:family w:val="swiss"/>
    <w:pitch w:val="variable"/>
  </w:font>
  <w:font w:name="Arial Narrow">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Pr>
        <w:rFonts w:ascii="Arial Narrow" w:hAnsi="Arial Narrow"/>
        <w:sz w:val="16"/>
        <w:szCs w:val="16"/>
      </w:rPr>
      <w:t>1</w:t>
    </w:r>
    <w:r>
      <w:rPr>
        <w:rFonts w:ascii="Arial Narrow" w:hAnsi="Arial Narrow"/>
        <w:sz w:val="16"/>
        <w:szCs w:val="16"/>
      </w:rPr>
      <w:fldChar w:fldCharType="end"/>
    </w:r>
    <w:r>
      <w:rPr>
        <w:rFonts w:ascii="Arial Narrow" w:hAnsi="Arial Narrow"/>
        <w:sz w:val="16"/>
        <w:szCs w:val="16"/>
      </w:rPr>
      <w:t xml:space="preserve"> </w:t>
    </w:r>
    <w:r>
      <w:rPr>
        <w:rFonts w:ascii="Arial Narrow" w:hAnsi="Arial Narrow"/>
        <w:sz w:val="16"/>
        <w:szCs w:val="16"/>
      </w:rPr>
      <w:t xml:space="preserve">di </w:t>
    </w:r>
    <w:r>
      <w:fldChar w:fldCharType="begin"/>
    </w:r>
    <w:r>
      <w:rPr>
        <w:rFonts w:ascii="Arial Narrow" w:hAnsi="Arial Narrow"/>
        <w:sz w:val="16"/>
        <w:szCs w:val="16"/>
      </w:rPr>
      <w:instrText xml:space="preserve">SECTIONPAGES</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1</w:t>
    </w:r>
    <w:r/>
    <w:r>
      <w:rPr>
        <w:rFonts w:ascii="Arial Narrow" w:hAnsi="Arial Narrow"/>
        <w:sz w:val="16"/>
        <w:szCs w:val="16"/>
      </w:rPr>
      <w:fldChar w:fldCharType="end"/>
    </w:r>
    <w:r>
      <w:rPr>
        <w:rFonts w:ascii="Arial Narrow" w:hAnsi="Arial Narrow"/>
        <w:sz w:val="16"/>
        <w:szCs w:val="16"/>
      </w:rPr>
    </w:r>
    <w:r>
      <mc:AlternateContent>
        <mc:Choice Requires="wps">
          <w:drawing>
            <wp:anchor behindDoc="1" distT="0" distB="0" distL="114300" distR="114300" simplePos="0" locked="0" layoutInCell="1" allowOverlap="1" relativeHeight="3">
              <wp:simplePos x="0" y="0"/>
              <wp:positionH relativeFrom="column">
                <wp:posOffset>6978650</wp:posOffset>
              </wp:positionH>
              <wp:positionV relativeFrom="paragraph">
                <wp:posOffset>-1636395</wp:posOffset>
              </wp:positionV>
              <wp:extent cx="310515" cy="1755775"/>
              <wp:effectExtent l="0" t="0" r="0" b="0"/>
              <wp:wrapNone/>
              <wp:docPr id="3" name="Cornice1"/>
              <a:graphic xmlns:a="http://schemas.openxmlformats.org/drawingml/2006/main">
                <a:graphicData uri="http://schemas.microsoft.com/office/word/2010/wordprocessingShape">
                  <wps:wsp>
                    <wps:cNvSpPr txBox="1"/>
                    <wps:spPr>
                      <a:xfrm>
                        <a:off x="0" y="0"/>
                        <a:ext cx="310515" cy="1755775"/>
                      </a:xfrm>
                      <a:prstGeom prst="rect"/>
                      <a:solidFill>
                        <a:srgbClr val="FFFFFF">
                          <a:alpha val="0"/>
                        </a:srgbClr>
                      </a:solidFill>
                    </wps:spPr>
                    <wps:txbx>
                      <w:txbxContent>
                        <w:sdt>
                          <w:sdtPr>
                            <w:id w:val="16747620"/>
                            <w:docPartObj>
                              <w:docPartGallery w:val="Page Numbers (Bottom of Page)"/>
                              <w:docPartUnique w:val="true"/>
                            </w:docPartObj>
                          </w:sdtPr>
                          <w:sdtContent>
                            <w:p>
                              <w:pPr>
                                <w:pStyle w:val="Contenutocornice"/>
                                <w:spacing w:before="0" w:after="200"/>
                                <w:rPr>
                                  <w:rFonts w:cs="Calibri" w:cstheme="minorHAnsi"/>
                                  <w:color w:val="878688"/>
                                  <w:sz w:val="12"/>
                                  <w:szCs w:val="12"/>
                                </w:rPr>
                              </w:pPr>
                              <w:r>
                                <w:rPr>
                                  <w:rFonts w:cs="Calibri" w:cstheme="minorHAnsi"/>
                                  <w:color w:val="878688"/>
                                  <w:sz w:val="12"/>
                                  <w:szCs w:val="12"/>
                                </w:rPr>
                                <w:t>Informazioni Clienti - Rev. 0</w:t>
                              </w:r>
                              <w:r>
                                <w:rPr>
                                  <w:rFonts w:cs="Calibri" w:cstheme="minorHAnsi"/>
                                  <w:color w:val="878688"/>
                                  <w:sz w:val="12"/>
                                  <w:szCs w:val="12"/>
                                </w:rPr>
                                <w:t>2</w:t>
                              </w:r>
                              <w:r>
                                <w:rPr>
                                  <w:rFonts w:cs="Calibri" w:cstheme="minorHAnsi"/>
                                  <w:color w:val="878688"/>
                                  <w:sz w:val="12"/>
                                  <w:szCs w:val="12"/>
                                </w:rPr>
                                <w:t xml:space="preserve"> del 1</w:t>
                              </w:r>
                              <w:r>
                                <w:rPr>
                                  <w:rFonts w:cs="Calibri" w:cstheme="minorHAnsi"/>
                                  <w:color w:val="878688"/>
                                  <w:sz w:val="12"/>
                                  <w:szCs w:val="12"/>
                                </w:rPr>
                                <w:t>6</w:t>
                              </w:r>
                              <w:r>
                                <w:rPr>
                                  <w:rFonts w:cs="Calibri" w:cstheme="minorHAnsi"/>
                                  <w:color w:val="878688"/>
                                  <w:sz w:val="12"/>
                                  <w:szCs w:val="12"/>
                                </w:rPr>
                                <w:t>/0</w:t>
                              </w:r>
                              <w:r>
                                <w:rPr>
                                  <w:rFonts w:cs="Calibri" w:cstheme="minorHAnsi"/>
                                  <w:color w:val="878688"/>
                                  <w:sz w:val="12"/>
                                  <w:szCs w:val="12"/>
                                </w:rPr>
                                <w:t>4</w:t>
                              </w:r>
                              <w:r>
                                <w:rPr>
                                  <w:rFonts w:cs="Calibri" w:cstheme="minorHAnsi"/>
                                  <w:color w:val="878688"/>
                                  <w:sz w:val="12"/>
                                  <w:szCs w:val="12"/>
                                </w:rPr>
                                <w:t>/202</w:t>
                              </w:r>
                              <w:r>
                                <w:rPr>
                                  <w:rFonts w:cs="Calibri" w:cstheme="minorHAnsi"/>
                                  <w:color w:val="878688"/>
                                  <w:sz w:val="12"/>
                                  <w:szCs w:val="12"/>
                                </w:rPr>
                                <w:t>6</w:t>
                              </w:r>
                            </w:p>
                          </w:sdtContent>
                        </w:sdt>
                      </w:txbxContent>
                    </wps:txbx>
                    <wps:bodyPr anchor="t" lIns="91440" tIns="45720" rIns="91440" bIns="45720" vert="vert270">
                      <a:noAutofit/>
                    </wps:bodyPr>
                  </wps:wsp>
                </a:graphicData>
              </a:graphic>
            </wp:anchor>
          </w:drawing>
        </mc:Choice>
        <mc:Fallback>
          <w:pict>
            <v:rect fillcolor="#FFFFFF" stroked="f" strokeweight="0pt" style="position:absolute;rotation:-0;width:24.45pt;height:138.25pt;mso-wrap-distance-left:9pt;mso-wrap-distance-right:9pt;mso-wrap-distance-top:0pt;mso-wrap-distance-bottom:0pt;margin-top:-128.85pt;mso-position-vertical-relative:text;margin-left:549.5pt;mso-position-horizontal-relative:text">
              <v:fill opacity="0f"/>
              <v:textbox>
                <w:txbxContent>
                  <w:sdt>
                    <w:sdtPr>
                      <w:id w:val="16747620"/>
                      <w:docPartObj>
                        <w:docPartGallery w:val="Page Numbers (Bottom of Page)"/>
                        <w:docPartUnique w:val="true"/>
                      </w:docPartObj>
                    </w:sdtPr>
                    <w:sdtContent>
                      <w:p>
                        <w:pPr>
                          <w:pStyle w:val="Contenutocornice"/>
                          <w:spacing w:before="0" w:after="200"/>
                          <w:rPr>
                            <w:rFonts w:cs="Calibri" w:cstheme="minorHAnsi"/>
                            <w:color w:val="878688"/>
                            <w:sz w:val="12"/>
                            <w:szCs w:val="12"/>
                          </w:rPr>
                        </w:pPr>
                        <w:r>
                          <w:rPr>
                            <w:rFonts w:cs="Calibri" w:cstheme="minorHAnsi"/>
                            <w:color w:val="878688"/>
                            <w:sz w:val="12"/>
                            <w:szCs w:val="12"/>
                          </w:rPr>
                          <w:t>Informazioni Clienti - Rev. 0</w:t>
                        </w:r>
                        <w:r>
                          <w:rPr>
                            <w:rFonts w:cs="Calibri" w:cstheme="minorHAnsi"/>
                            <w:color w:val="878688"/>
                            <w:sz w:val="12"/>
                            <w:szCs w:val="12"/>
                          </w:rPr>
                          <w:t>2</w:t>
                        </w:r>
                        <w:r>
                          <w:rPr>
                            <w:rFonts w:cs="Calibri" w:cstheme="minorHAnsi"/>
                            <w:color w:val="878688"/>
                            <w:sz w:val="12"/>
                            <w:szCs w:val="12"/>
                          </w:rPr>
                          <w:t xml:space="preserve"> del 1</w:t>
                        </w:r>
                        <w:r>
                          <w:rPr>
                            <w:rFonts w:cs="Calibri" w:cstheme="minorHAnsi"/>
                            <w:color w:val="878688"/>
                            <w:sz w:val="12"/>
                            <w:szCs w:val="12"/>
                          </w:rPr>
                          <w:t>6</w:t>
                        </w:r>
                        <w:r>
                          <w:rPr>
                            <w:rFonts w:cs="Calibri" w:cstheme="minorHAnsi"/>
                            <w:color w:val="878688"/>
                            <w:sz w:val="12"/>
                            <w:szCs w:val="12"/>
                          </w:rPr>
                          <w:t>/0</w:t>
                        </w:r>
                        <w:r>
                          <w:rPr>
                            <w:rFonts w:cs="Calibri" w:cstheme="minorHAnsi"/>
                            <w:color w:val="878688"/>
                            <w:sz w:val="12"/>
                            <w:szCs w:val="12"/>
                          </w:rPr>
                          <w:t>4</w:t>
                        </w:r>
                        <w:r>
                          <w:rPr>
                            <w:rFonts w:cs="Calibri" w:cstheme="minorHAnsi"/>
                            <w:color w:val="878688"/>
                            <w:sz w:val="12"/>
                            <w:szCs w:val="12"/>
                          </w:rPr>
                          <w:t>/202</w:t>
                        </w:r>
                        <w:r>
                          <w:rPr>
                            <w:rFonts w:cs="Calibri" w:cstheme="minorHAnsi"/>
                            <w:color w:val="878688"/>
                            <w:sz w:val="12"/>
                            <w:szCs w:val="12"/>
                          </w:rPr>
                          <w:t>6</w:t>
                        </w:r>
                      </w:p>
                    </w:sdtContent>
                  </w:sdt>
                </w:txbxContent>
              </v:textbox>
              <w10:wrap type="none"/>
            </v:rect>
          </w:pict>
        </mc:Fallback>
      </mc:AlternateContent>
    </w:r>
  </w:p>
  <w:p>
    <w:pPr>
      <w:pStyle w:val="Footer"/>
      <w:pBdr>
        <w:top w:val="single" w:sz="4" w:space="1" w:color="000000"/>
      </w:pBdr>
      <w:jc w:val="center"/>
      <w:rPr>
        <w:rFonts w:cs="Calibri" w:cstheme="minorHAnsi"/>
        <w:i/>
        <w:sz w:val="14"/>
      </w:rPr>
    </w:pPr>
    <w:r>
      <w:rPr>
        <w:rFonts w:cs="Calibri" w:cstheme="minorHAnsi"/>
        <w:sz w:val="14"/>
      </w:rPr>
      <w:t xml:space="preserve">Documento di proprietà di </w:t>
    </w:r>
    <w:r>
      <w:rPr>
        <w:rFonts w:cs="Calibri" w:cstheme="minorHAnsi"/>
        <w:i/>
        <w:sz w:val="14"/>
      </w:rPr>
      <w:t>Assiservizi XL S.r.l.</w:t>
    </w:r>
    <w:r>
      <w:rPr>
        <w:rFonts w:eastAsia="Times New Roman" w:cs="Calibri" w:cstheme="minorHAnsi"/>
        <w:color w:val="000000"/>
        <w:w w:val="100"/>
        <w:sz w:val="0"/>
        <w:szCs w:val="0"/>
        <w:u w:val="none" w:color="000000"/>
        <w:shd w:fill="000000" w:val="clear"/>
      </w:rPr>
      <w:t xml:space="preserve"> </w:t>
    </w:r>
  </w:p>
  <w:p>
    <w:pPr>
      <w:pStyle w:val="Footer"/>
      <w:pBdr>
        <w:top w:val="single" w:sz="4" w:space="1" w:color="000000"/>
      </w:pBdr>
      <w:jc w:val="center"/>
      <w:rPr>
        <w:rFonts w:cs="Calibri" w:cstheme="minorHAnsi"/>
        <w:sz w:val="6"/>
      </w:rPr>
    </w:pPr>
    <w:r>
      <w:rPr>
        <w:rFonts w:cs="Calibri" w:cstheme="minorHAnsi"/>
        <w:sz w:val="14"/>
      </w:rPr>
      <w:t>E’ vietata la riproduzione e la diffusione senza specifica autorizzazione scritta.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rial Narrow" w:hAnsi="Arial Narrow"/>
        <w:sz w:val="16"/>
        <w:szCs w:val="16"/>
      </w:rPr>
    </w:pPr>
    <w:r>
      <w:rPr>
        <w:rFonts w:ascii="Arial Narrow" w:hAnsi="Arial Narrow"/>
        <w:sz w:val="16"/>
        <w:szCs w:val="16"/>
      </w:rPr>
      <w:fldChar w:fldCharType="begin"/>
    </w:r>
    <w:r>
      <w:rPr>
        <w:rFonts w:ascii="Arial Narrow" w:hAnsi="Arial Narrow"/>
        <w:sz w:val="16"/>
        <w:szCs w:val="16"/>
      </w:rPr>
      <w:instrText xml:space="preserve"> PAGE </w:instrText>
    </w:r>
    <w:r>
      <w:rPr>
        <w:rFonts w:ascii="Arial Narrow" w:hAnsi="Arial Narrow"/>
        <w:sz w:val="16"/>
        <w:szCs w:val="16"/>
      </w:rPr>
      <w:fldChar w:fldCharType="separate"/>
    </w:r>
    <w:r>
      <w:rPr>
        <w:rFonts w:ascii="Arial Narrow" w:hAnsi="Arial Narrow"/>
        <w:sz w:val="16"/>
        <w:szCs w:val="16"/>
      </w:rPr>
      <w:t>1</w:t>
    </w:r>
    <w:r>
      <w:rPr>
        <w:rFonts w:ascii="Arial Narrow" w:hAnsi="Arial Narrow"/>
        <w:sz w:val="16"/>
        <w:szCs w:val="16"/>
      </w:rPr>
      <w:fldChar w:fldCharType="end"/>
    </w:r>
    <w:r>
      <w:rPr>
        <w:rFonts w:ascii="Arial Narrow" w:hAnsi="Arial Narrow"/>
        <w:sz w:val="16"/>
        <w:szCs w:val="16"/>
      </w:rPr>
      <w:t xml:space="preserve"> </w:t>
    </w:r>
    <w:r>
      <w:rPr>
        <w:rFonts w:ascii="Arial Narrow" w:hAnsi="Arial Narrow"/>
        <w:sz w:val="16"/>
        <w:szCs w:val="16"/>
      </w:rPr>
      <w:t xml:space="preserve">di </w:t>
    </w:r>
    <w:r>
      <w:fldChar w:fldCharType="begin"/>
    </w:r>
    <w:r>
      <w:rPr>
        <w:rFonts w:ascii="Arial Narrow" w:hAnsi="Arial Narrow"/>
        <w:sz w:val="16"/>
        <w:szCs w:val="16"/>
      </w:rPr>
      <w:instrText xml:space="preserve">SECTIONPAGES</w:instrText>
    </w:r>
    <w:r>
      <w:rPr>
        <w:rFonts w:ascii="Arial Narrow" w:hAnsi="Arial Narrow"/>
        <w:sz w:val="16"/>
        <w:szCs w:val="16"/>
      </w:rPr>
    </w:r>
    <w:r>
      <w:rPr>
        <w:rFonts w:ascii="Arial Narrow" w:hAnsi="Arial Narrow"/>
        <w:sz w:val="16"/>
        <w:szCs w:val="16"/>
      </w:rPr>
      <w:fldChar w:fldCharType="separate"/>
    </w:r>
    <w:r>
      <w:rPr>
        <w:rFonts w:ascii="Arial Narrow" w:hAnsi="Arial Narrow"/>
        <w:sz w:val="16"/>
        <w:szCs w:val="16"/>
      </w:rPr>
      <w:t>1</w:t>
    </w:r>
    <w:r/>
    <w:r>
      <w:rPr>
        <w:rFonts w:ascii="Arial Narrow" w:hAnsi="Arial Narrow"/>
        <w:sz w:val="16"/>
        <w:szCs w:val="16"/>
      </w:rPr>
      <w:fldChar w:fldCharType="end"/>
    </w:r>
    <w:r>
      <w:rPr>
        <w:rFonts w:ascii="Arial Narrow" w:hAnsi="Arial Narrow"/>
        <w:sz w:val="16"/>
        <w:szCs w:val="16"/>
      </w:rPr>
    </w:r>
    <w:r>
      <mc:AlternateContent>
        <mc:Choice Requires="wps">
          <w:drawing>
            <wp:anchor behindDoc="1" distT="0" distB="0" distL="114300" distR="114300" simplePos="0" locked="0" layoutInCell="1" allowOverlap="1" relativeHeight="3">
              <wp:simplePos x="0" y="0"/>
              <wp:positionH relativeFrom="column">
                <wp:posOffset>6978650</wp:posOffset>
              </wp:positionH>
              <wp:positionV relativeFrom="paragraph">
                <wp:posOffset>-1636395</wp:posOffset>
              </wp:positionV>
              <wp:extent cx="310515" cy="1755775"/>
              <wp:effectExtent l="0" t="0" r="0" b="0"/>
              <wp:wrapNone/>
              <wp:docPr id="4" name="Cornice1"/>
              <a:graphic xmlns:a="http://schemas.openxmlformats.org/drawingml/2006/main">
                <a:graphicData uri="http://schemas.microsoft.com/office/word/2010/wordprocessingShape">
                  <wps:wsp>
                    <wps:cNvSpPr txBox="1"/>
                    <wps:spPr>
                      <a:xfrm>
                        <a:off x="0" y="0"/>
                        <a:ext cx="310515" cy="1755775"/>
                      </a:xfrm>
                      <a:prstGeom prst="rect"/>
                      <a:solidFill>
                        <a:srgbClr val="FFFFFF">
                          <a:alpha val="0"/>
                        </a:srgbClr>
                      </a:solidFill>
                    </wps:spPr>
                    <wps:txbx>
                      <w:txbxContent>
                        <w:sdt>
                          <w:sdtPr>
                            <w:id w:val="16747620"/>
                            <w:docPartObj>
                              <w:docPartGallery w:val="Page Numbers (Bottom of Page)"/>
                              <w:docPartUnique w:val="true"/>
                            </w:docPartObj>
                          </w:sdtPr>
                          <w:sdtContent>
                            <w:p>
                              <w:pPr>
                                <w:pStyle w:val="Contenutocornice"/>
                                <w:spacing w:before="0" w:after="200"/>
                                <w:rPr>
                                  <w:rFonts w:cs="Calibri" w:cstheme="minorHAnsi"/>
                                  <w:color w:val="878688"/>
                                  <w:sz w:val="12"/>
                                  <w:szCs w:val="12"/>
                                </w:rPr>
                              </w:pPr>
                              <w:r>
                                <w:rPr>
                                  <w:rFonts w:cs="Calibri" w:cstheme="minorHAnsi"/>
                                  <w:color w:val="878688"/>
                                  <w:sz w:val="12"/>
                                  <w:szCs w:val="12"/>
                                </w:rPr>
                                <w:t>Informazioni Clienti - Rev. 0</w:t>
                              </w:r>
                              <w:r>
                                <w:rPr>
                                  <w:rFonts w:cs="Calibri" w:cstheme="minorHAnsi"/>
                                  <w:color w:val="878688"/>
                                  <w:sz w:val="12"/>
                                  <w:szCs w:val="12"/>
                                </w:rPr>
                                <w:t>2</w:t>
                              </w:r>
                              <w:r>
                                <w:rPr>
                                  <w:rFonts w:cs="Calibri" w:cstheme="minorHAnsi"/>
                                  <w:color w:val="878688"/>
                                  <w:sz w:val="12"/>
                                  <w:szCs w:val="12"/>
                                </w:rPr>
                                <w:t xml:space="preserve"> del 1</w:t>
                              </w:r>
                              <w:r>
                                <w:rPr>
                                  <w:rFonts w:cs="Calibri" w:cstheme="minorHAnsi"/>
                                  <w:color w:val="878688"/>
                                  <w:sz w:val="12"/>
                                  <w:szCs w:val="12"/>
                                </w:rPr>
                                <w:t>6</w:t>
                              </w:r>
                              <w:r>
                                <w:rPr>
                                  <w:rFonts w:cs="Calibri" w:cstheme="minorHAnsi"/>
                                  <w:color w:val="878688"/>
                                  <w:sz w:val="12"/>
                                  <w:szCs w:val="12"/>
                                </w:rPr>
                                <w:t>/0</w:t>
                              </w:r>
                              <w:r>
                                <w:rPr>
                                  <w:rFonts w:cs="Calibri" w:cstheme="minorHAnsi"/>
                                  <w:color w:val="878688"/>
                                  <w:sz w:val="12"/>
                                  <w:szCs w:val="12"/>
                                </w:rPr>
                                <w:t>4</w:t>
                              </w:r>
                              <w:r>
                                <w:rPr>
                                  <w:rFonts w:cs="Calibri" w:cstheme="minorHAnsi"/>
                                  <w:color w:val="878688"/>
                                  <w:sz w:val="12"/>
                                  <w:szCs w:val="12"/>
                                </w:rPr>
                                <w:t>/202</w:t>
                              </w:r>
                              <w:r>
                                <w:rPr>
                                  <w:rFonts w:cs="Calibri" w:cstheme="minorHAnsi"/>
                                  <w:color w:val="878688"/>
                                  <w:sz w:val="12"/>
                                  <w:szCs w:val="12"/>
                                </w:rPr>
                                <w:t>6</w:t>
                              </w:r>
                            </w:p>
                          </w:sdtContent>
                        </w:sdt>
                      </w:txbxContent>
                    </wps:txbx>
                    <wps:bodyPr anchor="t" lIns="91440" tIns="45720" rIns="91440" bIns="45720" vert="vert270">
                      <a:noAutofit/>
                    </wps:bodyPr>
                  </wps:wsp>
                </a:graphicData>
              </a:graphic>
            </wp:anchor>
          </w:drawing>
        </mc:Choice>
        <mc:Fallback>
          <w:pict>
            <v:rect fillcolor="#FFFFFF" stroked="f" strokeweight="0pt" style="position:absolute;rotation:-0;width:24.45pt;height:138.25pt;mso-wrap-distance-left:9pt;mso-wrap-distance-right:9pt;mso-wrap-distance-top:0pt;mso-wrap-distance-bottom:0pt;margin-top:-128.85pt;mso-position-vertical-relative:text;margin-left:549.5pt;mso-position-horizontal-relative:text">
              <v:fill opacity="0f"/>
              <v:textbox>
                <w:txbxContent>
                  <w:sdt>
                    <w:sdtPr>
                      <w:id w:val="16747620"/>
                      <w:docPartObj>
                        <w:docPartGallery w:val="Page Numbers (Bottom of Page)"/>
                        <w:docPartUnique w:val="true"/>
                      </w:docPartObj>
                    </w:sdtPr>
                    <w:sdtContent>
                      <w:p>
                        <w:pPr>
                          <w:pStyle w:val="Contenutocornice"/>
                          <w:spacing w:before="0" w:after="200"/>
                          <w:rPr>
                            <w:rFonts w:cs="Calibri" w:cstheme="minorHAnsi"/>
                            <w:color w:val="878688"/>
                            <w:sz w:val="12"/>
                            <w:szCs w:val="12"/>
                          </w:rPr>
                        </w:pPr>
                        <w:r>
                          <w:rPr>
                            <w:rFonts w:cs="Calibri" w:cstheme="minorHAnsi"/>
                            <w:color w:val="878688"/>
                            <w:sz w:val="12"/>
                            <w:szCs w:val="12"/>
                          </w:rPr>
                          <w:t>Informazioni Clienti - Rev. 0</w:t>
                        </w:r>
                        <w:r>
                          <w:rPr>
                            <w:rFonts w:cs="Calibri" w:cstheme="minorHAnsi"/>
                            <w:color w:val="878688"/>
                            <w:sz w:val="12"/>
                            <w:szCs w:val="12"/>
                          </w:rPr>
                          <w:t>2</w:t>
                        </w:r>
                        <w:r>
                          <w:rPr>
                            <w:rFonts w:cs="Calibri" w:cstheme="minorHAnsi"/>
                            <w:color w:val="878688"/>
                            <w:sz w:val="12"/>
                            <w:szCs w:val="12"/>
                          </w:rPr>
                          <w:t xml:space="preserve"> del 1</w:t>
                        </w:r>
                        <w:r>
                          <w:rPr>
                            <w:rFonts w:cs="Calibri" w:cstheme="minorHAnsi"/>
                            <w:color w:val="878688"/>
                            <w:sz w:val="12"/>
                            <w:szCs w:val="12"/>
                          </w:rPr>
                          <w:t>6</w:t>
                        </w:r>
                        <w:r>
                          <w:rPr>
                            <w:rFonts w:cs="Calibri" w:cstheme="minorHAnsi"/>
                            <w:color w:val="878688"/>
                            <w:sz w:val="12"/>
                            <w:szCs w:val="12"/>
                          </w:rPr>
                          <w:t>/0</w:t>
                        </w:r>
                        <w:r>
                          <w:rPr>
                            <w:rFonts w:cs="Calibri" w:cstheme="minorHAnsi"/>
                            <w:color w:val="878688"/>
                            <w:sz w:val="12"/>
                            <w:szCs w:val="12"/>
                          </w:rPr>
                          <w:t>4</w:t>
                        </w:r>
                        <w:r>
                          <w:rPr>
                            <w:rFonts w:cs="Calibri" w:cstheme="minorHAnsi"/>
                            <w:color w:val="878688"/>
                            <w:sz w:val="12"/>
                            <w:szCs w:val="12"/>
                          </w:rPr>
                          <w:t>/202</w:t>
                        </w:r>
                        <w:r>
                          <w:rPr>
                            <w:rFonts w:cs="Calibri" w:cstheme="minorHAnsi"/>
                            <w:color w:val="878688"/>
                            <w:sz w:val="12"/>
                            <w:szCs w:val="12"/>
                          </w:rPr>
                          <w:t>6</w:t>
                        </w:r>
                      </w:p>
                    </w:sdtContent>
                  </w:sdt>
                </w:txbxContent>
              </v:textbox>
              <w10:wrap type="none"/>
            </v:rect>
          </w:pict>
        </mc:Fallback>
      </mc:AlternateContent>
    </w:r>
  </w:p>
  <w:p>
    <w:pPr>
      <w:pStyle w:val="Footer"/>
      <w:pBdr>
        <w:top w:val="single" w:sz="4" w:space="1" w:color="000000"/>
      </w:pBdr>
      <w:jc w:val="center"/>
      <w:rPr>
        <w:rFonts w:cs="Calibri" w:cstheme="minorHAnsi"/>
        <w:i/>
        <w:sz w:val="14"/>
      </w:rPr>
    </w:pPr>
    <w:r>
      <w:rPr>
        <w:rFonts w:cs="Calibri" w:cstheme="minorHAnsi"/>
        <w:sz w:val="14"/>
      </w:rPr>
      <w:t xml:space="preserve">Documento di proprietà di </w:t>
    </w:r>
    <w:r>
      <w:rPr>
        <w:rFonts w:cs="Calibri" w:cstheme="minorHAnsi"/>
        <w:i/>
        <w:sz w:val="14"/>
      </w:rPr>
      <w:t>Assiservizi XL S.r.l.</w:t>
    </w:r>
    <w:r>
      <w:rPr>
        <w:rFonts w:eastAsia="Times New Roman" w:cs="Calibri" w:cstheme="minorHAnsi"/>
        <w:color w:val="000000"/>
        <w:w w:val="100"/>
        <w:sz w:val="0"/>
        <w:szCs w:val="0"/>
        <w:u w:val="none" w:color="000000"/>
        <w:shd w:fill="000000" w:val="clear"/>
      </w:rPr>
      <w:t xml:space="preserve"> </w:t>
    </w:r>
  </w:p>
  <w:p>
    <w:pPr>
      <w:pStyle w:val="Footer"/>
      <w:pBdr>
        <w:top w:val="single" w:sz="4" w:space="1" w:color="000000"/>
      </w:pBdr>
      <w:jc w:val="center"/>
      <w:rPr>
        <w:rFonts w:cs="Calibri" w:cstheme="minorHAnsi"/>
        <w:sz w:val="6"/>
      </w:rPr>
    </w:pPr>
    <w:r>
      <w:rPr>
        <w:rFonts w:cs="Calibri" w:cstheme="minorHAnsi"/>
        <w:sz w:val="14"/>
      </w:rPr>
      <w:t>E’ vietata la riproduzione e la diffusione senza specifica autorizzazione scritta.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778" w:type="dxa"/>
      <w:jc w:val="center"/>
      <w:tblInd w:w="0" w:type="dxa"/>
      <w:tblLayout w:type="fixed"/>
      <w:tblCellMar>
        <w:top w:w="0" w:type="dxa"/>
        <w:left w:w="108" w:type="dxa"/>
        <w:bottom w:w="0" w:type="dxa"/>
        <w:right w:w="108" w:type="dxa"/>
      </w:tblCellMar>
      <w:tblLook w:val="04a0"/>
    </w:tblPr>
    <w:tblGrid>
      <w:gridCol w:w="9778"/>
    </w:tblGrid>
    <w:tr>
      <w:trPr/>
      <w:tc>
        <w:tcPr>
          <w:tcW w:w="9778" w:type="dxa"/>
          <w:tcBorders>
            <w:top w:val="nil"/>
            <w:left w:val="nil"/>
            <w:right w:val="nil"/>
          </w:tcBorders>
          <w:shd w:color="auto" w:fill="auto" w:val="clear"/>
          <w:vAlign w:val="center"/>
        </w:tcPr>
        <w:p>
          <w:pPr>
            <w:pStyle w:val="Normal"/>
            <w:widowControl/>
            <w:spacing w:lineRule="auto" w:line="240" w:before="0" w:after="0"/>
            <w:jc w:val="center"/>
            <w:rPr>
              <w:rFonts w:cs="Calibri" w:cstheme="minorHAnsi"/>
              <w:sz w:val="10"/>
              <w:szCs w:val="10"/>
            </w:rPr>
          </w:pPr>
          <w:r>
            <w:rPr>
              <w:rFonts w:eastAsia="Calibri" w:cs="Calibri" w:cstheme="minorHAnsi"/>
              <w:kern w:val="0"/>
              <w:sz w:val="10"/>
              <w:szCs w:val="10"/>
              <w:lang w:val="it-IT" w:eastAsia="en-US" w:bidi="ar-SA"/>
            </w:rPr>
            <w:drawing>
              <wp:anchor behindDoc="1" distT="0" distB="0" distL="114300" distR="114300" simplePos="0" locked="0" layoutInCell="1" allowOverlap="1" relativeHeight="2">
                <wp:simplePos x="0" y="0"/>
                <wp:positionH relativeFrom="page">
                  <wp:posOffset>1900555</wp:posOffset>
                </wp:positionH>
                <wp:positionV relativeFrom="paragraph">
                  <wp:posOffset>-4445</wp:posOffset>
                </wp:positionV>
                <wp:extent cx="2409190" cy="651510"/>
                <wp:effectExtent l="0" t="0" r="0" b="0"/>
                <wp:wrapSquare wrapText="bothSides"/>
                <wp:docPr id="1" name="Immagine 3" descr="Immagine che contiene schermata, Carattere, Elementi grafici,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schermata, Carattere, Elementi grafici, biglietto da visita&#10;&#10;Descrizione generata automaticamente"/>
                        <pic:cNvPicPr>
                          <a:picLocks noChangeAspect="1" noChangeArrowheads="1"/>
                        </pic:cNvPicPr>
                      </pic:nvPicPr>
                      <pic:blipFill>
                        <a:blip r:embed="rId1"/>
                        <a:srcRect l="57747" t="22410" r="6852" b="43486"/>
                        <a:stretch>
                          <a:fillRect/>
                        </a:stretch>
                      </pic:blipFill>
                      <pic:spPr bwMode="auto">
                        <a:xfrm>
                          <a:off x="0" y="0"/>
                          <a:ext cx="2409190" cy="651510"/>
                        </a:xfrm>
                        <a:prstGeom prst="rect">
                          <a:avLst/>
                        </a:prstGeom>
                        <a:noFill/>
                      </pic:spPr>
                    </pic:pic>
                  </a:graphicData>
                </a:graphic>
              </wp:anchor>
            </w:drawing>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Grigliatabella"/>
      <w:tblW w:w="9778" w:type="dxa"/>
      <w:jc w:val="center"/>
      <w:tblInd w:w="0" w:type="dxa"/>
      <w:tblLayout w:type="fixed"/>
      <w:tblCellMar>
        <w:top w:w="0" w:type="dxa"/>
        <w:left w:w="108" w:type="dxa"/>
        <w:bottom w:w="0" w:type="dxa"/>
        <w:right w:w="108" w:type="dxa"/>
      </w:tblCellMar>
      <w:tblLook w:val="04a0"/>
    </w:tblPr>
    <w:tblGrid>
      <w:gridCol w:w="9778"/>
    </w:tblGrid>
    <w:tr>
      <w:trPr/>
      <w:tc>
        <w:tcPr>
          <w:tcW w:w="9778" w:type="dxa"/>
          <w:tcBorders>
            <w:top w:val="nil"/>
            <w:left w:val="nil"/>
            <w:right w:val="nil"/>
          </w:tcBorders>
          <w:shd w:color="auto" w:fill="auto" w:val="clear"/>
          <w:vAlign w:val="center"/>
        </w:tcPr>
        <w:p>
          <w:pPr>
            <w:pStyle w:val="Normal"/>
            <w:widowControl/>
            <w:spacing w:lineRule="auto" w:line="240" w:before="0" w:after="0"/>
            <w:jc w:val="center"/>
            <w:rPr>
              <w:rFonts w:cs="Calibri" w:cstheme="minorHAnsi"/>
              <w:sz w:val="10"/>
              <w:szCs w:val="10"/>
            </w:rPr>
          </w:pPr>
          <w:r>
            <w:rPr>
              <w:rFonts w:eastAsia="Calibri" w:cs="Calibri" w:cstheme="minorHAnsi"/>
              <w:kern w:val="0"/>
              <w:sz w:val="10"/>
              <w:szCs w:val="10"/>
              <w:lang w:val="it-IT" w:eastAsia="en-US" w:bidi="ar-SA"/>
            </w:rPr>
            <w:drawing>
              <wp:anchor behindDoc="1" distT="0" distB="0" distL="114300" distR="114300" simplePos="0" locked="0" layoutInCell="1" allowOverlap="1" relativeHeight="2">
                <wp:simplePos x="0" y="0"/>
                <wp:positionH relativeFrom="page">
                  <wp:posOffset>1900555</wp:posOffset>
                </wp:positionH>
                <wp:positionV relativeFrom="paragraph">
                  <wp:posOffset>-4445</wp:posOffset>
                </wp:positionV>
                <wp:extent cx="2409190" cy="651510"/>
                <wp:effectExtent l="0" t="0" r="0" b="0"/>
                <wp:wrapSquare wrapText="bothSides"/>
                <wp:docPr id="2" name="Immagine 3" descr="Immagine che contiene schermata, Carattere, Elementi grafici,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Immagine che contiene schermata, Carattere, Elementi grafici, biglietto da visita&#10;&#10;Descrizione generata automaticamente"/>
                        <pic:cNvPicPr>
                          <a:picLocks noChangeAspect="1" noChangeArrowheads="1"/>
                        </pic:cNvPicPr>
                      </pic:nvPicPr>
                      <pic:blipFill>
                        <a:blip r:embed="rId1"/>
                        <a:srcRect l="57747" t="22410" r="6852" b="43486"/>
                        <a:stretch>
                          <a:fillRect/>
                        </a:stretch>
                      </pic:blipFill>
                      <pic:spPr bwMode="auto">
                        <a:xfrm>
                          <a:off x="0" y="0"/>
                          <a:ext cx="2409190" cy="651510"/>
                        </a:xfrm>
                        <a:prstGeom prst="rect">
                          <a:avLst/>
                        </a:prstGeom>
                        <a:noFill/>
                      </pic:spPr>
                    </pic:pic>
                  </a:graphicData>
                </a:graphic>
              </wp:anchor>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212" w:hanging="360"/>
      </w:pPr>
      <w:rPr/>
    </w:lvl>
    <w:lvl w:ilvl="1">
      <w:start w:val="1"/>
      <w:numFmt w:val="lowerLetter"/>
      <w:lvlText w:val="%2."/>
      <w:lvlJc w:val="left"/>
      <w:pPr>
        <w:tabs>
          <w:tab w:val="num" w:pos="0"/>
        </w:tabs>
        <w:ind w:left="1932" w:hanging="360"/>
      </w:pPr>
      <w:rPr/>
    </w:lvl>
    <w:lvl w:ilvl="2">
      <w:start w:val="1"/>
      <w:numFmt w:val="lowerRoman"/>
      <w:lvlText w:val="%3."/>
      <w:lvlJc w:val="right"/>
      <w:pPr>
        <w:tabs>
          <w:tab w:val="num" w:pos="0"/>
        </w:tabs>
        <w:ind w:left="2652" w:hanging="180"/>
      </w:pPr>
      <w:rPr/>
    </w:lvl>
    <w:lvl w:ilvl="3">
      <w:start w:val="1"/>
      <w:numFmt w:val="decimal"/>
      <w:lvlText w:val="%4."/>
      <w:lvlJc w:val="left"/>
      <w:pPr>
        <w:tabs>
          <w:tab w:val="num" w:pos="0"/>
        </w:tabs>
        <w:ind w:left="3372" w:hanging="360"/>
      </w:pPr>
      <w:rPr/>
    </w:lvl>
    <w:lvl w:ilvl="4">
      <w:start w:val="1"/>
      <w:numFmt w:val="lowerLetter"/>
      <w:lvlText w:val="%5."/>
      <w:lvlJc w:val="left"/>
      <w:pPr>
        <w:tabs>
          <w:tab w:val="num" w:pos="0"/>
        </w:tabs>
        <w:ind w:left="4092" w:hanging="360"/>
      </w:pPr>
      <w:rPr/>
    </w:lvl>
    <w:lvl w:ilvl="5">
      <w:start w:val="1"/>
      <w:numFmt w:val="lowerRoman"/>
      <w:lvlText w:val="%6."/>
      <w:lvlJc w:val="right"/>
      <w:pPr>
        <w:tabs>
          <w:tab w:val="num" w:pos="0"/>
        </w:tabs>
        <w:ind w:left="4812" w:hanging="180"/>
      </w:pPr>
      <w:rPr/>
    </w:lvl>
    <w:lvl w:ilvl="6">
      <w:start w:val="1"/>
      <w:numFmt w:val="decimal"/>
      <w:lvlText w:val="%7."/>
      <w:lvlJc w:val="left"/>
      <w:pPr>
        <w:tabs>
          <w:tab w:val="num" w:pos="0"/>
        </w:tabs>
        <w:ind w:left="5532" w:hanging="360"/>
      </w:pPr>
      <w:rPr/>
    </w:lvl>
    <w:lvl w:ilvl="7">
      <w:start w:val="1"/>
      <w:numFmt w:val="lowerLetter"/>
      <w:lvlText w:val="%8."/>
      <w:lvlJc w:val="left"/>
      <w:pPr>
        <w:tabs>
          <w:tab w:val="num" w:pos="0"/>
        </w:tabs>
        <w:ind w:left="6252" w:hanging="360"/>
      </w:pPr>
      <w:rPr/>
    </w:lvl>
    <w:lvl w:ilvl="8">
      <w:start w:val="1"/>
      <w:numFmt w:val="lowerRoman"/>
      <w:lvlText w:val="%9."/>
      <w:lvlJc w:val="right"/>
      <w:pPr>
        <w:tabs>
          <w:tab w:val="num" w:pos="0"/>
        </w:tabs>
        <w:ind w:left="6972" w:hanging="180"/>
      </w:pPr>
      <w:rPr/>
    </w:lvl>
  </w:abstractNum>
  <w:abstractNum w:abstractNumId="2">
    <w:lvl w:ilvl="0">
      <w:start w:val="1"/>
      <w:numFmt w:val="bullet"/>
      <w:lvlText w:val=""/>
      <w:lvlJc w:val="left"/>
      <w:pPr>
        <w:tabs>
          <w:tab w:val="num" w:pos="360"/>
        </w:tabs>
        <w:ind w:left="340" w:hanging="34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1ea0"/>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2">
    <w:name w:val="heading 2"/>
    <w:basedOn w:val="Normal"/>
    <w:next w:val="Normal"/>
    <w:link w:val="Titolo2Carattere"/>
    <w:qFormat/>
    <w:rsid w:val="00fb3314"/>
    <w:pPr>
      <w:keepNext w:val="true"/>
      <w:spacing w:lineRule="auto" w:line="240" w:before="240" w:after="60"/>
      <w:outlineLvl w:val="1"/>
    </w:pPr>
    <w:rPr>
      <w:rFonts w:ascii="Arial" w:hAnsi="Arial" w:eastAsia="Times New Roman" w:cs="Arial"/>
      <w:b/>
      <w:bCs/>
      <w:i/>
      <w:iCs/>
      <w:sz w:val="28"/>
      <w:szCs w:val="28"/>
      <w:lang w:eastAsia="it-IT"/>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uiPriority w:val="99"/>
    <w:qFormat/>
    <w:rsid w:val="00553bdf"/>
    <w:rPr/>
  </w:style>
  <w:style w:type="character" w:styleId="PidipaginaCarattere" w:customStyle="1">
    <w:name w:val="Piè di pagina Carattere"/>
    <w:basedOn w:val="DefaultParagraphFont"/>
    <w:uiPriority w:val="99"/>
    <w:qFormat/>
    <w:rsid w:val="00553bdf"/>
    <w:rPr/>
  </w:style>
  <w:style w:type="character" w:styleId="TestofumettoCarattere" w:customStyle="1">
    <w:name w:val="Testo fumetto Carattere"/>
    <w:basedOn w:val="DefaultParagraphFont"/>
    <w:link w:val="BalloonText"/>
    <w:uiPriority w:val="99"/>
    <w:semiHidden/>
    <w:qFormat/>
    <w:rsid w:val="00553bdf"/>
    <w:rPr>
      <w:rFonts w:ascii="Tahoma" w:hAnsi="Tahoma" w:cs="Tahoma"/>
      <w:sz w:val="16"/>
      <w:szCs w:val="16"/>
    </w:rPr>
  </w:style>
  <w:style w:type="character" w:styleId="Hyperlink">
    <w:name w:val="Hyperlink"/>
    <w:basedOn w:val="DefaultParagraphFont"/>
    <w:uiPriority w:val="99"/>
    <w:unhideWhenUsed/>
    <w:rsid w:val="00cb1ea0"/>
    <w:rPr>
      <w:color w:themeColor="hyperlink" w:val="0000FF"/>
      <w:u w:val="single"/>
    </w:rPr>
  </w:style>
  <w:style w:type="character" w:styleId="Corpodeltesto2Carattere" w:customStyle="1">
    <w:name w:val="Corpo del testo 2 Carattere"/>
    <w:basedOn w:val="DefaultParagraphFont"/>
    <w:link w:val="BodyText2"/>
    <w:uiPriority w:val="99"/>
    <w:qFormat/>
    <w:rsid w:val="00cb76e8"/>
    <w:rPr>
      <w:rFonts w:ascii="Calibri" w:hAnsi="Calibri" w:eastAsia="Calibri" w:cs="Times New Roman"/>
    </w:rPr>
  </w:style>
  <w:style w:type="character" w:styleId="Titolo2Carattere" w:customStyle="1">
    <w:name w:val="Titolo 2 Carattere"/>
    <w:basedOn w:val="DefaultParagraphFont"/>
    <w:qFormat/>
    <w:rsid w:val="00fb3314"/>
    <w:rPr>
      <w:rFonts w:ascii="Arial" w:hAnsi="Arial" w:eastAsia="Times New Roman" w:cs="Arial"/>
      <w:b/>
      <w:bCs/>
      <w:i/>
      <w:iCs/>
      <w:sz w:val="28"/>
      <w:szCs w:val="28"/>
      <w:lang w:eastAsia="it-IT"/>
    </w:rPr>
  </w:style>
  <w:style w:type="character" w:styleId="FollowedHyperlink">
    <w:name w:val="FollowedHyperlink"/>
    <w:basedOn w:val="DefaultParagraphFont"/>
    <w:uiPriority w:val="99"/>
    <w:semiHidden/>
    <w:unhideWhenUsed/>
    <w:rsid w:val="00fb3314"/>
    <w:rPr>
      <w:color w:themeColor="followedHyperlink" w:val="8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553bdf"/>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553bdf"/>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553bdf"/>
    <w:pPr>
      <w:spacing w:lineRule="auto" w:line="240" w:before="0" w:after="0"/>
    </w:pPr>
    <w:rPr>
      <w:rFonts w:ascii="Tahoma" w:hAnsi="Tahoma" w:cs="Tahoma"/>
      <w:sz w:val="16"/>
      <w:szCs w:val="16"/>
    </w:rPr>
  </w:style>
  <w:style w:type="paragraph" w:styleId="CharChar" w:customStyle="1">
    <w:name w:val="Char Char"/>
    <w:basedOn w:val="Normal"/>
    <w:semiHidden/>
    <w:qFormat/>
    <w:rsid w:val="00ee1bbf"/>
    <w:pPr>
      <w:spacing w:lineRule="exact" w:line="240" w:before="0" w:after="160"/>
    </w:pPr>
    <w:rPr>
      <w:rFonts w:ascii="Tahoma" w:hAnsi="Tahoma" w:eastAsia="Times New Roman" w:cs="Times New Roman"/>
      <w:sz w:val="20"/>
      <w:szCs w:val="20"/>
      <w:lang w:val="en-US"/>
    </w:rPr>
  </w:style>
  <w:style w:type="paragraph" w:styleId="NoSpacing">
    <w:name w:val="No Spacing"/>
    <w:uiPriority w:val="1"/>
    <w:qFormat/>
    <w:rsid w:val="00c1123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Paragraph">
    <w:name w:val="List Paragraph"/>
    <w:basedOn w:val="Normal"/>
    <w:uiPriority w:val="34"/>
    <w:qFormat/>
    <w:rsid w:val="00065511"/>
    <w:pPr>
      <w:spacing w:before="0" w:after="200"/>
      <w:ind w:left="720"/>
      <w:contextualSpacing/>
    </w:pPr>
    <w:rPr/>
  </w:style>
  <w:style w:type="paragraph" w:styleId="NormalWeb">
    <w:name w:val="Normal (Web)"/>
    <w:basedOn w:val="Normal"/>
    <w:semiHidden/>
    <w:qFormat/>
    <w:rsid w:val="00d72a0f"/>
    <w:pPr>
      <w:spacing w:lineRule="auto" w:line="336" w:before="0" w:after="0"/>
    </w:pPr>
    <w:rPr>
      <w:rFonts w:ascii="Verdana" w:hAnsi="Verdana" w:eastAsia="Times New Roman" w:cs="Times New Roman"/>
      <w:sz w:val="17"/>
      <w:szCs w:val="17"/>
      <w:lang w:eastAsia="it-IT"/>
    </w:rPr>
  </w:style>
  <w:style w:type="paragraph" w:styleId="BodyText2">
    <w:name w:val="Body Text 2"/>
    <w:basedOn w:val="Normal"/>
    <w:link w:val="Corpodeltesto2Carattere"/>
    <w:uiPriority w:val="99"/>
    <w:unhideWhenUsed/>
    <w:qFormat/>
    <w:rsid w:val="00cb76e8"/>
    <w:pPr>
      <w:spacing w:lineRule="auto" w:line="480" w:before="0" w:after="120"/>
    </w:pPr>
    <w:rPr>
      <w:rFonts w:ascii="Calibri" w:hAnsi="Calibri" w:eastAsia="Calibri" w:cs="Times New Roman"/>
    </w:rPr>
  </w:style>
  <w:style w:type="paragraph" w:styleId="Contenutocornice">
    <w:name w:val="Contenuto cornice"/>
    <w:basedOn w:val="Normal"/>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553bdf"/>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assiservizixl.it" TargetMode="External"/><Relationship Id="rId3" Type="http://schemas.openxmlformats.org/officeDocument/2006/relationships/hyperlink" Target="mailto:dpo@asintoto.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0502F-9DB4-411C-AB24-1E04BFF46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Application>LibreOffice/26.2.0.3$Windows_AARCH64 LibreOffice_project/620$Build-3</Application>
  <AppVersion>15.0000</AppVersion>
  <Pages>1</Pages>
  <Words>1117</Words>
  <Characters>6634</Characters>
  <CharactersWithSpaces>7728</CharactersWithSpaces>
  <Paragraphs>33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2019-12-18T16:37:00Z</dcterms:created>
  <dc:creator>Asintoto</dc:creator>
  <dc:description/>
  <dc:language>it-IT</dc:language>
  <cp:lastModifiedBy/>
  <cp:lastPrinted>2019-12-18T16:39:00Z</cp:lastPrinted>
  <dcterms:modified xsi:type="dcterms:W3CDTF">2026-04-16T17:30:13Z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