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8067" w14:textId="77777777" w:rsidR="00DD6BAC" w:rsidRPr="00DD6BAC" w:rsidRDefault="00DD6BAC" w:rsidP="00DD6BAC">
      <w:pPr>
        <w:rPr>
          <w:b/>
          <w:bCs/>
        </w:rPr>
      </w:pPr>
      <w:r w:rsidRPr="00DD6BAC">
        <w:rPr>
          <w:b/>
          <w:bCs/>
        </w:rPr>
        <w:t>CLIENT AGREEMENT</w:t>
      </w:r>
      <w:r w:rsidRPr="00DD6BAC">
        <w:rPr>
          <w:b/>
          <w:bCs/>
        </w:rPr>
        <w:br/>
      </w:r>
      <w:r w:rsidRPr="00DD6BAC">
        <w:rPr>
          <w:b/>
          <w:bCs/>
          <w:i/>
          <w:iCs/>
        </w:rPr>
        <w:t>(Accounting Services)</w:t>
      </w:r>
    </w:p>
    <w:p w14:paraId="515ED52B" w14:textId="77777777" w:rsidR="00DD6BAC" w:rsidRPr="00DD6BAC" w:rsidRDefault="00DD6BAC" w:rsidP="00DD6BAC">
      <w:r w:rsidRPr="00DD6BAC">
        <w:t>This Agreement is entered into as of date of signature by and between:</w:t>
      </w:r>
    </w:p>
    <w:p w14:paraId="3E24C616" w14:textId="77777777" w:rsidR="00DD6BAC" w:rsidRPr="00DD6BAC" w:rsidRDefault="00DD6BAC" w:rsidP="00DD6BAC">
      <w:pPr>
        <w:rPr>
          <w:b/>
          <w:bCs/>
        </w:rPr>
      </w:pPr>
      <w:r w:rsidRPr="00DD6BAC">
        <w:rPr>
          <w:b/>
          <w:bCs/>
        </w:rPr>
        <w:t xml:space="preserve">Service Provider: </w:t>
      </w:r>
      <w:r w:rsidRPr="00DD6BAC">
        <w:t>McCallson Tax &amp; Accounting LLC, with a principal place of business at 206 NW 15th St, hereinafter referred to as</w:t>
      </w:r>
      <w:r w:rsidRPr="00DD6BAC">
        <w:rPr>
          <w:b/>
          <w:bCs/>
        </w:rPr>
        <w:t xml:space="preserve"> </w:t>
      </w:r>
      <w:r w:rsidRPr="00DD6BAC">
        <w:t>"</w:t>
      </w:r>
      <w:r w:rsidRPr="00DD6BAC">
        <w:rPr>
          <w:b/>
          <w:bCs/>
        </w:rPr>
        <w:t>MTA</w:t>
      </w:r>
      <w:r w:rsidRPr="00DD6BAC">
        <w:t>".</w:t>
      </w:r>
    </w:p>
    <w:p w14:paraId="23D01050" w14:textId="77777777" w:rsidR="00DD6BAC" w:rsidRPr="00DD6BAC" w:rsidRDefault="00DD6BAC" w:rsidP="00DD6BAC">
      <w:pPr>
        <w:rPr>
          <w:b/>
          <w:bCs/>
        </w:rPr>
      </w:pPr>
      <w:r w:rsidRPr="00DD6BAC">
        <w:rPr>
          <w:b/>
          <w:bCs/>
        </w:rPr>
        <w:t>AND</w:t>
      </w:r>
    </w:p>
    <w:p w14:paraId="000E8A22" w14:textId="77777777" w:rsidR="00DD6BAC" w:rsidRPr="00DD6BAC" w:rsidRDefault="00DD6BAC" w:rsidP="00DD6BAC">
      <w:pPr>
        <w:rPr>
          <w:b/>
          <w:bCs/>
        </w:rPr>
      </w:pPr>
      <w:r w:rsidRPr="00DD6BAC">
        <w:rPr>
          <w:b/>
          <w:bCs/>
        </w:rPr>
        <w:t xml:space="preserve">Client: </w:t>
      </w:r>
      <w:r w:rsidRPr="00DD6BAC">
        <w:t>______________________________, with a principal place of business at ______________________________, hereinafter referred to as</w:t>
      </w:r>
      <w:r w:rsidRPr="00DD6BAC">
        <w:rPr>
          <w:b/>
          <w:bCs/>
        </w:rPr>
        <w:t xml:space="preserve"> </w:t>
      </w:r>
      <w:r w:rsidRPr="00DD6BAC">
        <w:t>"</w:t>
      </w:r>
      <w:r w:rsidRPr="00DD6BAC">
        <w:rPr>
          <w:b/>
          <w:bCs/>
        </w:rPr>
        <w:t>Client</w:t>
      </w:r>
      <w:r w:rsidRPr="00DD6BAC">
        <w:t>".</w:t>
      </w:r>
    </w:p>
    <w:p w14:paraId="48D5EF40" w14:textId="77777777" w:rsidR="00DD6BAC" w:rsidRPr="00DD6BAC" w:rsidRDefault="00DD6BAC" w:rsidP="00DD6BAC">
      <w:r w:rsidRPr="00DD6BAC">
        <w:t>Collectively referred to as the “</w:t>
      </w:r>
      <w:r w:rsidRPr="00DD6BAC">
        <w:rPr>
          <w:b/>
          <w:bCs/>
        </w:rPr>
        <w:t>Parties</w:t>
      </w:r>
      <w:r w:rsidRPr="00DD6BAC">
        <w:t>.”</w:t>
      </w:r>
    </w:p>
    <w:p w14:paraId="52484D3B" w14:textId="77777777" w:rsidR="00DD6BAC" w:rsidRPr="00DD6BAC" w:rsidRDefault="00EB6E04" w:rsidP="00DD6BAC">
      <w:pPr>
        <w:rPr>
          <w:b/>
          <w:bCs/>
        </w:rPr>
      </w:pPr>
      <w:r>
        <w:rPr>
          <w:b/>
          <w:bCs/>
        </w:rPr>
        <w:pict w14:anchorId="5107BC36">
          <v:rect id="_x0000_i1025" style="width:0;height:1.5pt" o:hralign="center" o:hrstd="t" o:hr="t" fillcolor="#a0a0a0" stroked="f"/>
        </w:pict>
      </w:r>
    </w:p>
    <w:p w14:paraId="3AC7B5E3" w14:textId="77777777" w:rsidR="00DD6BAC" w:rsidRPr="00DD6BAC" w:rsidRDefault="00DD6BAC" w:rsidP="00DD6BAC">
      <w:pPr>
        <w:rPr>
          <w:b/>
          <w:bCs/>
        </w:rPr>
      </w:pPr>
      <w:r w:rsidRPr="00DD6BAC">
        <w:rPr>
          <w:b/>
          <w:bCs/>
        </w:rPr>
        <w:t>1. Scope of Services</w:t>
      </w:r>
    </w:p>
    <w:p w14:paraId="1A999D0F" w14:textId="77777777" w:rsidR="00DD6BAC" w:rsidRPr="00DD6BAC" w:rsidRDefault="00DD6BAC" w:rsidP="00DD6BAC">
      <w:r w:rsidRPr="00DD6BAC">
        <w:t>MTA agrees to provide the following services to the Client (collectively, the “Services”):</w:t>
      </w:r>
    </w:p>
    <w:p w14:paraId="122B08E4" w14:textId="77777777" w:rsidR="00DD6BAC" w:rsidRPr="00DD6BAC" w:rsidRDefault="00DD6BAC" w:rsidP="00DD6BAC">
      <w:pPr>
        <w:rPr>
          <w:b/>
          <w:bCs/>
        </w:rPr>
      </w:pPr>
      <w:r w:rsidRPr="00DD6BAC">
        <w:rPr>
          <w:b/>
          <w:bCs/>
        </w:rPr>
        <w:t>a. Bookkeeping Services:</w:t>
      </w:r>
    </w:p>
    <w:p w14:paraId="1800CE66" w14:textId="77777777" w:rsidR="00DD6BAC" w:rsidRPr="00DD6BAC" w:rsidRDefault="00DD6BAC" w:rsidP="00DD6BAC">
      <w:pPr>
        <w:numPr>
          <w:ilvl w:val="0"/>
          <w:numId w:val="18"/>
        </w:numPr>
      </w:pPr>
      <w:r w:rsidRPr="00DD6BAC">
        <w:t>Recording and categorizing financial transactions</w:t>
      </w:r>
    </w:p>
    <w:p w14:paraId="71FAE20A" w14:textId="77777777" w:rsidR="00DD6BAC" w:rsidRPr="00DD6BAC" w:rsidRDefault="00DD6BAC" w:rsidP="00DD6BAC">
      <w:pPr>
        <w:numPr>
          <w:ilvl w:val="0"/>
          <w:numId w:val="18"/>
        </w:numPr>
      </w:pPr>
      <w:r w:rsidRPr="00DD6BAC">
        <w:t>Bank and credit card reconciliations</w:t>
      </w:r>
    </w:p>
    <w:p w14:paraId="40BE824F" w14:textId="39D38736" w:rsidR="00DD6BAC" w:rsidRPr="00DD6BAC" w:rsidRDefault="00DD6BAC" w:rsidP="00DD6BAC">
      <w:pPr>
        <w:numPr>
          <w:ilvl w:val="0"/>
          <w:numId w:val="18"/>
        </w:numPr>
      </w:pPr>
      <w:r w:rsidRPr="00DD6BAC">
        <w:t xml:space="preserve">Maintenance of </w:t>
      </w:r>
      <w:r w:rsidR="00C128A9">
        <w:t xml:space="preserve">the </w:t>
      </w:r>
      <w:r w:rsidRPr="00DD6BAC">
        <w:t xml:space="preserve">general ledger and </w:t>
      </w:r>
      <w:r w:rsidR="00C128A9">
        <w:t xml:space="preserve">the </w:t>
      </w:r>
      <w:r w:rsidRPr="00DD6BAC">
        <w:t>chart of accounts</w:t>
      </w:r>
    </w:p>
    <w:p w14:paraId="6799E118" w14:textId="77777777" w:rsidR="00DD6BAC" w:rsidRPr="00DD6BAC" w:rsidRDefault="00DD6BAC" w:rsidP="00DD6BAC">
      <w:pPr>
        <w:rPr>
          <w:b/>
          <w:bCs/>
        </w:rPr>
      </w:pPr>
      <w:r w:rsidRPr="00DD6BAC">
        <w:rPr>
          <w:b/>
          <w:bCs/>
        </w:rPr>
        <w:t>b. Bill Pay:</w:t>
      </w:r>
    </w:p>
    <w:p w14:paraId="155D521A" w14:textId="77777777" w:rsidR="00DD6BAC" w:rsidRPr="00DD6BAC" w:rsidRDefault="00DD6BAC" w:rsidP="00DD6BAC">
      <w:pPr>
        <w:numPr>
          <w:ilvl w:val="0"/>
          <w:numId w:val="19"/>
        </w:numPr>
      </w:pPr>
      <w:r w:rsidRPr="00DD6BAC">
        <w:t>Managing accounts payable</w:t>
      </w:r>
    </w:p>
    <w:p w14:paraId="38237701" w14:textId="77777777" w:rsidR="00DD6BAC" w:rsidRPr="00DD6BAC" w:rsidRDefault="00DD6BAC" w:rsidP="00DD6BAC">
      <w:pPr>
        <w:numPr>
          <w:ilvl w:val="0"/>
          <w:numId w:val="19"/>
        </w:numPr>
      </w:pPr>
      <w:r w:rsidRPr="00DD6BAC">
        <w:t>Scheduling and processing payments to vendors/suppliers</w:t>
      </w:r>
    </w:p>
    <w:p w14:paraId="439926BF" w14:textId="77777777" w:rsidR="00DD6BAC" w:rsidRPr="00DD6BAC" w:rsidRDefault="00DD6BAC" w:rsidP="00DD6BAC">
      <w:pPr>
        <w:numPr>
          <w:ilvl w:val="0"/>
          <w:numId w:val="19"/>
        </w:numPr>
      </w:pPr>
      <w:r w:rsidRPr="00DD6BAC">
        <w:t>Coordinating payment approvals with Client, unless payments are set to automatically withdraw with prior approval from Client</w:t>
      </w:r>
    </w:p>
    <w:p w14:paraId="65704EDE" w14:textId="77777777" w:rsidR="00DD6BAC" w:rsidRPr="00DD6BAC" w:rsidRDefault="00DD6BAC" w:rsidP="00DD6BAC">
      <w:pPr>
        <w:rPr>
          <w:b/>
          <w:bCs/>
        </w:rPr>
      </w:pPr>
      <w:r w:rsidRPr="00DD6BAC">
        <w:rPr>
          <w:b/>
          <w:bCs/>
        </w:rPr>
        <w:t>c. Sales Tax and Related Industry Taxes:</w:t>
      </w:r>
    </w:p>
    <w:p w14:paraId="208E808E" w14:textId="77777777" w:rsidR="00DD6BAC" w:rsidRPr="00DD6BAC" w:rsidRDefault="00DD6BAC" w:rsidP="00DD6BAC">
      <w:pPr>
        <w:numPr>
          <w:ilvl w:val="0"/>
          <w:numId w:val="20"/>
        </w:numPr>
      </w:pPr>
      <w:r w:rsidRPr="00DD6BAC">
        <w:t>Preparing and filing state sales/use and other related industry tax returns</w:t>
      </w:r>
    </w:p>
    <w:p w14:paraId="15E67C43" w14:textId="77777777" w:rsidR="00DD6BAC" w:rsidRPr="00DD6BAC" w:rsidRDefault="00DD6BAC" w:rsidP="00DD6BAC">
      <w:pPr>
        <w:numPr>
          <w:ilvl w:val="0"/>
          <w:numId w:val="20"/>
        </w:numPr>
      </w:pPr>
      <w:r w:rsidRPr="00DD6BAC">
        <w:t>Remitting taxes timely to applicable tax authorities</w:t>
      </w:r>
    </w:p>
    <w:p w14:paraId="4639E46A" w14:textId="77777777" w:rsidR="00DD6BAC" w:rsidRPr="00DD6BAC" w:rsidRDefault="00DD6BAC" w:rsidP="00DD6BAC">
      <w:pPr>
        <w:rPr>
          <w:b/>
          <w:bCs/>
        </w:rPr>
      </w:pPr>
      <w:r w:rsidRPr="00DD6BAC">
        <w:rPr>
          <w:b/>
          <w:bCs/>
        </w:rPr>
        <w:t>d. Payroll Services:</w:t>
      </w:r>
    </w:p>
    <w:p w14:paraId="35FC9AB0" w14:textId="77777777" w:rsidR="00DD6BAC" w:rsidRPr="00DD6BAC" w:rsidRDefault="00DD6BAC" w:rsidP="00DD6BAC">
      <w:pPr>
        <w:numPr>
          <w:ilvl w:val="0"/>
          <w:numId w:val="21"/>
        </w:numPr>
      </w:pPr>
      <w:r w:rsidRPr="00DD6BAC">
        <w:t>Processing employee and contractor payroll</w:t>
      </w:r>
    </w:p>
    <w:p w14:paraId="36C72628" w14:textId="77777777" w:rsidR="00DD6BAC" w:rsidRPr="00DD6BAC" w:rsidRDefault="00DD6BAC" w:rsidP="00DD6BAC">
      <w:pPr>
        <w:numPr>
          <w:ilvl w:val="0"/>
          <w:numId w:val="21"/>
        </w:numPr>
      </w:pPr>
      <w:r w:rsidRPr="00DD6BAC">
        <w:t>Filing of payroll tax forms (e.g., 941, 940, state equivalents)</w:t>
      </w:r>
    </w:p>
    <w:p w14:paraId="110FACAB" w14:textId="77777777" w:rsidR="00DD6BAC" w:rsidRPr="00DD6BAC" w:rsidRDefault="00DD6BAC" w:rsidP="00DD6BAC">
      <w:pPr>
        <w:numPr>
          <w:ilvl w:val="0"/>
          <w:numId w:val="21"/>
        </w:numPr>
      </w:pPr>
      <w:r w:rsidRPr="00DD6BAC">
        <w:lastRenderedPageBreak/>
        <w:t>Remittance of payroll taxes to authorities</w:t>
      </w:r>
    </w:p>
    <w:p w14:paraId="215FD153" w14:textId="77777777" w:rsidR="00DD6BAC" w:rsidRPr="00DD6BAC" w:rsidRDefault="00DD6BAC" w:rsidP="00DD6BAC">
      <w:pPr>
        <w:numPr>
          <w:ilvl w:val="0"/>
          <w:numId w:val="21"/>
        </w:numPr>
      </w:pPr>
      <w:r w:rsidRPr="00DD6BAC">
        <w:t>Preparation and distribution of W-2s and 1099s</w:t>
      </w:r>
    </w:p>
    <w:p w14:paraId="73EE0F47" w14:textId="77777777" w:rsidR="00DD6BAC" w:rsidRPr="00DD6BAC" w:rsidRDefault="00DD6BAC" w:rsidP="00DD6BAC">
      <w:pPr>
        <w:numPr>
          <w:ilvl w:val="0"/>
          <w:numId w:val="21"/>
        </w:numPr>
      </w:pPr>
      <w:r w:rsidRPr="00DD6BAC">
        <w:t>Maintaining payroll records in compliance with legal requirements</w:t>
      </w:r>
    </w:p>
    <w:p w14:paraId="0ECD047E" w14:textId="77777777" w:rsidR="00DD6BAC" w:rsidRPr="00DD6BAC" w:rsidRDefault="00DD6BAC" w:rsidP="00DD6BAC">
      <w:r w:rsidRPr="00DD6BAC">
        <w:t>Additional services outside this scope will require a separate agreement or written authorization and will be billed separately.</w:t>
      </w:r>
    </w:p>
    <w:p w14:paraId="6A320640" w14:textId="77777777" w:rsidR="00DD6BAC" w:rsidRPr="00DD6BAC" w:rsidRDefault="00EB6E04" w:rsidP="00DD6BAC">
      <w:pPr>
        <w:rPr>
          <w:b/>
          <w:bCs/>
        </w:rPr>
      </w:pPr>
      <w:r>
        <w:rPr>
          <w:b/>
          <w:bCs/>
        </w:rPr>
        <w:pict w14:anchorId="30CC3E82">
          <v:rect id="_x0000_i1026" style="width:0;height:1.5pt" o:hralign="center" o:hrstd="t" o:hr="t" fillcolor="#a0a0a0" stroked="f"/>
        </w:pict>
      </w:r>
    </w:p>
    <w:p w14:paraId="1C26B319" w14:textId="77777777" w:rsidR="00DD6BAC" w:rsidRPr="00DD6BAC" w:rsidRDefault="00DD6BAC" w:rsidP="00DD6BAC">
      <w:pPr>
        <w:rPr>
          <w:b/>
          <w:bCs/>
        </w:rPr>
      </w:pPr>
      <w:r w:rsidRPr="00DD6BAC">
        <w:rPr>
          <w:b/>
          <w:bCs/>
        </w:rPr>
        <w:t>2. Term</w:t>
      </w:r>
    </w:p>
    <w:p w14:paraId="13B18480" w14:textId="188C3E3F" w:rsidR="00DD6BAC" w:rsidRPr="00DD6BAC" w:rsidRDefault="00DD6BAC" w:rsidP="00DD6BAC">
      <w:r w:rsidRPr="00DD6BAC">
        <w:t xml:space="preserve">This Agreement shall commence on </w:t>
      </w:r>
      <w:r w:rsidR="00C128A9">
        <w:t xml:space="preserve">the </w:t>
      </w:r>
      <w:r w:rsidRPr="00DD6BAC">
        <w:t xml:space="preserve">date of signature and </w:t>
      </w:r>
      <w:proofErr w:type="gramStart"/>
      <w:r w:rsidRPr="00DD6BAC">
        <w:t>continue on</w:t>
      </w:r>
      <w:proofErr w:type="gramEnd"/>
      <w:r w:rsidRPr="00DD6BAC">
        <w:t xml:space="preserve"> a month-to-month basis unless terminated by either Party pursuant to Section 9 of this Agreement.</w:t>
      </w:r>
    </w:p>
    <w:p w14:paraId="1C34E1BE" w14:textId="77777777" w:rsidR="00DD6BAC" w:rsidRPr="00DD6BAC" w:rsidRDefault="00EB6E04" w:rsidP="00DD6BAC">
      <w:pPr>
        <w:rPr>
          <w:b/>
          <w:bCs/>
        </w:rPr>
      </w:pPr>
      <w:r>
        <w:rPr>
          <w:b/>
          <w:bCs/>
        </w:rPr>
        <w:pict w14:anchorId="2686C15E">
          <v:rect id="_x0000_i1027" style="width:0;height:1.5pt" o:hralign="center" o:hrstd="t" o:hr="t" fillcolor="#a0a0a0" stroked="f"/>
        </w:pict>
      </w:r>
    </w:p>
    <w:p w14:paraId="33C4F530" w14:textId="77777777" w:rsidR="00DD6BAC" w:rsidRPr="00DD6BAC" w:rsidRDefault="00DD6BAC" w:rsidP="00DD6BAC">
      <w:pPr>
        <w:rPr>
          <w:b/>
          <w:bCs/>
        </w:rPr>
      </w:pPr>
      <w:r w:rsidRPr="00DD6BAC">
        <w:rPr>
          <w:b/>
          <w:bCs/>
        </w:rPr>
        <w:t>3. Relationship of the Parties</w:t>
      </w:r>
    </w:p>
    <w:p w14:paraId="25FF1100" w14:textId="77777777" w:rsidR="00DD6BAC" w:rsidRPr="00DD6BAC" w:rsidRDefault="00DD6BAC" w:rsidP="00DD6BAC">
      <w:r w:rsidRPr="00DD6BAC">
        <w:t>MTA is acting as an independent contractor, not an employee or agent of the Client. Nothing in this Agreement shall be construed to create a partnership, joint venture, or employment relationship.</w:t>
      </w:r>
    </w:p>
    <w:p w14:paraId="453BE951" w14:textId="77777777" w:rsidR="00DD6BAC" w:rsidRPr="00DD6BAC" w:rsidRDefault="00EB6E04" w:rsidP="00DD6BAC">
      <w:pPr>
        <w:rPr>
          <w:b/>
          <w:bCs/>
        </w:rPr>
      </w:pPr>
      <w:r>
        <w:rPr>
          <w:b/>
          <w:bCs/>
        </w:rPr>
        <w:pict w14:anchorId="1AB4F936">
          <v:rect id="_x0000_i1028" style="width:0;height:1.5pt" o:hralign="center" o:hrstd="t" o:hr="t" fillcolor="#a0a0a0" stroked="f"/>
        </w:pict>
      </w:r>
    </w:p>
    <w:p w14:paraId="2672AABC" w14:textId="77777777" w:rsidR="00DD6BAC" w:rsidRPr="00DD6BAC" w:rsidRDefault="00DD6BAC" w:rsidP="00DD6BAC">
      <w:pPr>
        <w:rPr>
          <w:b/>
          <w:bCs/>
        </w:rPr>
      </w:pPr>
      <w:r w:rsidRPr="00DD6BAC">
        <w:rPr>
          <w:b/>
          <w:bCs/>
        </w:rPr>
        <w:t>4. Fees and Payment Terms</w:t>
      </w:r>
    </w:p>
    <w:p w14:paraId="180CADC4" w14:textId="77777777" w:rsidR="00DD6BAC" w:rsidRPr="00DD6BAC" w:rsidRDefault="00DD6BAC" w:rsidP="00DD6BAC">
      <w:pPr>
        <w:numPr>
          <w:ilvl w:val="0"/>
          <w:numId w:val="22"/>
        </w:numPr>
      </w:pPr>
      <w:r w:rsidRPr="00DD6BAC">
        <w:rPr>
          <w:b/>
          <w:bCs/>
        </w:rPr>
        <w:t>Standard Billing:</w:t>
      </w:r>
      <w:r w:rsidRPr="00DD6BAC">
        <w:t xml:space="preserve"> Services shall be billed as a fixed monthly fee. The monthly fee is based on the initial scope of Services submitted by the Client. Any increase in scope—whether through additional Services requested or the increased volume or frequency of submissions—will result in additional charges at the sole discretion of MTA, in accordance with Section 4.2 of this Agreement.</w:t>
      </w:r>
    </w:p>
    <w:p w14:paraId="3972E5E9" w14:textId="7BE5F8C4" w:rsidR="00DD6BAC" w:rsidRPr="00DD6BAC" w:rsidRDefault="00DD6BAC" w:rsidP="00DD6BAC">
      <w:pPr>
        <w:numPr>
          <w:ilvl w:val="0"/>
          <w:numId w:val="22"/>
        </w:numPr>
      </w:pPr>
      <w:r w:rsidRPr="00DD6BAC">
        <w:rPr>
          <w:b/>
          <w:bCs/>
        </w:rPr>
        <w:t>Invoicing Frequency:</w:t>
      </w:r>
      <w:r w:rsidRPr="00DD6BAC">
        <w:t xml:space="preserve"> Invoices will be issued </w:t>
      </w:r>
      <w:proofErr w:type="gramStart"/>
      <w:r w:rsidRPr="00DD6BAC">
        <w:t xml:space="preserve">on a </w:t>
      </w:r>
      <w:r w:rsidR="00C128A9">
        <w:t>monthly</w:t>
      </w:r>
      <w:r w:rsidRPr="00DD6BAC">
        <w:t xml:space="preserve"> basis</w:t>
      </w:r>
      <w:proofErr w:type="gramEnd"/>
      <w:r w:rsidRPr="00DD6BAC">
        <w:t>, depending on the agreed billing cycle.</w:t>
      </w:r>
    </w:p>
    <w:p w14:paraId="07EAEDD8" w14:textId="3F4FD35A" w:rsidR="00DD6BAC" w:rsidRPr="00DD6BAC" w:rsidRDefault="00DD6BAC" w:rsidP="00DD6BAC">
      <w:pPr>
        <w:numPr>
          <w:ilvl w:val="0"/>
          <w:numId w:val="22"/>
        </w:numPr>
      </w:pPr>
      <w:r w:rsidRPr="00DD6BAC">
        <w:rPr>
          <w:b/>
          <w:bCs/>
        </w:rPr>
        <w:t>Payment Terms:</w:t>
      </w:r>
      <w:r w:rsidRPr="00DD6BAC">
        <w:t xml:space="preserve"> All invoices are due fifteen (15</w:t>
      </w:r>
      <w:proofErr w:type="gramStart"/>
      <w:r w:rsidRPr="00DD6BAC">
        <w:t>) calendar</w:t>
      </w:r>
      <w:proofErr w:type="gramEnd"/>
      <w:r w:rsidRPr="00DD6BAC">
        <w:t xml:space="preserve"> days after issuance. For recurring invoices, payment shall be processed automatically via ACH transfer on the issuance date specified on the invoice. If an ACH payment is rejected, returned, or otherwise not received after being processed, the Client shall have fifteen (15) calendar days from the original </w:t>
      </w:r>
      <w:r w:rsidR="00EB6E04">
        <w:t>issuance</w:t>
      </w:r>
      <w:r w:rsidRPr="00DD6BAC">
        <w:t xml:space="preserve"> date to remit payment in full. Failure to remit payment within this timeframe may result in suspension of services and/or late fees as outlined in this Agreement.</w:t>
      </w:r>
      <w:r w:rsidR="003E7E69">
        <w:t xml:space="preserve"> </w:t>
      </w:r>
      <w:r w:rsidR="003E7E69" w:rsidRPr="003E7E69">
        <w:t xml:space="preserve">MTA shall not be liable for any bank fees, </w:t>
      </w:r>
      <w:r w:rsidR="003E7E69" w:rsidRPr="003E7E69">
        <w:lastRenderedPageBreak/>
        <w:t xml:space="preserve">penalties, or charges incurred by the Client </w:t>
      </w:r>
      <w:proofErr w:type="gramStart"/>
      <w:r w:rsidR="003E7E69" w:rsidRPr="003E7E69">
        <w:t>as a result of</w:t>
      </w:r>
      <w:proofErr w:type="gramEnd"/>
      <w:r w:rsidR="003E7E69" w:rsidRPr="003E7E69">
        <w:t xml:space="preserve"> insufficient funds or other payment-related issues when processing payments for Services.</w:t>
      </w:r>
    </w:p>
    <w:p w14:paraId="5AB334E9" w14:textId="77777777" w:rsidR="00DD6BAC" w:rsidRPr="00DD6BAC" w:rsidRDefault="00DD6BAC" w:rsidP="00DD6BAC">
      <w:pPr>
        <w:numPr>
          <w:ilvl w:val="0"/>
          <w:numId w:val="22"/>
        </w:numPr>
      </w:pPr>
      <w:r w:rsidRPr="00DD6BAC">
        <w:rPr>
          <w:b/>
          <w:bCs/>
        </w:rPr>
        <w:t>Postage Fees:</w:t>
      </w:r>
      <w:r w:rsidRPr="00DD6BAC">
        <w:t xml:space="preserve"> Any postage, shipping, or courier expenses incurred by MTA on behalf of the Client for mailing documents, checks, or other materials will be billed to the Client at cost and included on the next invoice.</w:t>
      </w:r>
    </w:p>
    <w:p w14:paraId="2801A663" w14:textId="77777777" w:rsidR="00DD6BAC" w:rsidRPr="00DD6BAC" w:rsidRDefault="00EB6E04" w:rsidP="00DD6BAC">
      <w:pPr>
        <w:rPr>
          <w:b/>
          <w:bCs/>
        </w:rPr>
      </w:pPr>
      <w:r>
        <w:rPr>
          <w:b/>
          <w:bCs/>
        </w:rPr>
        <w:pict w14:anchorId="2BC939BA">
          <v:rect id="_x0000_i1029" style="width:0;height:1.5pt" o:hralign="center" o:hrstd="t" o:hr="t" fillcolor="#a0a0a0" stroked="f"/>
        </w:pict>
      </w:r>
    </w:p>
    <w:p w14:paraId="6258F257" w14:textId="77777777" w:rsidR="00DD6BAC" w:rsidRPr="00DD6BAC" w:rsidRDefault="00DD6BAC" w:rsidP="00DD6BAC">
      <w:pPr>
        <w:rPr>
          <w:b/>
          <w:bCs/>
        </w:rPr>
      </w:pPr>
      <w:r w:rsidRPr="00DD6BAC">
        <w:rPr>
          <w:b/>
          <w:bCs/>
        </w:rPr>
        <w:t>4.1 Bank Transfer Authorization Form Requirement</w:t>
      </w:r>
    </w:p>
    <w:p w14:paraId="0955CD4C" w14:textId="5EE56519" w:rsidR="00DD6BAC" w:rsidRPr="00DD6BAC" w:rsidRDefault="00DD6BAC" w:rsidP="00DD6BAC">
      <w:r w:rsidRPr="00DD6BAC">
        <w:t>The Client agrees to complete and return a Bank Transfer Authorization Form, which will be provided by MTA, to facilitate secure and timely ACH payments. MTA will store and manage banking details in accordance with all applicable privacy and data protection regulations.</w:t>
      </w:r>
      <w:r w:rsidRPr="00DD6BAC">
        <w:br/>
      </w:r>
      <w:r>
        <w:br/>
      </w:r>
      <w:r w:rsidRPr="00DD6BAC">
        <w:t>Failure to submit the completed authorization form within five (5) business days of the execution of this Agreement may result in the suspension or delay of services until compliance is met.</w:t>
      </w:r>
    </w:p>
    <w:p w14:paraId="3BB1A058" w14:textId="77777777" w:rsidR="00DD6BAC" w:rsidRPr="00DD6BAC" w:rsidRDefault="00EB6E04" w:rsidP="00DD6BAC">
      <w:pPr>
        <w:rPr>
          <w:b/>
          <w:bCs/>
        </w:rPr>
      </w:pPr>
      <w:r>
        <w:rPr>
          <w:b/>
          <w:bCs/>
        </w:rPr>
        <w:pict w14:anchorId="61B85562">
          <v:rect id="_x0000_i1030" style="width:0;height:1.5pt" o:hralign="center" o:hrstd="t" o:hr="t" fillcolor="#a0a0a0" stroked="f"/>
        </w:pict>
      </w:r>
    </w:p>
    <w:p w14:paraId="2861319A" w14:textId="77777777" w:rsidR="00DD6BAC" w:rsidRPr="00DD6BAC" w:rsidRDefault="00DD6BAC" w:rsidP="00DD6BAC">
      <w:pPr>
        <w:rPr>
          <w:b/>
          <w:bCs/>
        </w:rPr>
      </w:pPr>
      <w:r w:rsidRPr="00DD6BAC">
        <w:rPr>
          <w:b/>
          <w:bCs/>
        </w:rPr>
        <w:t>4.2 Priority Services and Rush Fees</w:t>
      </w:r>
    </w:p>
    <w:p w14:paraId="33B8AE6C" w14:textId="604C720B" w:rsidR="00DD6BAC" w:rsidRPr="00DD6BAC" w:rsidRDefault="00DD6BAC" w:rsidP="00DD6BAC">
      <w:r w:rsidRPr="00DD6BAC">
        <w:t xml:space="preserve">The Client acknowledges that certain requests may necessitate services to be performed outside of standard business hours, on an accelerated schedule, or beyond the originally </w:t>
      </w:r>
      <w:r w:rsidR="00C128A9">
        <w:t>agreed-upon</w:t>
      </w:r>
      <w:r w:rsidRPr="00DD6BAC">
        <w:t xml:space="preserve"> scope of work. Such requests may include, but are not limited to:</w:t>
      </w:r>
    </w:p>
    <w:p w14:paraId="4F083808" w14:textId="77777777" w:rsidR="00DD6BAC" w:rsidRPr="00DD6BAC" w:rsidRDefault="00DD6BAC" w:rsidP="00DD6BAC">
      <w:pPr>
        <w:numPr>
          <w:ilvl w:val="0"/>
          <w:numId w:val="23"/>
        </w:numPr>
      </w:pPr>
      <w:r w:rsidRPr="00DD6BAC">
        <w:t>Urgent reporting or reconciliation requirements</w:t>
      </w:r>
    </w:p>
    <w:p w14:paraId="095A59BC" w14:textId="77777777" w:rsidR="00DD6BAC" w:rsidRPr="00DD6BAC" w:rsidRDefault="00DD6BAC" w:rsidP="00DD6BAC">
      <w:pPr>
        <w:numPr>
          <w:ilvl w:val="0"/>
          <w:numId w:val="23"/>
        </w:numPr>
      </w:pPr>
      <w:r w:rsidRPr="00DD6BAC">
        <w:t>Last-minute payroll changes or tax filings</w:t>
      </w:r>
    </w:p>
    <w:p w14:paraId="6A313811" w14:textId="77777777" w:rsidR="00DD6BAC" w:rsidRPr="00DD6BAC" w:rsidRDefault="00DD6BAC" w:rsidP="00DD6BAC">
      <w:pPr>
        <w:numPr>
          <w:ilvl w:val="0"/>
          <w:numId w:val="23"/>
        </w:numPr>
      </w:pPr>
      <w:r w:rsidRPr="00DD6BAC">
        <w:t>Emergency compliance or audit-related support</w:t>
      </w:r>
    </w:p>
    <w:p w14:paraId="7D40DBE8" w14:textId="77777777" w:rsidR="00DD6BAC" w:rsidRPr="00DD6BAC" w:rsidRDefault="00DD6BAC" w:rsidP="00DD6BAC">
      <w:pPr>
        <w:numPr>
          <w:ilvl w:val="0"/>
          <w:numId w:val="23"/>
        </w:numPr>
      </w:pPr>
      <w:r w:rsidRPr="00DD6BAC">
        <w:t>Expedited bill pay or tax remittance within a 24–</w:t>
      </w:r>
      <w:proofErr w:type="gramStart"/>
      <w:r w:rsidRPr="00DD6BAC">
        <w:t>48 hour</w:t>
      </w:r>
      <w:proofErr w:type="gramEnd"/>
      <w:r w:rsidRPr="00DD6BAC">
        <w:t xml:space="preserve"> timeframe</w:t>
      </w:r>
    </w:p>
    <w:p w14:paraId="3C415D86" w14:textId="77777777" w:rsidR="00DD6BAC" w:rsidRPr="00DD6BAC" w:rsidRDefault="00DD6BAC" w:rsidP="00DD6BAC">
      <w:r w:rsidRPr="00DD6BAC">
        <w:t>Due to the nature of MTA’s scheduling process, if any required information, documentation, or approvals related to the Services are not submitted to MTA at least forty-eight (48) business hours prior to the date such Services must be completed, filed, or submitted, an additional rush fee will apply.</w:t>
      </w:r>
    </w:p>
    <w:p w14:paraId="32ADBC77" w14:textId="77777777" w:rsidR="00DD6BAC" w:rsidRPr="00DD6BAC" w:rsidRDefault="00DD6BAC" w:rsidP="00DD6BAC">
      <w:r w:rsidRPr="00DD6BAC">
        <w:t>Furthermore, any additional submission of reports, returns, payroll details, or other documents already provided—whether through email, text, QuickBooks, or MTA’s secure online portal—will result in additional fees. If such submissions require mailing, applicable postage, shipping, or courier fees will also be billed at cost.</w:t>
      </w:r>
    </w:p>
    <w:p w14:paraId="4E23F274" w14:textId="77777777" w:rsidR="00DD6BAC" w:rsidRPr="00DD6BAC" w:rsidRDefault="00DD6BAC" w:rsidP="00DD6BAC">
      <w:r w:rsidRPr="00DD6BAC">
        <w:lastRenderedPageBreak/>
        <w:t>These services, including those falling within the above timing parameters, will be billed at a Priority Rate, subject to availability and acceptance by MTA. MTA will make reasonable efforts to notify the Client when a request qualifies as a Priority Service and will obtain written or email authorization prior to commencement—except in urgent circumstances where immediate action is required to avoid penalties, missed deadlines, or financial exposure.</w:t>
      </w:r>
    </w:p>
    <w:p w14:paraId="54192215" w14:textId="77777777" w:rsidR="00DD6BAC" w:rsidRPr="00DD6BAC" w:rsidRDefault="00EB6E04" w:rsidP="00DD6BAC">
      <w:pPr>
        <w:rPr>
          <w:b/>
          <w:bCs/>
        </w:rPr>
      </w:pPr>
      <w:r>
        <w:rPr>
          <w:b/>
          <w:bCs/>
        </w:rPr>
        <w:pict w14:anchorId="77B06F02">
          <v:rect id="_x0000_i1031" style="width:0;height:1.5pt" o:hralign="center" o:hrstd="t" o:hr="t" fillcolor="#a0a0a0" stroked="f"/>
        </w:pict>
      </w:r>
    </w:p>
    <w:p w14:paraId="633D6694" w14:textId="77777777" w:rsidR="00DD6BAC" w:rsidRPr="00DD6BAC" w:rsidRDefault="00DD6BAC" w:rsidP="00DD6BAC">
      <w:pPr>
        <w:rPr>
          <w:b/>
          <w:bCs/>
        </w:rPr>
      </w:pPr>
      <w:r w:rsidRPr="00DD6BAC">
        <w:rPr>
          <w:b/>
          <w:bCs/>
        </w:rPr>
        <w:t>5. Client Responsibilities</w:t>
      </w:r>
    </w:p>
    <w:p w14:paraId="45952BA2" w14:textId="77777777" w:rsidR="00DD6BAC" w:rsidRPr="00DD6BAC" w:rsidRDefault="00DD6BAC" w:rsidP="00DD6BAC">
      <w:r w:rsidRPr="00DD6BAC">
        <w:t>The Client agrees to:</w:t>
      </w:r>
    </w:p>
    <w:p w14:paraId="06B7C6F6" w14:textId="77777777" w:rsidR="00DD6BAC" w:rsidRPr="00DD6BAC" w:rsidRDefault="00DD6BAC" w:rsidP="00DD6BAC">
      <w:pPr>
        <w:numPr>
          <w:ilvl w:val="0"/>
          <w:numId w:val="24"/>
        </w:numPr>
      </w:pPr>
      <w:r w:rsidRPr="00DD6BAC">
        <w:t>Provide timely and accurate documentation (e.g., bills, statements, payroll details, employment documents) and ensure that all information, documentation, and approvals required for MTA to perform the Services are submitted no later than forty-eight (48) business hours prior to the date such Services must be completed, filed, or submitted.</w:t>
      </w:r>
    </w:p>
    <w:p w14:paraId="53588E6D" w14:textId="77777777" w:rsidR="00DD6BAC" w:rsidRPr="00DD6BAC" w:rsidRDefault="00DD6BAC" w:rsidP="00DD6BAC">
      <w:pPr>
        <w:numPr>
          <w:ilvl w:val="0"/>
          <w:numId w:val="24"/>
        </w:numPr>
      </w:pPr>
      <w:r w:rsidRPr="00DD6BAC">
        <w:t xml:space="preserve">Approve </w:t>
      </w:r>
      <w:proofErr w:type="gramStart"/>
      <w:r w:rsidRPr="00DD6BAC">
        <w:t>payables</w:t>
      </w:r>
      <w:proofErr w:type="gramEnd"/>
      <w:r w:rsidRPr="00DD6BAC">
        <w:t xml:space="preserve"> before release (when applicable).</w:t>
      </w:r>
    </w:p>
    <w:p w14:paraId="075CDB3F" w14:textId="77777777" w:rsidR="00DD6BAC" w:rsidRPr="00DD6BAC" w:rsidRDefault="00DD6BAC" w:rsidP="00DD6BAC">
      <w:pPr>
        <w:numPr>
          <w:ilvl w:val="0"/>
          <w:numId w:val="24"/>
        </w:numPr>
      </w:pPr>
      <w:r w:rsidRPr="00DD6BAC">
        <w:t>Retain final responsibility for tax filings, tax payments, accuracy of records, and regulatory compliance.</w:t>
      </w:r>
    </w:p>
    <w:p w14:paraId="1053A5BB" w14:textId="77777777" w:rsidR="00DD6BAC" w:rsidRDefault="00DD6BAC" w:rsidP="00DD6BAC">
      <w:pPr>
        <w:numPr>
          <w:ilvl w:val="0"/>
          <w:numId w:val="24"/>
        </w:numPr>
      </w:pPr>
      <w:r w:rsidRPr="00DD6BAC">
        <w:t>Ensure that all payments to MTA are made in full and on time in accordance with the payment terms outlined in this Agreement, regardless of the method of payment.</w:t>
      </w:r>
    </w:p>
    <w:p w14:paraId="0EA698BF" w14:textId="445D2B7B" w:rsidR="003E7E69" w:rsidRPr="00DD6BAC" w:rsidRDefault="003E7E69" w:rsidP="00DD6BAC">
      <w:pPr>
        <w:numPr>
          <w:ilvl w:val="0"/>
          <w:numId w:val="24"/>
        </w:numPr>
      </w:pPr>
      <w:r w:rsidRPr="003E7E69">
        <w:t xml:space="preserve">Maintain sufficient funds in all bank accounts used for payment of Services. The Client shall be solely responsible for </w:t>
      </w:r>
      <w:proofErr w:type="gramStart"/>
      <w:r w:rsidRPr="003E7E69">
        <w:t>any and all</w:t>
      </w:r>
      <w:proofErr w:type="gramEnd"/>
      <w:r w:rsidRPr="003E7E69">
        <w:t xml:space="preserve"> bank fees, penalties, or charges arising from insufficient funds, rejected ACH transactions, or other payment-related issues, as further outlined in Section 8 (Limitation of Liability).</w:t>
      </w:r>
    </w:p>
    <w:p w14:paraId="74099FFE" w14:textId="77777777" w:rsidR="00DD6BAC" w:rsidRPr="00DD6BAC" w:rsidRDefault="00EB6E04" w:rsidP="00DD6BAC">
      <w:pPr>
        <w:rPr>
          <w:b/>
          <w:bCs/>
        </w:rPr>
      </w:pPr>
      <w:r>
        <w:rPr>
          <w:b/>
          <w:bCs/>
        </w:rPr>
        <w:pict w14:anchorId="469F9AD5">
          <v:rect id="_x0000_i1032" style="width:0;height:1.5pt" o:hralign="center" o:hrstd="t" o:hr="t" fillcolor="#a0a0a0" stroked="f"/>
        </w:pict>
      </w:r>
    </w:p>
    <w:p w14:paraId="304BC1CB" w14:textId="77777777" w:rsidR="00DD6BAC" w:rsidRPr="00DD6BAC" w:rsidRDefault="00DD6BAC" w:rsidP="00DD6BAC">
      <w:pPr>
        <w:rPr>
          <w:b/>
          <w:bCs/>
        </w:rPr>
      </w:pPr>
      <w:r w:rsidRPr="00DD6BAC">
        <w:rPr>
          <w:b/>
          <w:bCs/>
        </w:rPr>
        <w:t>6. Confidentiality</w:t>
      </w:r>
    </w:p>
    <w:p w14:paraId="65565F96" w14:textId="77777777" w:rsidR="00DD6BAC" w:rsidRPr="00DD6BAC" w:rsidRDefault="00DD6BAC" w:rsidP="00DD6BAC">
      <w:r w:rsidRPr="00DD6BAC">
        <w:t>MTA will maintain strict confidentiality of all financial and business information provided by the Client and will not disclose such information without written consent, unless required by law.</w:t>
      </w:r>
    </w:p>
    <w:p w14:paraId="3D9DEB56" w14:textId="77777777" w:rsidR="00DD6BAC" w:rsidRPr="00DD6BAC" w:rsidRDefault="00EB6E04" w:rsidP="00DD6BAC">
      <w:pPr>
        <w:rPr>
          <w:b/>
          <w:bCs/>
        </w:rPr>
      </w:pPr>
      <w:r>
        <w:rPr>
          <w:b/>
          <w:bCs/>
        </w:rPr>
        <w:pict w14:anchorId="7403C800">
          <v:rect id="_x0000_i1033" style="width:0;height:1.5pt" o:hralign="center" o:hrstd="t" o:hr="t" fillcolor="#a0a0a0" stroked="f"/>
        </w:pict>
      </w:r>
    </w:p>
    <w:p w14:paraId="6E5A2705" w14:textId="77777777" w:rsidR="00DD6BAC" w:rsidRPr="00DD6BAC" w:rsidRDefault="00DD6BAC" w:rsidP="00DD6BAC">
      <w:pPr>
        <w:rPr>
          <w:b/>
          <w:bCs/>
        </w:rPr>
      </w:pPr>
      <w:r w:rsidRPr="00DD6BAC">
        <w:rPr>
          <w:b/>
          <w:bCs/>
        </w:rPr>
        <w:t>7. Ownership of Work Product</w:t>
      </w:r>
    </w:p>
    <w:p w14:paraId="1397D06C" w14:textId="77777777" w:rsidR="00DD6BAC" w:rsidRPr="00DD6BAC" w:rsidRDefault="00DD6BAC" w:rsidP="00DD6BAC">
      <w:r w:rsidRPr="00DD6BAC">
        <w:lastRenderedPageBreak/>
        <w:t xml:space="preserve">All financial records, reports, and </w:t>
      </w:r>
      <w:proofErr w:type="gramStart"/>
      <w:r w:rsidRPr="00DD6BAC">
        <w:t>deliverables</w:t>
      </w:r>
      <w:proofErr w:type="gramEnd"/>
      <w:r w:rsidRPr="00DD6BAC">
        <w:t xml:space="preserve"> prepared by MTA for the Client shall be the property of the Client, provided all invoices are paid in full.</w:t>
      </w:r>
    </w:p>
    <w:p w14:paraId="42237E66" w14:textId="77777777" w:rsidR="00DD6BAC" w:rsidRPr="00DD6BAC" w:rsidRDefault="00EB6E04" w:rsidP="00DD6BAC">
      <w:pPr>
        <w:rPr>
          <w:b/>
          <w:bCs/>
        </w:rPr>
      </w:pPr>
      <w:r>
        <w:rPr>
          <w:b/>
          <w:bCs/>
        </w:rPr>
        <w:pict w14:anchorId="501C940C">
          <v:rect id="_x0000_i1034" style="width:0;height:1.5pt" o:hralign="center" o:hrstd="t" o:hr="t" fillcolor="#a0a0a0" stroked="f"/>
        </w:pict>
      </w:r>
    </w:p>
    <w:p w14:paraId="66B4ED9D" w14:textId="77777777" w:rsidR="00DD6BAC" w:rsidRPr="00DD6BAC" w:rsidRDefault="00DD6BAC" w:rsidP="00DD6BAC">
      <w:pPr>
        <w:rPr>
          <w:b/>
          <w:bCs/>
        </w:rPr>
      </w:pPr>
      <w:r w:rsidRPr="00DD6BAC">
        <w:rPr>
          <w:b/>
          <w:bCs/>
        </w:rPr>
        <w:t>8. Limitation of Liability</w:t>
      </w:r>
    </w:p>
    <w:p w14:paraId="460C82B7" w14:textId="77777777" w:rsidR="00DD6BAC" w:rsidRPr="00DD6BAC" w:rsidRDefault="00DD6BAC" w:rsidP="00DD6BAC">
      <w:r w:rsidRPr="00DD6BAC">
        <w:t xml:space="preserve">MTA shall perform services with due professional care and in accordance with industry standards. However, MTA shall not be liable for any fees, penalties, interest, or charges incurred </w:t>
      </w:r>
      <w:proofErr w:type="gramStart"/>
      <w:r w:rsidRPr="00DD6BAC">
        <w:t>as a result of</w:t>
      </w:r>
      <w:proofErr w:type="gramEnd"/>
      <w:r w:rsidRPr="00DD6BAC">
        <w:t>:</w:t>
      </w:r>
    </w:p>
    <w:p w14:paraId="68FF88C9" w14:textId="77777777" w:rsidR="00DD6BAC" w:rsidRPr="00DD6BAC" w:rsidRDefault="00DD6BAC" w:rsidP="00DD6BAC">
      <w:pPr>
        <w:numPr>
          <w:ilvl w:val="0"/>
          <w:numId w:val="25"/>
        </w:numPr>
      </w:pPr>
      <w:r w:rsidRPr="00DD6BAC">
        <w:t xml:space="preserve">Inaccurate, incomplete, untimely, or misleading information provided by the </w:t>
      </w:r>
      <w:proofErr w:type="gramStart"/>
      <w:r w:rsidRPr="00DD6BAC">
        <w:t>Client;</w:t>
      </w:r>
      <w:proofErr w:type="gramEnd"/>
    </w:p>
    <w:p w14:paraId="2E2F6CD9" w14:textId="77777777" w:rsidR="00DD6BAC" w:rsidRPr="00DD6BAC" w:rsidRDefault="00DD6BAC" w:rsidP="00DD6BAC">
      <w:pPr>
        <w:numPr>
          <w:ilvl w:val="0"/>
          <w:numId w:val="25"/>
        </w:numPr>
      </w:pPr>
      <w:r w:rsidRPr="00DD6BAC">
        <w:t xml:space="preserve">The Client’s failure to provide necessary documentation, approvals, or responses in a timely </w:t>
      </w:r>
      <w:proofErr w:type="gramStart"/>
      <w:r w:rsidRPr="00DD6BAC">
        <w:t>manner;</w:t>
      </w:r>
      <w:proofErr w:type="gramEnd"/>
    </w:p>
    <w:p w14:paraId="6C6F94E6" w14:textId="77777777" w:rsidR="00DD6BAC" w:rsidRPr="00DD6BAC" w:rsidRDefault="00DD6BAC" w:rsidP="00DD6BAC">
      <w:pPr>
        <w:numPr>
          <w:ilvl w:val="0"/>
          <w:numId w:val="25"/>
        </w:numPr>
      </w:pPr>
      <w:r w:rsidRPr="00DD6BAC">
        <w:t xml:space="preserve">Any changes, updates, or actions taken on financial, tax, payroll, or government accounts that did not directly involve or originate from communication between MTA and the </w:t>
      </w:r>
      <w:proofErr w:type="gramStart"/>
      <w:r w:rsidRPr="00DD6BAC">
        <w:t>Client;</w:t>
      </w:r>
      <w:proofErr w:type="gramEnd"/>
    </w:p>
    <w:p w14:paraId="0FB0341E" w14:textId="65A28079" w:rsidR="00DD6BAC" w:rsidRDefault="00DD6BAC" w:rsidP="00DD6BAC">
      <w:pPr>
        <w:numPr>
          <w:ilvl w:val="0"/>
          <w:numId w:val="25"/>
        </w:numPr>
      </w:pPr>
      <w:r w:rsidRPr="00DD6BAC">
        <w:t>Any information provided to the Client, or regarding the Client, by third parties, including but not limited to federal, state, or local government agencies, unless such information was expressly conveyed to MTA by the Client and confirmed in writing.</w:t>
      </w:r>
    </w:p>
    <w:p w14:paraId="57D5A3F7" w14:textId="0FBF9774" w:rsidR="003E7E69" w:rsidRPr="003E7E69" w:rsidRDefault="003E7E69" w:rsidP="00DD6BAC">
      <w:pPr>
        <w:numPr>
          <w:ilvl w:val="0"/>
          <w:numId w:val="25"/>
        </w:numPr>
      </w:pPr>
      <w:r w:rsidRPr="003E7E69">
        <w:t>Insufficient funds, rejected transactions, or other payment-related issues resulting in bank fees, penalties, or charges when processing payments for Services.</w:t>
      </w:r>
    </w:p>
    <w:p w14:paraId="75CC2069" w14:textId="77777777" w:rsidR="00DD6BAC" w:rsidRPr="00DD6BAC" w:rsidRDefault="00DD6BAC" w:rsidP="00DD6BAC">
      <w:r w:rsidRPr="00DD6BAC">
        <w:t>Furthermore, MTA shall not be liable for any such fees, penalties, or charges even if a notice was submitted directly to MTA by a governmental agency or third party, unless MTA and the Client have expressly discussed and agreed in writing that MTA will assume responsibility for responding to such notices.</w:t>
      </w:r>
    </w:p>
    <w:p w14:paraId="33046138" w14:textId="77777777" w:rsidR="00DD6BAC" w:rsidRPr="00DD6BAC" w:rsidRDefault="00DD6BAC" w:rsidP="00DD6BAC">
      <w:r w:rsidRPr="00DD6BAC">
        <w:rPr>
          <w:b/>
          <w:bCs/>
        </w:rPr>
        <w:t xml:space="preserve">Software Use Disclaimer: </w:t>
      </w:r>
      <w:r w:rsidRPr="00DD6BAC">
        <w:t xml:space="preserve">MTA utilizes third-party software to perform the scope of services. MTA shall not be liable for any issues, errors, delays, or damages arising from the performance, failure, or unavailability of such software. If specific software is required to perform the </w:t>
      </w:r>
      <w:proofErr w:type="gramStart"/>
      <w:r w:rsidRPr="00DD6BAC">
        <w:t>requested services</w:t>
      </w:r>
      <w:proofErr w:type="gramEnd"/>
      <w:r w:rsidRPr="00DD6BAC">
        <w:t>, the Client shall bear the full cost of such software, including subscription or licensing fees. Any time spent by MTA learning new software or systems to accommodate the Client’s needs will be billed at MTA’s applicable hourly rate.</w:t>
      </w:r>
    </w:p>
    <w:p w14:paraId="4A126B99" w14:textId="77777777" w:rsidR="00DD6BAC" w:rsidRPr="00DD6BAC" w:rsidRDefault="00DD6BAC" w:rsidP="00DD6BAC">
      <w:r w:rsidRPr="00DD6BAC">
        <w:t>In no event shall MTA’s total liability, whether in contract, tort, or otherwise, exceed the total amount of fees paid by the Client in the three (3) months immediately preceding the date of the claim.</w:t>
      </w:r>
    </w:p>
    <w:p w14:paraId="3FB6A6A5" w14:textId="77777777" w:rsidR="00DD6BAC" w:rsidRPr="00DD6BAC" w:rsidRDefault="00EB6E04" w:rsidP="00DD6BAC">
      <w:pPr>
        <w:rPr>
          <w:b/>
          <w:bCs/>
        </w:rPr>
      </w:pPr>
      <w:r>
        <w:rPr>
          <w:b/>
          <w:bCs/>
        </w:rPr>
        <w:lastRenderedPageBreak/>
        <w:pict w14:anchorId="73686780">
          <v:rect id="_x0000_i1035" style="width:0;height:1.5pt" o:hralign="center" o:hrstd="t" o:hr="t" fillcolor="#a0a0a0" stroked="f"/>
        </w:pict>
      </w:r>
    </w:p>
    <w:p w14:paraId="5D23EE84" w14:textId="77777777" w:rsidR="00DD6BAC" w:rsidRPr="00DD6BAC" w:rsidRDefault="00DD6BAC" w:rsidP="00DD6BAC">
      <w:pPr>
        <w:rPr>
          <w:b/>
          <w:bCs/>
        </w:rPr>
      </w:pPr>
      <w:r w:rsidRPr="00DD6BAC">
        <w:rPr>
          <w:b/>
          <w:bCs/>
        </w:rPr>
        <w:t>9. Termination</w:t>
      </w:r>
    </w:p>
    <w:p w14:paraId="46823158" w14:textId="77777777" w:rsidR="00DD6BAC" w:rsidRPr="00DD6BAC" w:rsidRDefault="00DD6BAC" w:rsidP="00DD6BAC">
      <w:r w:rsidRPr="00DD6BAC">
        <w:t>Either party may terminate this Agreement with thirty (30) days’ written notice. The Client shall pay for all services rendered and reimbursable expenses incurred through the effective date of termination.</w:t>
      </w:r>
    </w:p>
    <w:p w14:paraId="0BABCC52" w14:textId="77777777" w:rsidR="00DD6BAC" w:rsidRPr="00DD6BAC" w:rsidRDefault="00EB6E04" w:rsidP="00DD6BAC">
      <w:pPr>
        <w:rPr>
          <w:b/>
          <w:bCs/>
        </w:rPr>
      </w:pPr>
      <w:r>
        <w:pict w14:anchorId="07577CDC">
          <v:rect id="_x0000_i1036" style="width:0;height:1.5pt" o:hralign="center" o:hrstd="t" o:hr="t" fillcolor="#a0a0a0" stroked="f"/>
        </w:pict>
      </w:r>
    </w:p>
    <w:p w14:paraId="192D7AAC" w14:textId="77777777" w:rsidR="00C570D4" w:rsidRPr="00C570D4" w:rsidRDefault="00C570D4" w:rsidP="00C570D4">
      <w:pPr>
        <w:rPr>
          <w:b/>
          <w:bCs/>
        </w:rPr>
      </w:pPr>
      <w:r w:rsidRPr="00C570D4">
        <w:rPr>
          <w:b/>
          <w:bCs/>
        </w:rPr>
        <w:t>10. Dispute Resolution, Governing Law, and Attorney’s Fees</w:t>
      </w:r>
    </w:p>
    <w:p w14:paraId="00C7D9C0" w14:textId="77777777" w:rsidR="00C570D4" w:rsidRPr="00C570D4" w:rsidRDefault="00C570D4" w:rsidP="00C570D4">
      <w:r w:rsidRPr="00C570D4">
        <w:t>Any dispute arising from this Agreement shall first be subject to good-faith negotiation. If unresolved, it shall be submitted to non-binding mediation prior to further legal remedies.</w:t>
      </w:r>
    </w:p>
    <w:p w14:paraId="0DF9563F" w14:textId="77777777" w:rsidR="00C570D4" w:rsidRPr="00C570D4" w:rsidRDefault="00C570D4" w:rsidP="00C570D4">
      <w:r w:rsidRPr="00C570D4">
        <w:t>This Agreement shall be governed by and construed in accordance with the laws of the State of Kansas. The Parties agree that exclusive jurisdiction and venue for any dispute, claim, or action arising out of or relating to this Agreement shall be in the District Court of Dickinson County, Kansas.</w:t>
      </w:r>
    </w:p>
    <w:p w14:paraId="316E6AE8" w14:textId="77777777" w:rsidR="00C570D4" w:rsidRPr="00C570D4" w:rsidRDefault="00C570D4" w:rsidP="00C570D4">
      <w:r w:rsidRPr="00C570D4">
        <w:t>In the event of any legal action or proceeding to enforce or interpret the terms of this Agreement, the prevailing party shall be entitled to recover its reasonable attorney’s fees, court costs, and expenses from the non-prevailing party, in addition to any other relief to which the prevailing party may be entitled.</w:t>
      </w:r>
    </w:p>
    <w:p w14:paraId="74081836" w14:textId="77777777" w:rsidR="00C570D4" w:rsidRPr="00C570D4" w:rsidRDefault="00C570D4" w:rsidP="00C570D4">
      <w:r w:rsidRPr="00C570D4">
        <w:t>Relating to Section 9 (Termination), if software is being hosted by MTA to provide the scope of services for the Client, ownership of the software account (if transferable) and responsibility for its associated costs shall be turned over to the Client as of the effective date of termination. MTA shall have no further responsibility for hosting, managing, or maintaining such software after the termination date.</w:t>
      </w:r>
    </w:p>
    <w:p w14:paraId="7595D493" w14:textId="77777777" w:rsidR="00C570D4" w:rsidRPr="00C570D4" w:rsidRDefault="00EB6E04" w:rsidP="00C570D4">
      <w:pPr>
        <w:rPr>
          <w:b/>
          <w:bCs/>
        </w:rPr>
      </w:pPr>
      <w:r>
        <w:rPr>
          <w:b/>
          <w:bCs/>
        </w:rPr>
        <w:pict w14:anchorId="6F11CE8A">
          <v:rect id="_x0000_i1037" style="width:0;height:1.5pt" o:hralign="center" o:hrstd="t" o:hr="t" fillcolor="#a0a0a0" stroked="f"/>
        </w:pict>
      </w:r>
    </w:p>
    <w:p w14:paraId="100904DD" w14:textId="77777777" w:rsidR="00C570D4" w:rsidRPr="00C570D4" w:rsidRDefault="00C570D4" w:rsidP="00C570D4">
      <w:pPr>
        <w:rPr>
          <w:b/>
          <w:bCs/>
        </w:rPr>
      </w:pPr>
      <w:r w:rsidRPr="00C570D4">
        <w:rPr>
          <w:b/>
          <w:bCs/>
        </w:rPr>
        <w:t>11. Entire Agreement</w:t>
      </w:r>
    </w:p>
    <w:p w14:paraId="450C56B2" w14:textId="77777777" w:rsidR="00C570D4" w:rsidRPr="00C570D4" w:rsidRDefault="00C570D4" w:rsidP="00C570D4">
      <w:r w:rsidRPr="00C570D4">
        <w:t>This Agreement constitutes the full understanding between the Parties and supersedes all prior agreements, oral or written. Any modifications must be in writing and signed by both Parties.</w:t>
      </w:r>
    </w:p>
    <w:p w14:paraId="56D835E1" w14:textId="77777777" w:rsidR="00DD6BAC" w:rsidRPr="00DD6BAC" w:rsidRDefault="00EB6E04" w:rsidP="00DD6BAC">
      <w:pPr>
        <w:rPr>
          <w:b/>
          <w:bCs/>
        </w:rPr>
      </w:pPr>
      <w:r>
        <w:rPr>
          <w:b/>
          <w:bCs/>
        </w:rPr>
        <w:pict w14:anchorId="711C11D4">
          <v:rect id="_x0000_i1038" style="width:0;height:1.5pt" o:hralign="center" o:hrstd="t" o:hr="t" fillcolor="#a0a0a0" stroked="f"/>
        </w:pict>
      </w:r>
    </w:p>
    <w:p w14:paraId="3F97D3DA" w14:textId="77777777" w:rsidR="00DD6BAC" w:rsidRPr="00DD6BAC" w:rsidRDefault="00DD6BAC" w:rsidP="00DD6BAC">
      <w:r w:rsidRPr="00DD6BAC">
        <w:rPr>
          <w:b/>
          <w:bCs/>
        </w:rPr>
        <w:t xml:space="preserve">IN WITNESS WHEREOF, </w:t>
      </w:r>
      <w:r w:rsidRPr="00DD6BAC">
        <w:t>the Parties have executed this Agreement as of the date first written above.</w:t>
      </w:r>
    </w:p>
    <w:p w14:paraId="3EA7273D" w14:textId="77777777" w:rsidR="00DD6BAC" w:rsidRPr="00DD6BAC" w:rsidRDefault="00EB6E04" w:rsidP="00DD6BAC">
      <w:pPr>
        <w:rPr>
          <w:b/>
          <w:bCs/>
        </w:rPr>
      </w:pPr>
      <w:r>
        <w:rPr>
          <w:b/>
          <w:bCs/>
        </w:rPr>
        <w:pict w14:anchorId="5CE4F1FE">
          <v:rect id="_x0000_i1039" style="width:0;height:1.5pt" o:hralign="center" o:hrstd="t" o:hr="t" fillcolor="#a0a0a0" stroked="f"/>
        </w:pict>
      </w:r>
    </w:p>
    <w:p w14:paraId="0CA49299" w14:textId="77777777" w:rsidR="00EB6E04" w:rsidRDefault="00DD6BAC" w:rsidP="00DD6BAC">
      <w:pPr>
        <w:rPr>
          <w:b/>
          <w:bCs/>
        </w:rPr>
      </w:pPr>
      <w:r w:rsidRPr="00DD6BAC">
        <w:rPr>
          <w:b/>
          <w:bCs/>
        </w:rPr>
        <w:lastRenderedPageBreak/>
        <w:t>CLIENT</w:t>
      </w:r>
      <w:r w:rsidRPr="00DD6BAC">
        <w:rPr>
          <w:b/>
          <w:bCs/>
        </w:rPr>
        <w:br/>
        <w:t>Signature: ______________________________</w:t>
      </w:r>
    </w:p>
    <w:p w14:paraId="1C9C47FA" w14:textId="77777777" w:rsidR="00EB6E04" w:rsidRDefault="00DD6BAC" w:rsidP="00DD6BAC">
      <w:pPr>
        <w:rPr>
          <w:b/>
          <w:bCs/>
        </w:rPr>
      </w:pPr>
      <w:r w:rsidRPr="00DD6BAC">
        <w:rPr>
          <w:b/>
          <w:bCs/>
        </w:rPr>
        <w:br/>
        <w:t>Name: ______________________________</w:t>
      </w:r>
    </w:p>
    <w:p w14:paraId="3FF107AB" w14:textId="77777777" w:rsidR="00EB6E04" w:rsidRDefault="00DD6BAC" w:rsidP="00DD6BAC">
      <w:pPr>
        <w:rPr>
          <w:b/>
          <w:bCs/>
        </w:rPr>
      </w:pPr>
      <w:r w:rsidRPr="00DD6BAC">
        <w:rPr>
          <w:b/>
          <w:bCs/>
        </w:rPr>
        <w:br/>
        <w:t>Title: _______________</w:t>
      </w:r>
    </w:p>
    <w:p w14:paraId="2D992F38" w14:textId="3281FDC4" w:rsidR="00DD6BAC" w:rsidRDefault="00DD6BAC" w:rsidP="00DD6BAC">
      <w:pPr>
        <w:rPr>
          <w:b/>
          <w:bCs/>
        </w:rPr>
      </w:pPr>
      <w:r w:rsidRPr="00DD6BAC">
        <w:rPr>
          <w:b/>
          <w:bCs/>
        </w:rPr>
        <w:br/>
        <w:t>Date: ______________________________</w:t>
      </w:r>
    </w:p>
    <w:p w14:paraId="6BE4D9B8" w14:textId="77777777" w:rsidR="00EB6E04" w:rsidRPr="00DD6BAC" w:rsidRDefault="00EB6E04" w:rsidP="00DD6BAC">
      <w:pPr>
        <w:rPr>
          <w:b/>
          <w:bCs/>
        </w:rPr>
      </w:pPr>
    </w:p>
    <w:p w14:paraId="0CADCD00" w14:textId="77777777" w:rsidR="00EB6E04" w:rsidRDefault="00DD6BAC" w:rsidP="00DD6BAC">
      <w:pPr>
        <w:rPr>
          <w:b/>
          <w:bCs/>
        </w:rPr>
      </w:pPr>
      <w:r w:rsidRPr="00DD6BAC">
        <w:rPr>
          <w:b/>
          <w:bCs/>
        </w:rPr>
        <w:t>MCCALLSON TAX &amp; ACCOUNTING LLC (MTA)</w:t>
      </w:r>
    </w:p>
    <w:p w14:paraId="0A9B64CC" w14:textId="77777777" w:rsidR="00EB6E04" w:rsidRDefault="00DD6BAC" w:rsidP="00DD6BAC">
      <w:pPr>
        <w:rPr>
          <w:b/>
          <w:bCs/>
        </w:rPr>
      </w:pPr>
      <w:r w:rsidRPr="00DD6BAC">
        <w:rPr>
          <w:b/>
          <w:bCs/>
        </w:rPr>
        <w:br/>
        <w:t>Signature: ______________________________</w:t>
      </w:r>
    </w:p>
    <w:p w14:paraId="0D372BF3" w14:textId="77777777" w:rsidR="00EB6E04" w:rsidRDefault="00DD6BAC" w:rsidP="00DD6BAC">
      <w:pPr>
        <w:rPr>
          <w:b/>
          <w:bCs/>
        </w:rPr>
      </w:pPr>
      <w:r w:rsidRPr="00DD6BAC">
        <w:rPr>
          <w:b/>
          <w:bCs/>
        </w:rPr>
        <w:br/>
        <w:t>Name: ______________________________</w:t>
      </w:r>
    </w:p>
    <w:p w14:paraId="7529ABB3" w14:textId="77777777" w:rsidR="00EB6E04" w:rsidRDefault="00DD6BAC" w:rsidP="00DD6BAC">
      <w:pPr>
        <w:rPr>
          <w:b/>
          <w:bCs/>
        </w:rPr>
      </w:pPr>
      <w:r w:rsidRPr="00DD6BAC">
        <w:rPr>
          <w:b/>
          <w:bCs/>
        </w:rPr>
        <w:br/>
        <w:t>Title: _______________</w:t>
      </w:r>
    </w:p>
    <w:p w14:paraId="68B54BF0" w14:textId="189DB4B1" w:rsidR="00DD6BAC" w:rsidRPr="00DD6BAC" w:rsidRDefault="00DD6BAC" w:rsidP="00DD6BAC">
      <w:pPr>
        <w:rPr>
          <w:b/>
          <w:bCs/>
        </w:rPr>
      </w:pPr>
      <w:r w:rsidRPr="00DD6BAC">
        <w:rPr>
          <w:b/>
          <w:bCs/>
        </w:rPr>
        <w:br/>
        <w:t>Date: ______________________________</w:t>
      </w:r>
    </w:p>
    <w:p w14:paraId="05DF8D65" w14:textId="662C6ABD" w:rsidR="00E924F8" w:rsidRPr="00DD6BAC" w:rsidRDefault="00E924F8" w:rsidP="00DD6BAC"/>
    <w:sectPr w:rsidR="00E924F8" w:rsidRPr="00DD6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BA5"/>
    <w:multiLevelType w:val="multilevel"/>
    <w:tmpl w:val="C8A4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571DC"/>
    <w:multiLevelType w:val="multilevel"/>
    <w:tmpl w:val="B182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6686B"/>
    <w:multiLevelType w:val="multilevel"/>
    <w:tmpl w:val="273A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97E0B"/>
    <w:multiLevelType w:val="multilevel"/>
    <w:tmpl w:val="5C0A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D30EB"/>
    <w:multiLevelType w:val="multilevel"/>
    <w:tmpl w:val="A2C8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B0DF6"/>
    <w:multiLevelType w:val="multilevel"/>
    <w:tmpl w:val="800E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B7F27"/>
    <w:multiLevelType w:val="multilevel"/>
    <w:tmpl w:val="85FE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F25DF"/>
    <w:multiLevelType w:val="multilevel"/>
    <w:tmpl w:val="45E4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EA6907"/>
    <w:multiLevelType w:val="multilevel"/>
    <w:tmpl w:val="F854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45E78"/>
    <w:multiLevelType w:val="multilevel"/>
    <w:tmpl w:val="EFF0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80F6E"/>
    <w:multiLevelType w:val="multilevel"/>
    <w:tmpl w:val="6028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353EA5"/>
    <w:multiLevelType w:val="multilevel"/>
    <w:tmpl w:val="21D4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57186"/>
    <w:multiLevelType w:val="multilevel"/>
    <w:tmpl w:val="E586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86370"/>
    <w:multiLevelType w:val="multilevel"/>
    <w:tmpl w:val="0404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F5071B"/>
    <w:multiLevelType w:val="multilevel"/>
    <w:tmpl w:val="9F64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C2F9E"/>
    <w:multiLevelType w:val="multilevel"/>
    <w:tmpl w:val="EB98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E43598"/>
    <w:multiLevelType w:val="multilevel"/>
    <w:tmpl w:val="AE6E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53F02"/>
    <w:multiLevelType w:val="multilevel"/>
    <w:tmpl w:val="F312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6D1807"/>
    <w:multiLevelType w:val="multilevel"/>
    <w:tmpl w:val="FAD8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47E3D"/>
    <w:multiLevelType w:val="multilevel"/>
    <w:tmpl w:val="5B8C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503A58"/>
    <w:multiLevelType w:val="multilevel"/>
    <w:tmpl w:val="013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95746"/>
    <w:multiLevelType w:val="multilevel"/>
    <w:tmpl w:val="B588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BE777E"/>
    <w:multiLevelType w:val="multilevel"/>
    <w:tmpl w:val="C8D2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696A25"/>
    <w:multiLevelType w:val="multilevel"/>
    <w:tmpl w:val="A39A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CF7698"/>
    <w:multiLevelType w:val="multilevel"/>
    <w:tmpl w:val="D8E8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301262">
    <w:abstractNumId w:val="0"/>
  </w:num>
  <w:num w:numId="2" w16cid:durableId="267589155">
    <w:abstractNumId w:val="23"/>
  </w:num>
  <w:num w:numId="3" w16cid:durableId="979572815">
    <w:abstractNumId w:val="20"/>
  </w:num>
  <w:num w:numId="4" w16cid:durableId="1619291621">
    <w:abstractNumId w:val="8"/>
  </w:num>
  <w:num w:numId="5" w16cid:durableId="661813763">
    <w:abstractNumId w:val="15"/>
  </w:num>
  <w:num w:numId="6" w16cid:durableId="1963421230">
    <w:abstractNumId w:val="22"/>
  </w:num>
  <w:num w:numId="7" w16cid:durableId="1680809566">
    <w:abstractNumId w:val="5"/>
  </w:num>
  <w:num w:numId="8" w16cid:durableId="234514222">
    <w:abstractNumId w:val="9"/>
  </w:num>
  <w:num w:numId="9" w16cid:durableId="75134477">
    <w:abstractNumId w:val="6"/>
  </w:num>
  <w:num w:numId="10" w16cid:durableId="1592398112">
    <w:abstractNumId w:val="18"/>
  </w:num>
  <w:num w:numId="11" w16cid:durableId="666595974">
    <w:abstractNumId w:val="19"/>
  </w:num>
  <w:num w:numId="12" w16cid:durableId="515195449">
    <w:abstractNumId w:val="24"/>
  </w:num>
  <w:num w:numId="13" w16cid:durableId="1743327894">
    <w:abstractNumId w:val="7"/>
  </w:num>
  <w:num w:numId="14" w16cid:durableId="201132579">
    <w:abstractNumId w:val="14"/>
  </w:num>
  <w:num w:numId="15" w16cid:durableId="1536381252">
    <w:abstractNumId w:val="11"/>
  </w:num>
  <w:num w:numId="16" w16cid:durableId="2137412090">
    <w:abstractNumId w:val="16"/>
  </w:num>
  <w:num w:numId="17" w16cid:durableId="1885562415">
    <w:abstractNumId w:val="10"/>
  </w:num>
  <w:num w:numId="18" w16cid:durableId="1280797532">
    <w:abstractNumId w:val="13"/>
  </w:num>
  <w:num w:numId="19" w16cid:durableId="128981122">
    <w:abstractNumId w:val="1"/>
  </w:num>
  <w:num w:numId="20" w16cid:durableId="1519782078">
    <w:abstractNumId w:val="17"/>
  </w:num>
  <w:num w:numId="21" w16cid:durableId="34743983">
    <w:abstractNumId w:val="2"/>
  </w:num>
  <w:num w:numId="22" w16cid:durableId="1270166905">
    <w:abstractNumId w:val="12"/>
  </w:num>
  <w:num w:numId="23" w16cid:durableId="1226530261">
    <w:abstractNumId w:val="3"/>
  </w:num>
  <w:num w:numId="24" w16cid:durableId="83458323">
    <w:abstractNumId w:val="21"/>
  </w:num>
  <w:num w:numId="25" w16cid:durableId="1520435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B7"/>
    <w:rsid w:val="000333E5"/>
    <w:rsid w:val="00042DF5"/>
    <w:rsid w:val="000C0584"/>
    <w:rsid w:val="000D6E20"/>
    <w:rsid w:val="000E19AC"/>
    <w:rsid w:val="00101054"/>
    <w:rsid w:val="00112366"/>
    <w:rsid w:val="00203996"/>
    <w:rsid w:val="002135BA"/>
    <w:rsid w:val="00257848"/>
    <w:rsid w:val="002858A6"/>
    <w:rsid w:val="002A3ECD"/>
    <w:rsid w:val="002B31C8"/>
    <w:rsid w:val="002D3357"/>
    <w:rsid w:val="003A1274"/>
    <w:rsid w:val="003E7E69"/>
    <w:rsid w:val="0044592E"/>
    <w:rsid w:val="00466E69"/>
    <w:rsid w:val="005C6D5D"/>
    <w:rsid w:val="006C5BCD"/>
    <w:rsid w:val="00711083"/>
    <w:rsid w:val="00746C73"/>
    <w:rsid w:val="00787C3B"/>
    <w:rsid w:val="007C076E"/>
    <w:rsid w:val="00886584"/>
    <w:rsid w:val="008D3DEA"/>
    <w:rsid w:val="00956103"/>
    <w:rsid w:val="009773B2"/>
    <w:rsid w:val="009A5E0C"/>
    <w:rsid w:val="00A3056B"/>
    <w:rsid w:val="00B10960"/>
    <w:rsid w:val="00B704C1"/>
    <w:rsid w:val="00BD2002"/>
    <w:rsid w:val="00C128A9"/>
    <w:rsid w:val="00C24930"/>
    <w:rsid w:val="00C570D4"/>
    <w:rsid w:val="00C82505"/>
    <w:rsid w:val="00CB0EA1"/>
    <w:rsid w:val="00D71A9C"/>
    <w:rsid w:val="00D7795E"/>
    <w:rsid w:val="00DD6BAC"/>
    <w:rsid w:val="00E513B7"/>
    <w:rsid w:val="00E924F8"/>
    <w:rsid w:val="00E9485B"/>
    <w:rsid w:val="00EB6E04"/>
    <w:rsid w:val="00EE6C77"/>
    <w:rsid w:val="00F158A3"/>
    <w:rsid w:val="00FD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1CEB7F00"/>
  <w15:chartTrackingRefBased/>
  <w15:docId w15:val="{79A45A48-151F-48E0-B42D-410CAD81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1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51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51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51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3B7"/>
    <w:rPr>
      <w:rFonts w:eastAsiaTheme="majorEastAsia" w:cstheme="majorBidi"/>
      <w:color w:val="272727" w:themeColor="text1" w:themeTint="D8"/>
    </w:rPr>
  </w:style>
  <w:style w:type="paragraph" w:styleId="Title">
    <w:name w:val="Title"/>
    <w:basedOn w:val="Normal"/>
    <w:next w:val="Normal"/>
    <w:link w:val="TitleChar"/>
    <w:uiPriority w:val="10"/>
    <w:qFormat/>
    <w:rsid w:val="00E51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3B7"/>
    <w:pPr>
      <w:spacing w:before="160"/>
      <w:jc w:val="center"/>
    </w:pPr>
    <w:rPr>
      <w:i/>
      <w:iCs/>
      <w:color w:val="404040" w:themeColor="text1" w:themeTint="BF"/>
    </w:rPr>
  </w:style>
  <w:style w:type="character" w:customStyle="1" w:styleId="QuoteChar">
    <w:name w:val="Quote Char"/>
    <w:basedOn w:val="DefaultParagraphFont"/>
    <w:link w:val="Quote"/>
    <w:uiPriority w:val="29"/>
    <w:rsid w:val="00E513B7"/>
    <w:rPr>
      <w:i/>
      <w:iCs/>
      <w:color w:val="404040" w:themeColor="text1" w:themeTint="BF"/>
    </w:rPr>
  </w:style>
  <w:style w:type="paragraph" w:styleId="ListParagraph">
    <w:name w:val="List Paragraph"/>
    <w:basedOn w:val="Normal"/>
    <w:uiPriority w:val="34"/>
    <w:qFormat/>
    <w:rsid w:val="00E513B7"/>
    <w:pPr>
      <w:ind w:left="720"/>
      <w:contextualSpacing/>
    </w:pPr>
  </w:style>
  <w:style w:type="character" w:styleId="IntenseEmphasis">
    <w:name w:val="Intense Emphasis"/>
    <w:basedOn w:val="DefaultParagraphFont"/>
    <w:uiPriority w:val="21"/>
    <w:qFormat/>
    <w:rsid w:val="00E513B7"/>
    <w:rPr>
      <w:i/>
      <w:iCs/>
      <w:color w:val="0F4761" w:themeColor="accent1" w:themeShade="BF"/>
    </w:rPr>
  </w:style>
  <w:style w:type="paragraph" w:styleId="IntenseQuote">
    <w:name w:val="Intense Quote"/>
    <w:basedOn w:val="Normal"/>
    <w:next w:val="Normal"/>
    <w:link w:val="IntenseQuoteChar"/>
    <w:uiPriority w:val="30"/>
    <w:qFormat/>
    <w:rsid w:val="00E51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3B7"/>
    <w:rPr>
      <w:i/>
      <w:iCs/>
      <w:color w:val="0F4761" w:themeColor="accent1" w:themeShade="BF"/>
    </w:rPr>
  </w:style>
  <w:style w:type="character" w:styleId="IntenseReference">
    <w:name w:val="Intense Reference"/>
    <w:basedOn w:val="DefaultParagraphFont"/>
    <w:uiPriority w:val="32"/>
    <w:qFormat/>
    <w:rsid w:val="00E513B7"/>
    <w:rPr>
      <w:b/>
      <w:bCs/>
      <w:smallCaps/>
      <w:color w:val="0F4761" w:themeColor="accent1" w:themeShade="BF"/>
      <w:spacing w:val="5"/>
    </w:rPr>
  </w:style>
  <w:style w:type="character" w:styleId="Strong">
    <w:name w:val="Strong"/>
    <w:basedOn w:val="DefaultParagraphFont"/>
    <w:uiPriority w:val="22"/>
    <w:qFormat/>
    <w:rsid w:val="00A3056B"/>
    <w:rPr>
      <w:b/>
      <w:bCs/>
    </w:rPr>
  </w:style>
  <w:style w:type="paragraph" w:styleId="NormalWeb">
    <w:name w:val="Normal (Web)"/>
    <w:basedOn w:val="Normal"/>
    <w:uiPriority w:val="99"/>
    <w:semiHidden/>
    <w:unhideWhenUsed/>
    <w:rsid w:val="00A3056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3747">
      <w:bodyDiv w:val="1"/>
      <w:marLeft w:val="0"/>
      <w:marRight w:val="0"/>
      <w:marTop w:val="0"/>
      <w:marBottom w:val="0"/>
      <w:divBdr>
        <w:top w:val="none" w:sz="0" w:space="0" w:color="auto"/>
        <w:left w:val="none" w:sz="0" w:space="0" w:color="auto"/>
        <w:bottom w:val="none" w:sz="0" w:space="0" w:color="auto"/>
        <w:right w:val="none" w:sz="0" w:space="0" w:color="auto"/>
      </w:divBdr>
    </w:div>
    <w:div w:id="108820740">
      <w:bodyDiv w:val="1"/>
      <w:marLeft w:val="0"/>
      <w:marRight w:val="0"/>
      <w:marTop w:val="0"/>
      <w:marBottom w:val="0"/>
      <w:divBdr>
        <w:top w:val="none" w:sz="0" w:space="0" w:color="auto"/>
        <w:left w:val="none" w:sz="0" w:space="0" w:color="auto"/>
        <w:bottom w:val="none" w:sz="0" w:space="0" w:color="auto"/>
        <w:right w:val="none" w:sz="0" w:space="0" w:color="auto"/>
      </w:divBdr>
    </w:div>
    <w:div w:id="123161834">
      <w:bodyDiv w:val="1"/>
      <w:marLeft w:val="0"/>
      <w:marRight w:val="0"/>
      <w:marTop w:val="0"/>
      <w:marBottom w:val="0"/>
      <w:divBdr>
        <w:top w:val="none" w:sz="0" w:space="0" w:color="auto"/>
        <w:left w:val="none" w:sz="0" w:space="0" w:color="auto"/>
        <w:bottom w:val="none" w:sz="0" w:space="0" w:color="auto"/>
        <w:right w:val="none" w:sz="0" w:space="0" w:color="auto"/>
      </w:divBdr>
    </w:div>
    <w:div w:id="201746964">
      <w:bodyDiv w:val="1"/>
      <w:marLeft w:val="0"/>
      <w:marRight w:val="0"/>
      <w:marTop w:val="0"/>
      <w:marBottom w:val="0"/>
      <w:divBdr>
        <w:top w:val="none" w:sz="0" w:space="0" w:color="auto"/>
        <w:left w:val="none" w:sz="0" w:space="0" w:color="auto"/>
        <w:bottom w:val="none" w:sz="0" w:space="0" w:color="auto"/>
        <w:right w:val="none" w:sz="0" w:space="0" w:color="auto"/>
      </w:divBdr>
    </w:div>
    <w:div w:id="240333411">
      <w:bodyDiv w:val="1"/>
      <w:marLeft w:val="0"/>
      <w:marRight w:val="0"/>
      <w:marTop w:val="0"/>
      <w:marBottom w:val="0"/>
      <w:divBdr>
        <w:top w:val="none" w:sz="0" w:space="0" w:color="auto"/>
        <w:left w:val="none" w:sz="0" w:space="0" w:color="auto"/>
        <w:bottom w:val="none" w:sz="0" w:space="0" w:color="auto"/>
        <w:right w:val="none" w:sz="0" w:space="0" w:color="auto"/>
      </w:divBdr>
    </w:div>
    <w:div w:id="376049249">
      <w:bodyDiv w:val="1"/>
      <w:marLeft w:val="0"/>
      <w:marRight w:val="0"/>
      <w:marTop w:val="0"/>
      <w:marBottom w:val="0"/>
      <w:divBdr>
        <w:top w:val="none" w:sz="0" w:space="0" w:color="auto"/>
        <w:left w:val="none" w:sz="0" w:space="0" w:color="auto"/>
        <w:bottom w:val="none" w:sz="0" w:space="0" w:color="auto"/>
        <w:right w:val="none" w:sz="0" w:space="0" w:color="auto"/>
      </w:divBdr>
    </w:div>
    <w:div w:id="461847497">
      <w:bodyDiv w:val="1"/>
      <w:marLeft w:val="0"/>
      <w:marRight w:val="0"/>
      <w:marTop w:val="0"/>
      <w:marBottom w:val="0"/>
      <w:divBdr>
        <w:top w:val="none" w:sz="0" w:space="0" w:color="auto"/>
        <w:left w:val="none" w:sz="0" w:space="0" w:color="auto"/>
        <w:bottom w:val="none" w:sz="0" w:space="0" w:color="auto"/>
        <w:right w:val="none" w:sz="0" w:space="0" w:color="auto"/>
      </w:divBdr>
    </w:div>
    <w:div w:id="464158553">
      <w:bodyDiv w:val="1"/>
      <w:marLeft w:val="0"/>
      <w:marRight w:val="0"/>
      <w:marTop w:val="0"/>
      <w:marBottom w:val="0"/>
      <w:divBdr>
        <w:top w:val="none" w:sz="0" w:space="0" w:color="auto"/>
        <w:left w:val="none" w:sz="0" w:space="0" w:color="auto"/>
        <w:bottom w:val="none" w:sz="0" w:space="0" w:color="auto"/>
        <w:right w:val="none" w:sz="0" w:space="0" w:color="auto"/>
      </w:divBdr>
    </w:div>
    <w:div w:id="479344109">
      <w:bodyDiv w:val="1"/>
      <w:marLeft w:val="0"/>
      <w:marRight w:val="0"/>
      <w:marTop w:val="0"/>
      <w:marBottom w:val="0"/>
      <w:divBdr>
        <w:top w:val="none" w:sz="0" w:space="0" w:color="auto"/>
        <w:left w:val="none" w:sz="0" w:space="0" w:color="auto"/>
        <w:bottom w:val="none" w:sz="0" w:space="0" w:color="auto"/>
        <w:right w:val="none" w:sz="0" w:space="0" w:color="auto"/>
      </w:divBdr>
    </w:div>
    <w:div w:id="513033429">
      <w:bodyDiv w:val="1"/>
      <w:marLeft w:val="0"/>
      <w:marRight w:val="0"/>
      <w:marTop w:val="0"/>
      <w:marBottom w:val="0"/>
      <w:divBdr>
        <w:top w:val="none" w:sz="0" w:space="0" w:color="auto"/>
        <w:left w:val="none" w:sz="0" w:space="0" w:color="auto"/>
        <w:bottom w:val="none" w:sz="0" w:space="0" w:color="auto"/>
        <w:right w:val="none" w:sz="0" w:space="0" w:color="auto"/>
      </w:divBdr>
    </w:div>
    <w:div w:id="663053343">
      <w:bodyDiv w:val="1"/>
      <w:marLeft w:val="0"/>
      <w:marRight w:val="0"/>
      <w:marTop w:val="0"/>
      <w:marBottom w:val="0"/>
      <w:divBdr>
        <w:top w:val="none" w:sz="0" w:space="0" w:color="auto"/>
        <w:left w:val="none" w:sz="0" w:space="0" w:color="auto"/>
        <w:bottom w:val="none" w:sz="0" w:space="0" w:color="auto"/>
        <w:right w:val="none" w:sz="0" w:space="0" w:color="auto"/>
      </w:divBdr>
    </w:div>
    <w:div w:id="693188868">
      <w:bodyDiv w:val="1"/>
      <w:marLeft w:val="0"/>
      <w:marRight w:val="0"/>
      <w:marTop w:val="0"/>
      <w:marBottom w:val="0"/>
      <w:divBdr>
        <w:top w:val="none" w:sz="0" w:space="0" w:color="auto"/>
        <w:left w:val="none" w:sz="0" w:space="0" w:color="auto"/>
        <w:bottom w:val="none" w:sz="0" w:space="0" w:color="auto"/>
        <w:right w:val="none" w:sz="0" w:space="0" w:color="auto"/>
      </w:divBdr>
    </w:div>
    <w:div w:id="731075406">
      <w:bodyDiv w:val="1"/>
      <w:marLeft w:val="0"/>
      <w:marRight w:val="0"/>
      <w:marTop w:val="0"/>
      <w:marBottom w:val="0"/>
      <w:divBdr>
        <w:top w:val="none" w:sz="0" w:space="0" w:color="auto"/>
        <w:left w:val="none" w:sz="0" w:space="0" w:color="auto"/>
        <w:bottom w:val="none" w:sz="0" w:space="0" w:color="auto"/>
        <w:right w:val="none" w:sz="0" w:space="0" w:color="auto"/>
      </w:divBdr>
    </w:div>
    <w:div w:id="731776678">
      <w:bodyDiv w:val="1"/>
      <w:marLeft w:val="0"/>
      <w:marRight w:val="0"/>
      <w:marTop w:val="0"/>
      <w:marBottom w:val="0"/>
      <w:divBdr>
        <w:top w:val="none" w:sz="0" w:space="0" w:color="auto"/>
        <w:left w:val="none" w:sz="0" w:space="0" w:color="auto"/>
        <w:bottom w:val="none" w:sz="0" w:space="0" w:color="auto"/>
        <w:right w:val="none" w:sz="0" w:space="0" w:color="auto"/>
      </w:divBdr>
    </w:div>
    <w:div w:id="749540966">
      <w:bodyDiv w:val="1"/>
      <w:marLeft w:val="0"/>
      <w:marRight w:val="0"/>
      <w:marTop w:val="0"/>
      <w:marBottom w:val="0"/>
      <w:divBdr>
        <w:top w:val="none" w:sz="0" w:space="0" w:color="auto"/>
        <w:left w:val="none" w:sz="0" w:space="0" w:color="auto"/>
        <w:bottom w:val="none" w:sz="0" w:space="0" w:color="auto"/>
        <w:right w:val="none" w:sz="0" w:space="0" w:color="auto"/>
      </w:divBdr>
    </w:div>
    <w:div w:id="778523162">
      <w:bodyDiv w:val="1"/>
      <w:marLeft w:val="0"/>
      <w:marRight w:val="0"/>
      <w:marTop w:val="0"/>
      <w:marBottom w:val="0"/>
      <w:divBdr>
        <w:top w:val="none" w:sz="0" w:space="0" w:color="auto"/>
        <w:left w:val="none" w:sz="0" w:space="0" w:color="auto"/>
        <w:bottom w:val="none" w:sz="0" w:space="0" w:color="auto"/>
        <w:right w:val="none" w:sz="0" w:space="0" w:color="auto"/>
      </w:divBdr>
    </w:div>
    <w:div w:id="835849363">
      <w:bodyDiv w:val="1"/>
      <w:marLeft w:val="0"/>
      <w:marRight w:val="0"/>
      <w:marTop w:val="0"/>
      <w:marBottom w:val="0"/>
      <w:divBdr>
        <w:top w:val="none" w:sz="0" w:space="0" w:color="auto"/>
        <w:left w:val="none" w:sz="0" w:space="0" w:color="auto"/>
        <w:bottom w:val="none" w:sz="0" w:space="0" w:color="auto"/>
        <w:right w:val="none" w:sz="0" w:space="0" w:color="auto"/>
      </w:divBdr>
    </w:div>
    <w:div w:id="862401760">
      <w:bodyDiv w:val="1"/>
      <w:marLeft w:val="0"/>
      <w:marRight w:val="0"/>
      <w:marTop w:val="0"/>
      <w:marBottom w:val="0"/>
      <w:divBdr>
        <w:top w:val="none" w:sz="0" w:space="0" w:color="auto"/>
        <w:left w:val="none" w:sz="0" w:space="0" w:color="auto"/>
        <w:bottom w:val="none" w:sz="0" w:space="0" w:color="auto"/>
        <w:right w:val="none" w:sz="0" w:space="0" w:color="auto"/>
      </w:divBdr>
    </w:div>
    <w:div w:id="925267053">
      <w:bodyDiv w:val="1"/>
      <w:marLeft w:val="0"/>
      <w:marRight w:val="0"/>
      <w:marTop w:val="0"/>
      <w:marBottom w:val="0"/>
      <w:divBdr>
        <w:top w:val="none" w:sz="0" w:space="0" w:color="auto"/>
        <w:left w:val="none" w:sz="0" w:space="0" w:color="auto"/>
        <w:bottom w:val="none" w:sz="0" w:space="0" w:color="auto"/>
        <w:right w:val="none" w:sz="0" w:space="0" w:color="auto"/>
      </w:divBdr>
    </w:div>
    <w:div w:id="932973456">
      <w:bodyDiv w:val="1"/>
      <w:marLeft w:val="0"/>
      <w:marRight w:val="0"/>
      <w:marTop w:val="0"/>
      <w:marBottom w:val="0"/>
      <w:divBdr>
        <w:top w:val="none" w:sz="0" w:space="0" w:color="auto"/>
        <w:left w:val="none" w:sz="0" w:space="0" w:color="auto"/>
        <w:bottom w:val="none" w:sz="0" w:space="0" w:color="auto"/>
        <w:right w:val="none" w:sz="0" w:space="0" w:color="auto"/>
      </w:divBdr>
    </w:div>
    <w:div w:id="981929919">
      <w:bodyDiv w:val="1"/>
      <w:marLeft w:val="0"/>
      <w:marRight w:val="0"/>
      <w:marTop w:val="0"/>
      <w:marBottom w:val="0"/>
      <w:divBdr>
        <w:top w:val="none" w:sz="0" w:space="0" w:color="auto"/>
        <w:left w:val="none" w:sz="0" w:space="0" w:color="auto"/>
        <w:bottom w:val="none" w:sz="0" w:space="0" w:color="auto"/>
        <w:right w:val="none" w:sz="0" w:space="0" w:color="auto"/>
      </w:divBdr>
    </w:div>
    <w:div w:id="984163037">
      <w:bodyDiv w:val="1"/>
      <w:marLeft w:val="0"/>
      <w:marRight w:val="0"/>
      <w:marTop w:val="0"/>
      <w:marBottom w:val="0"/>
      <w:divBdr>
        <w:top w:val="none" w:sz="0" w:space="0" w:color="auto"/>
        <w:left w:val="none" w:sz="0" w:space="0" w:color="auto"/>
        <w:bottom w:val="none" w:sz="0" w:space="0" w:color="auto"/>
        <w:right w:val="none" w:sz="0" w:space="0" w:color="auto"/>
      </w:divBdr>
    </w:div>
    <w:div w:id="994333491">
      <w:bodyDiv w:val="1"/>
      <w:marLeft w:val="0"/>
      <w:marRight w:val="0"/>
      <w:marTop w:val="0"/>
      <w:marBottom w:val="0"/>
      <w:divBdr>
        <w:top w:val="none" w:sz="0" w:space="0" w:color="auto"/>
        <w:left w:val="none" w:sz="0" w:space="0" w:color="auto"/>
        <w:bottom w:val="none" w:sz="0" w:space="0" w:color="auto"/>
        <w:right w:val="none" w:sz="0" w:space="0" w:color="auto"/>
      </w:divBdr>
    </w:div>
    <w:div w:id="1040088404">
      <w:bodyDiv w:val="1"/>
      <w:marLeft w:val="0"/>
      <w:marRight w:val="0"/>
      <w:marTop w:val="0"/>
      <w:marBottom w:val="0"/>
      <w:divBdr>
        <w:top w:val="none" w:sz="0" w:space="0" w:color="auto"/>
        <w:left w:val="none" w:sz="0" w:space="0" w:color="auto"/>
        <w:bottom w:val="none" w:sz="0" w:space="0" w:color="auto"/>
        <w:right w:val="none" w:sz="0" w:space="0" w:color="auto"/>
      </w:divBdr>
    </w:div>
    <w:div w:id="1076513468">
      <w:bodyDiv w:val="1"/>
      <w:marLeft w:val="0"/>
      <w:marRight w:val="0"/>
      <w:marTop w:val="0"/>
      <w:marBottom w:val="0"/>
      <w:divBdr>
        <w:top w:val="none" w:sz="0" w:space="0" w:color="auto"/>
        <w:left w:val="none" w:sz="0" w:space="0" w:color="auto"/>
        <w:bottom w:val="none" w:sz="0" w:space="0" w:color="auto"/>
        <w:right w:val="none" w:sz="0" w:space="0" w:color="auto"/>
      </w:divBdr>
    </w:div>
    <w:div w:id="1090926626">
      <w:bodyDiv w:val="1"/>
      <w:marLeft w:val="0"/>
      <w:marRight w:val="0"/>
      <w:marTop w:val="0"/>
      <w:marBottom w:val="0"/>
      <w:divBdr>
        <w:top w:val="none" w:sz="0" w:space="0" w:color="auto"/>
        <w:left w:val="none" w:sz="0" w:space="0" w:color="auto"/>
        <w:bottom w:val="none" w:sz="0" w:space="0" w:color="auto"/>
        <w:right w:val="none" w:sz="0" w:space="0" w:color="auto"/>
      </w:divBdr>
    </w:div>
    <w:div w:id="1256983052">
      <w:bodyDiv w:val="1"/>
      <w:marLeft w:val="0"/>
      <w:marRight w:val="0"/>
      <w:marTop w:val="0"/>
      <w:marBottom w:val="0"/>
      <w:divBdr>
        <w:top w:val="none" w:sz="0" w:space="0" w:color="auto"/>
        <w:left w:val="none" w:sz="0" w:space="0" w:color="auto"/>
        <w:bottom w:val="none" w:sz="0" w:space="0" w:color="auto"/>
        <w:right w:val="none" w:sz="0" w:space="0" w:color="auto"/>
      </w:divBdr>
    </w:div>
    <w:div w:id="1392073788">
      <w:bodyDiv w:val="1"/>
      <w:marLeft w:val="0"/>
      <w:marRight w:val="0"/>
      <w:marTop w:val="0"/>
      <w:marBottom w:val="0"/>
      <w:divBdr>
        <w:top w:val="none" w:sz="0" w:space="0" w:color="auto"/>
        <w:left w:val="none" w:sz="0" w:space="0" w:color="auto"/>
        <w:bottom w:val="none" w:sz="0" w:space="0" w:color="auto"/>
        <w:right w:val="none" w:sz="0" w:space="0" w:color="auto"/>
      </w:divBdr>
    </w:div>
    <w:div w:id="1395465612">
      <w:bodyDiv w:val="1"/>
      <w:marLeft w:val="0"/>
      <w:marRight w:val="0"/>
      <w:marTop w:val="0"/>
      <w:marBottom w:val="0"/>
      <w:divBdr>
        <w:top w:val="none" w:sz="0" w:space="0" w:color="auto"/>
        <w:left w:val="none" w:sz="0" w:space="0" w:color="auto"/>
        <w:bottom w:val="none" w:sz="0" w:space="0" w:color="auto"/>
        <w:right w:val="none" w:sz="0" w:space="0" w:color="auto"/>
      </w:divBdr>
    </w:div>
    <w:div w:id="1415274073">
      <w:bodyDiv w:val="1"/>
      <w:marLeft w:val="0"/>
      <w:marRight w:val="0"/>
      <w:marTop w:val="0"/>
      <w:marBottom w:val="0"/>
      <w:divBdr>
        <w:top w:val="none" w:sz="0" w:space="0" w:color="auto"/>
        <w:left w:val="none" w:sz="0" w:space="0" w:color="auto"/>
        <w:bottom w:val="none" w:sz="0" w:space="0" w:color="auto"/>
        <w:right w:val="none" w:sz="0" w:space="0" w:color="auto"/>
      </w:divBdr>
    </w:div>
    <w:div w:id="1469006951">
      <w:bodyDiv w:val="1"/>
      <w:marLeft w:val="0"/>
      <w:marRight w:val="0"/>
      <w:marTop w:val="0"/>
      <w:marBottom w:val="0"/>
      <w:divBdr>
        <w:top w:val="none" w:sz="0" w:space="0" w:color="auto"/>
        <w:left w:val="none" w:sz="0" w:space="0" w:color="auto"/>
        <w:bottom w:val="none" w:sz="0" w:space="0" w:color="auto"/>
        <w:right w:val="none" w:sz="0" w:space="0" w:color="auto"/>
      </w:divBdr>
    </w:div>
    <w:div w:id="1512332225">
      <w:bodyDiv w:val="1"/>
      <w:marLeft w:val="0"/>
      <w:marRight w:val="0"/>
      <w:marTop w:val="0"/>
      <w:marBottom w:val="0"/>
      <w:divBdr>
        <w:top w:val="none" w:sz="0" w:space="0" w:color="auto"/>
        <w:left w:val="none" w:sz="0" w:space="0" w:color="auto"/>
        <w:bottom w:val="none" w:sz="0" w:space="0" w:color="auto"/>
        <w:right w:val="none" w:sz="0" w:space="0" w:color="auto"/>
      </w:divBdr>
    </w:div>
    <w:div w:id="1610820214">
      <w:bodyDiv w:val="1"/>
      <w:marLeft w:val="0"/>
      <w:marRight w:val="0"/>
      <w:marTop w:val="0"/>
      <w:marBottom w:val="0"/>
      <w:divBdr>
        <w:top w:val="none" w:sz="0" w:space="0" w:color="auto"/>
        <w:left w:val="none" w:sz="0" w:space="0" w:color="auto"/>
        <w:bottom w:val="none" w:sz="0" w:space="0" w:color="auto"/>
        <w:right w:val="none" w:sz="0" w:space="0" w:color="auto"/>
      </w:divBdr>
    </w:div>
    <w:div w:id="1633948882">
      <w:bodyDiv w:val="1"/>
      <w:marLeft w:val="0"/>
      <w:marRight w:val="0"/>
      <w:marTop w:val="0"/>
      <w:marBottom w:val="0"/>
      <w:divBdr>
        <w:top w:val="none" w:sz="0" w:space="0" w:color="auto"/>
        <w:left w:val="none" w:sz="0" w:space="0" w:color="auto"/>
        <w:bottom w:val="none" w:sz="0" w:space="0" w:color="auto"/>
        <w:right w:val="none" w:sz="0" w:space="0" w:color="auto"/>
      </w:divBdr>
    </w:div>
    <w:div w:id="1682463343">
      <w:bodyDiv w:val="1"/>
      <w:marLeft w:val="0"/>
      <w:marRight w:val="0"/>
      <w:marTop w:val="0"/>
      <w:marBottom w:val="0"/>
      <w:divBdr>
        <w:top w:val="none" w:sz="0" w:space="0" w:color="auto"/>
        <w:left w:val="none" w:sz="0" w:space="0" w:color="auto"/>
        <w:bottom w:val="none" w:sz="0" w:space="0" w:color="auto"/>
        <w:right w:val="none" w:sz="0" w:space="0" w:color="auto"/>
      </w:divBdr>
    </w:div>
    <w:div w:id="1682731428">
      <w:bodyDiv w:val="1"/>
      <w:marLeft w:val="0"/>
      <w:marRight w:val="0"/>
      <w:marTop w:val="0"/>
      <w:marBottom w:val="0"/>
      <w:divBdr>
        <w:top w:val="none" w:sz="0" w:space="0" w:color="auto"/>
        <w:left w:val="none" w:sz="0" w:space="0" w:color="auto"/>
        <w:bottom w:val="none" w:sz="0" w:space="0" w:color="auto"/>
        <w:right w:val="none" w:sz="0" w:space="0" w:color="auto"/>
      </w:divBdr>
    </w:div>
    <w:div w:id="1724214776">
      <w:bodyDiv w:val="1"/>
      <w:marLeft w:val="0"/>
      <w:marRight w:val="0"/>
      <w:marTop w:val="0"/>
      <w:marBottom w:val="0"/>
      <w:divBdr>
        <w:top w:val="none" w:sz="0" w:space="0" w:color="auto"/>
        <w:left w:val="none" w:sz="0" w:space="0" w:color="auto"/>
        <w:bottom w:val="none" w:sz="0" w:space="0" w:color="auto"/>
        <w:right w:val="none" w:sz="0" w:space="0" w:color="auto"/>
      </w:divBdr>
    </w:div>
    <w:div w:id="1774130772">
      <w:bodyDiv w:val="1"/>
      <w:marLeft w:val="0"/>
      <w:marRight w:val="0"/>
      <w:marTop w:val="0"/>
      <w:marBottom w:val="0"/>
      <w:divBdr>
        <w:top w:val="none" w:sz="0" w:space="0" w:color="auto"/>
        <w:left w:val="none" w:sz="0" w:space="0" w:color="auto"/>
        <w:bottom w:val="none" w:sz="0" w:space="0" w:color="auto"/>
        <w:right w:val="none" w:sz="0" w:space="0" w:color="auto"/>
      </w:divBdr>
    </w:div>
    <w:div w:id="1850489000">
      <w:bodyDiv w:val="1"/>
      <w:marLeft w:val="0"/>
      <w:marRight w:val="0"/>
      <w:marTop w:val="0"/>
      <w:marBottom w:val="0"/>
      <w:divBdr>
        <w:top w:val="none" w:sz="0" w:space="0" w:color="auto"/>
        <w:left w:val="none" w:sz="0" w:space="0" w:color="auto"/>
        <w:bottom w:val="none" w:sz="0" w:space="0" w:color="auto"/>
        <w:right w:val="none" w:sz="0" w:space="0" w:color="auto"/>
      </w:divBdr>
    </w:div>
    <w:div w:id="2004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7</Pages>
  <Words>1657</Words>
  <Characters>9472</Characters>
  <Application>Microsoft Office Word</Application>
  <DocSecurity>0</DocSecurity>
  <Lines>193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McCallson</dc:creator>
  <cp:keywords/>
  <dc:description/>
  <cp:lastModifiedBy>Jacob McCallson</cp:lastModifiedBy>
  <cp:revision>37</cp:revision>
  <dcterms:created xsi:type="dcterms:W3CDTF">2025-08-06T13:32:00Z</dcterms:created>
  <dcterms:modified xsi:type="dcterms:W3CDTF">2025-10-02T15:27:00Z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ae4b4529-3493-4de6-922a-993e40ecc112</vt:lpwstr>
  </property>
</Properties>
</file>