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281FF" w14:textId="67C09968" w:rsidR="00DE7D44" w:rsidRPr="00312FB7" w:rsidRDefault="00DE7D44" w:rsidP="00DE7D44">
      <w:pPr>
        <w:shd w:val="clear" w:color="auto" w:fill="FFFFFF"/>
        <w:spacing w:before="180" w:after="180" w:line="360" w:lineRule="atLeast"/>
        <w:outlineLvl w:val="1"/>
        <w:rPr>
          <w:rFonts w:ascii="Arial" w:eastAsia="Times New Roman" w:hAnsi="Arial" w:cs="Arial"/>
          <w:b/>
          <w:bCs/>
          <w:color w:val="948A54" w:themeColor="background2" w:themeShade="80"/>
          <w:sz w:val="33"/>
          <w:szCs w:val="33"/>
        </w:rPr>
      </w:pPr>
      <w:r w:rsidRPr="00312FB7">
        <w:rPr>
          <w:rFonts w:ascii="Arial" w:eastAsia="Times New Roman" w:hAnsi="Arial" w:cs="Arial"/>
          <w:b/>
          <w:bCs/>
          <w:color w:val="948A54" w:themeColor="background2" w:themeShade="80"/>
          <w:sz w:val="33"/>
          <w:szCs w:val="33"/>
        </w:rPr>
        <w:t>Statutes and Mandates</w:t>
      </w:r>
    </w:p>
    <w:p w14:paraId="2AA1D9B2" w14:textId="77777777" w:rsidR="00DE7D44" w:rsidRPr="00DE7D44" w:rsidRDefault="00000000" w:rsidP="00DE7D44">
      <w:pPr>
        <w:shd w:val="clear" w:color="auto" w:fill="FFFFFF"/>
        <w:spacing w:after="135" w:line="240" w:lineRule="auto"/>
        <w:rPr>
          <w:rFonts w:ascii="Helvetica" w:eastAsia="Times New Roman" w:hAnsi="Helvetica" w:cs="Helvetica"/>
          <w:color w:val="333333"/>
          <w:sz w:val="20"/>
          <w:szCs w:val="20"/>
        </w:rPr>
      </w:pPr>
      <w:hyperlink r:id="rId4" w:history="1">
        <w:r w:rsidR="00DE7D44" w:rsidRPr="00DE7D44">
          <w:rPr>
            <w:rFonts w:ascii="Helvetica" w:eastAsia="Times New Roman" w:hAnsi="Helvetica" w:cs="Helvetica"/>
            <w:color w:val="1A1A8C"/>
            <w:sz w:val="20"/>
            <w:szCs w:val="20"/>
          </w:rPr>
          <w:t>NJ Legislative Health &amp; Physical Education Statutes 2014-2019</w:t>
        </w:r>
      </w:hyperlink>
      <w:hyperlink r:id="rId5" w:history="1">
        <w:r w:rsidR="00DE7D44" w:rsidRPr="00DE7D44">
          <w:rPr>
            <w:rFonts w:ascii="Helvetica" w:eastAsia="Times New Roman" w:hAnsi="Helvetica" w:cs="Helvetica"/>
            <w:color w:val="1A1A8C"/>
            <w:sz w:val="20"/>
            <w:szCs w:val="20"/>
          </w:rPr>
          <w:br/>
        </w:r>
      </w:hyperlink>
      <w:hyperlink r:id="rId6" w:history="1">
        <w:r w:rsidR="00DE7D44" w:rsidRPr="00DE7D44">
          <w:rPr>
            <w:rFonts w:ascii="Helvetica" w:eastAsia="Times New Roman" w:hAnsi="Helvetica" w:cs="Helvetica"/>
            <w:color w:val="1A1A8C"/>
            <w:sz w:val="20"/>
            <w:szCs w:val="20"/>
          </w:rPr>
          <w:t>New Comprehensive Health and Physical Education Laws (2019)</w:t>
        </w:r>
        <w:r w:rsidR="00DE7D44" w:rsidRPr="00DE7D44">
          <w:rPr>
            <w:rFonts w:ascii="Helvetica" w:eastAsia="Times New Roman" w:hAnsi="Helvetica" w:cs="Helvetica"/>
            <w:color w:val="1A1A8C"/>
            <w:sz w:val="20"/>
            <w:szCs w:val="20"/>
          </w:rPr>
          <w:br/>
        </w:r>
      </w:hyperlink>
      <w:hyperlink r:id="rId7" w:history="1">
        <w:r w:rsidR="00DE7D44" w:rsidRPr="00DE7D44">
          <w:rPr>
            <w:rFonts w:ascii="Helvetica" w:eastAsia="Times New Roman" w:hAnsi="Helvetica" w:cs="Helvetica"/>
            <w:color w:val="1A1A8C"/>
            <w:sz w:val="20"/>
            <w:szCs w:val="20"/>
          </w:rPr>
          <w:t>New Jersey Most Recent Laws and Implementation Dates (2019-2020)</w:t>
        </w:r>
      </w:hyperlink>
    </w:p>
    <w:p w14:paraId="1E295523" w14:textId="77777777" w:rsidR="00DE7D44" w:rsidRPr="00DE7D44" w:rsidRDefault="00DE7D44" w:rsidP="00DE7D44">
      <w:pPr>
        <w:shd w:val="clear" w:color="auto" w:fill="FFFFFF"/>
        <w:spacing w:after="135" w:line="240" w:lineRule="auto"/>
        <w:rPr>
          <w:rFonts w:ascii="Helvetica" w:eastAsia="Times New Roman" w:hAnsi="Helvetica" w:cs="Helvetica"/>
          <w:color w:val="333333"/>
          <w:sz w:val="20"/>
          <w:szCs w:val="20"/>
        </w:rPr>
      </w:pPr>
      <w:r w:rsidRPr="00DE7D44">
        <w:rPr>
          <w:rFonts w:ascii="Helvetica" w:eastAsia="Times New Roman" w:hAnsi="Helvetica" w:cs="Helvetica"/>
          <w:color w:val="333333"/>
          <w:sz w:val="20"/>
          <w:szCs w:val="20"/>
        </w:rPr>
        <w:t>Health, Physical Education and Safety Mandate</w:t>
      </w:r>
      <w:r w:rsidRPr="00DE7D44">
        <w:rPr>
          <w:rFonts w:ascii="Helvetica" w:eastAsia="Times New Roman" w:hAnsi="Helvetica" w:cs="Helvetica"/>
          <w:color w:val="333333"/>
          <w:sz w:val="20"/>
          <w:szCs w:val="20"/>
        </w:rPr>
        <w:br/>
        <w:t>18A:35-5 Maintenance of physical training courses</w:t>
      </w:r>
      <w:r w:rsidRPr="00DE7D44">
        <w:rPr>
          <w:rFonts w:ascii="Helvetica" w:eastAsia="Times New Roman" w:hAnsi="Helvetica" w:cs="Helvetica"/>
          <w:color w:val="333333"/>
          <w:sz w:val="20"/>
          <w:szCs w:val="20"/>
        </w:rPr>
        <w:br/>
        <w:t>Each board of education shall conduct as part of the instruction in the public schools courses in health, safety and physical education, which courses shall be adapted to the ages and capabilities of the pupils in the several grades and departments. To promote the aims of these courses any additional requirements or rules as to medical inspection of school children may be imposed.</w:t>
      </w:r>
    </w:p>
    <w:p w14:paraId="32B3E087" w14:textId="77777777" w:rsidR="00DE7D44" w:rsidRPr="00DE7D44" w:rsidRDefault="00DE7D44" w:rsidP="00DE7D44">
      <w:pPr>
        <w:shd w:val="clear" w:color="auto" w:fill="FFFFFF"/>
        <w:spacing w:after="135" w:line="240" w:lineRule="auto"/>
        <w:rPr>
          <w:rFonts w:ascii="Helvetica" w:eastAsia="Times New Roman" w:hAnsi="Helvetica" w:cs="Helvetica"/>
          <w:color w:val="333333"/>
          <w:sz w:val="20"/>
          <w:szCs w:val="20"/>
        </w:rPr>
      </w:pPr>
      <w:r w:rsidRPr="00DE7D44">
        <w:rPr>
          <w:rFonts w:ascii="Helvetica" w:eastAsia="Times New Roman" w:hAnsi="Helvetica" w:cs="Helvetica"/>
          <w:color w:val="333333"/>
          <w:sz w:val="20"/>
          <w:szCs w:val="20"/>
        </w:rPr>
        <w:t>18A:35-6 Supervision of Instruction</w:t>
      </w:r>
      <w:r w:rsidRPr="00DE7D44">
        <w:rPr>
          <w:rFonts w:ascii="Helvetica" w:eastAsia="Times New Roman" w:hAnsi="Helvetica" w:cs="Helvetica"/>
          <w:color w:val="333333"/>
          <w:sz w:val="20"/>
          <w:szCs w:val="20"/>
        </w:rPr>
        <w:br/>
        <w:t>Such courses, and the instruction therein, shall be subject to the general supervision and direction of the commissioner, who shall appoint, with the approval of the state board, such expert assistants as in the opinion of the state board shall from time to time be necessary to carry out the purposes of such courses.</w:t>
      </w:r>
    </w:p>
    <w:p w14:paraId="39B97974" w14:textId="77777777" w:rsidR="00DE7D44" w:rsidRPr="00DE7D44" w:rsidRDefault="00DE7D44" w:rsidP="00DE7D44">
      <w:pPr>
        <w:shd w:val="clear" w:color="auto" w:fill="FFFFFF"/>
        <w:spacing w:after="135" w:line="240" w:lineRule="auto"/>
        <w:rPr>
          <w:rFonts w:ascii="Helvetica" w:eastAsia="Times New Roman" w:hAnsi="Helvetica" w:cs="Helvetica"/>
          <w:color w:val="333333"/>
          <w:sz w:val="20"/>
          <w:szCs w:val="20"/>
        </w:rPr>
      </w:pPr>
      <w:r w:rsidRPr="00DE7D44">
        <w:rPr>
          <w:rFonts w:ascii="Helvetica" w:eastAsia="Times New Roman" w:hAnsi="Helvetica" w:cs="Helvetica"/>
          <w:color w:val="333333"/>
          <w:sz w:val="20"/>
          <w:szCs w:val="20"/>
        </w:rPr>
        <w:br/>
        <w:t>18A: 35-7 Course required</w:t>
      </w:r>
      <w:r w:rsidRPr="00DE7D44">
        <w:rPr>
          <w:rFonts w:ascii="Helvetica" w:eastAsia="Times New Roman" w:hAnsi="Helvetica" w:cs="Helvetica"/>
          <w:color w:val="333333"/>
          <w:sz w:val="20"/>
          <w:szCs w:val="20"/>
        </w:rPr>
        <w:br/>
        <w:t>Every pupil, except kindergarten pupils, attending the public schools, insofar as he is physically fit and capable of doing so, as determined by the medical inspector, shall take such courses, which shall be a part of the curriculum prescribed for the several grades, and the conduct and attainment of the pupils shall be marked as in other courses or subjects, and the standing of the pupil in connection therewith shall form a part of the requirements for promotion or graduation.</w:t>
      </w:r>
    </w:p>
    <w:p w14:paraId="1B752BE3" w14:textId="77777777" w:rsidR="00DE7D44" w:rsidRPr="00DE7D44" w:rsidRDefault="00DE7D44" w:rsidP="00DE7D44">
      <w:pPr>
        <w:shd w:val="clear" w:color="auto" w:fill="FFFFFF"/>
        <w:spacing w:after="135" w:line="240" w:lineRule="auto"/>
        <w:rPr>
          <w:rFonts w:ascii="Helvetica" w:eastAsia="Times New Roman" w:hAnsi="Helvetica" w:cs="Helvetica"/>
          <w:color w:val="333333"/>
          <w:sz w:val="20"/>
          <w:szCs w:val="20"/>
        </w:rPr>
      </w:pPr>
      <w:r w:rsidRPr="00DE7D44">
        <w:rPr>
          <w:rFonts w:ascii="Helvetica" w:eastAsia="Times New Roman" w:hAnsi="Helvetica" w:cs="Helvetica"/>
          <w:color w:val="333333"/>
          <w:sz w:val="20"/>
          <w:szCs w:val="20"/>
        </w:rPr>
        <w:br/>
        <w:t>18A: 35-8 Time devoted to course</w:t>
      </w:r>
      <w:r w:rsidRPr="00DE7D44">
        <w:rPr>
          <w:rFonts w:ascii="Helvetica" w:eastAsia="Times New Roman" w:hAnsi="Helvetica" w:cs="Helvetica"/>
          <w:color w:val="333333"/>
          <w:sz w:val="20"/>
          <w:szCs w:val="20"/>
        </w:rPr>
        <w:br/>
        <w:t>The time devoted to such courses shall aggregate at least two and one-half hours in each school week, or proportionately less when holidays fall within the week.</w:t>
      </w:r>
    </w:p>
    <w:p w14:paraId="792167A5" w14:textId="77777777" w:rsidR="00FB3DF5" w:rsidRDefault="00FB3DF5"/>
    <w:sectPr w:rsidR="00FB3DF5" w:rsidSect="00312FB7">
      <w:pgSz w:w="12240" w:h="15840"/>
      <w:pgMar w:top="1440" w:right="1440" w:bottom="1440" w:left="1440" w:header="720" w:footer="720" w:gutter="0"/>
      <w:pgBorders w:offsetFrom="page">
        <w:top w:val="single" w:sz="8" w:space="24" w:color="002060"/>
        <w:left w:val="single" w:sz="8" w:space="24" w:color="002060"/>
        <w:bottom w:val="single" w:sz="8" w:space="24" w:color="002060"/>
        <w:right w:val="single" w:sz="8"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44"/>
    <w:rsid w:val="00312FB7"/>
    <w:rsid w:val="00DE7D44"/>
    <w:rsid w:val="00FB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FACA"/>
  <w15:docId w15:val="{6C06C3E4-53F8-494D-A9FA-26581B98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404916">
      <w:bodyDiv w:val="1"/>
      <w:marLeft w:val="0"/>
      <w:marRight w:val="0"/>
      <w:marTop w:val="0"/>
      <w:marBottom w:val="0"/>
      <w:divBdr>
        <w:top w:val="none" w:sz="0" w:space="0" w:color="auto"/>
        <w:left w:val="none" w:sz="0" w:space="0" w:color="auto"/>
        <w:bottom w:val="none" w:sz="0" w:space="0" w:color="auto"/>
        <w:right w:val="none" w:sz="0" w:space="0" w:color="auto"/>
      </w:divBdr>
      <w:divsChild>
        <w:div w:id="872965418">
          <w:marLeft w:val="0"/>
          <w:marRight w:val="0"/>
          <w:marTop w:val="30"/>
          <w:marBottom w:val="150"/>
          <w:divBdr>
            <w:top w:val="none" w:sz="0" w:space="0" w:color="auto"/>
            <w:left w:val="none" w:sz="0" w:space="0" w:color="auto"/>
            <w:bottom w:val="single" w:sz="6" w:space="4" w:color="EEEEEE"/>
            <w:right w:val="none" w:sz="0" w:space="0" w:color="auto"/>
          </w:divBdr>
        </w:div>
        <w:div w:id="511341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ustom.cvent.com/678017DBDE6B447BAFF295249803FAC9/files/event/2133541e80ee40159446fa4bb4fadecb/460ce9ba4ab1449aaca12d2b3958250f.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ustom.cvent.com/678017DBDE6B447BAFF295249803FAC9/files/event/2133541e80ee40159446fa4bb4fadecb/5cdf30ae141b472481cfd00caed996ed.pdf" TargetMode="External"/><Relationship Id="rId5" Type="http://schemas.openxmlformats.org/officeDocument/2006/relationships/hyperlink" Target="https://custom.cvent.com/678017DBDE6B447BAFF295249803FAC9/files/event/2133541e80ee40159446fa4bb4fadecb/8915d9153da94c27959ad41096b34fc7.docx" TargetMode="External"/><Relationship Id="rId4" Type="http://schemas.openxmlformats.org/officeDocument/2006/relationships/hyperlink" Target="https://custom.cvent.com/678017DBDE6B447BAFF295249803FAC9/files/event/2133541e80ee40159446fa4bb4fadecb/38ea94c1256545ec94587a41cf1e2a73.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17325390275</dc:creator>
  <cp:lastModifiedBy>Ciotto, Carol M. (School of Ed &amp; Professional Studies)</cp:lastModifiedBy>
  <cp:revision>2</cp:revision>
  <dcterms:created xsi:type="dcterms:W3CDTF">2023-07-05T18:42:00Z</dcterms:created>
  <dcterms:modified xsi:type="dcterms:W3CDTF">2023-07-05T18:42:00Z</dcterms:modified>
</cp:coreProperties>
</file>