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15" w:type="dxa"/>
        <w:tblLayout w:type="fixed"/>
        <w:tblLook w:val="04A0" w:firstRow="1" w:lastRow="0" w:firstColumn="1" w:lastColumn="0" w:noHBand="0" w:noVBand="1"/>
      </w:tblPr>
      <w:tblGrid>
        <w:gridCol w:w="2245"/>
        <w:gridCol w:w="2790"/>
        <w:gridCol w:w="1890"/>
        <w:gridCol w:w="6390"/>
      </w:tblGrid>
      <w:tr w:rsidR="00E36FED" w14:paraId="6A9AC0E1" w14:textId="1B940AA2" w:rsidTr="00E36FED">
        <w:tc>
          <w:tcPr>
            <w:tcW w:w="2245" w:type="dxa"/>
          </w:tcPr>
          <w:p w14:paraId="2F96C786" w14:textId="22CB0176" w:rsidR="00E36FED" w:rsidRPr="00231690" w:rsidRDefault="00E36FED" w:rsidP="00795765">
            <w:pPr>
              <w:jc w:val="center"/>
              <w:rPr>
                <w:b/>
              </w:rPr>
            </w:pPr>
            <w:r w:rsidRPr="00231690">
              <w:rPr>
                <w:b/>
              </w:rPr>
              <w:t>Title Legislation</w:t>
            </w:r>
          </w:p>
        </w:tc>
        <w:tc>
          <w:tcPr>
            <w:tcW w:w="2790" w:type="dxa"/>
          </w:tcPr>
          <w:p w14:paraId="46713F4A" w14:textId="2F8FD201" w:rsidR="00E36FED" w:rsidRPr="00231690" w:rsidRDefault="00E36FED" w:rsidP="00795765">
            <w:pPr>
              <w:jc w:val="center"/>
              <w:rPr>
                <w:b/>
              </w:rPr>
            </w:pPr>
            <w:r w:rsidRPr="00231690">
              <w:rPr>
                <w:b/>
              </w:rPr>
              <w:t>Action of DOE</w:t>
            </w:r>
          </w:p>
        </w:tc>
        <w:tc>
          <w:tcPr>
            <w:tcW w:w="1890" w:type="dxa"/>
          </w:tcPr>
          <w:p w14:paraId="4AB236B9" w14:textId="31804DCC" w:rsidR="00E36FED" w:rsidRPr="00231690" w:rsidRDefault="00E36FED" w:rsidP="00795765">
            <w:pPr>
              <w:jc w:val="center"/>
              <w:rPr>
                <w:b/>
              </w:rPr>
            </w:pPr>
            <w:r w:rsidRPr="00231690">
              <w:rPr>
                <w:b/>
              </w:rPr>
              <w:t>Implementation</w:t>
            </w:r>
          </w:p>
          <w:p w14:paraId="0195CB09" w14:textId="402EED21" w:rsidR="00E36FED" w:rsidRPr="00231690" w:rsidRDefault="00E36FED">
            <w:pPr>
              <w:rPr>
                <w:b/>
              </w:rPr>
            </w:pPr>
            <w:r w:rsidRPr="00231690">
              <w:rPr>
                <w:b/>
              </w:rPr>
              <w:t xml:space="preserve"> </w:t>
            </w:r>
          </w:p>
        </w:tc>
        <w:tc>
          <w:tcPr>
            <w:tcW w:w="6390" w:type="dxa"/>
          </w:tcPr>
          <w:p w14:paraId="4E2D9FA0" w14:textId="19F112D5" w:rsidR="00E36FED" w:rsidRPr="00231690" w:rsidRDefault="00E36FED" w:rsidP="00795765">
            <w:pPr>
              <w:jc w:val="center"/>
              <w:rPr>
                <w:b/>
              </w:rPr>
            </w:pPr>
            <w:r w:rsidRPr="00231690">
              <w:rPr>
                <w:b/>
              </w:rPr>
              <w:t>Action of Districts</w:t>
            </w:r>
          </w:p>
        </w:tc>
      </w:tr>
      <w:tr w:rsidR="00E36FED" w14:paraId="5709CB66" w14:textId="5EB4E381" w:rsidTr="00E36FED">
        <w:tc>
          <w:tcPr>
            <w:tcW w:w="2245" w:type="dxa"/>
          </w:tcPr>
          <w:p w14:paraId="4DE662D0" w14:textId="0749AA2A" w:rsidR="00E36FED" w:rsidRDefault="00E36FED"/>
        </w:tc>
        <w:tc>
          <w:tcPr>
            <w:tcW w:w="2790" w:type="dxa"/>
          </w:tcPr>
          <w:p w14:paraId="1A699A29" w14:textId="66F8F3FE" w:rsidR="00E36FED" w:rsidRDefault="00E36FED"/>
        </w:tc>
        <w:tc>
          <w:tcPr>
            <w:tcW w:w="1890" w:type="dxa"/>
          </w:tcPr>
          <w:p w14:paraId="604BCD24" w14:textId="77B548C9" w:rsidR="00E36FED" w:rsidRDefault="00E36FED"/>
        </w:tc>
        <w:tc>
          <w:tcPr>
            <w:tcW w:w="6390" w:type="dxa"/>
          </w:tcPr>
          <w:p w14:paraId="4B47EF4F" w14:textId="77777777" w:rsidR="00E36FED" w:rsidRDefault="00E36FED"/>
        </w:tc>
      </w:tr>
      <w:tr w:rsidR="00E36FED" w14:paraId="4E7DBE7E" w14:textId="020A5367" w:rsidTr="00E36FED">
        <w:tc>
          <w:tcPr>
            <w:tcW w:w="2245" w:type="dxa"/>
          </w:tcPr>
          <w:p w14:paraId="00BDC55F" w14:textId="77777777" w:rsidR="00E36FED" w:rsidRPr="00F96A34" w:rsidRDefault="00E36FED" w:rsidP="00F96A34">
            <w:pPr>
              <w:jc w:val="center"/>
              <w:rPr>
                <w:b/>
              </w:rPr>
            </w:pPr>
            <w:r w:rsidRPr="00F96A34">
              <w:rPr>
                <w:b/>
              </w:rPr>
              <w:t>Consent</w:t>
            </w:r>
          </w:p>
          <w:p w14:paraId="2DCCE26B" w14:textId="3945C3A4" w:rsidR="00E36FED" w:rsidRDefault="00000000" w:rsidP="00795765">
            <w:hyperlink r:id="rId7" w:history="1">
              <w:r w:rsidR="00E36FED" w:rsidRPr="00795765">
                <w:rPr>
                  <w:rStyle w:val="Hyperlink"/>
                </w:rPr>
                <w:t>P.L. 2019, Chapter 16</w:t>
              </w:r>
            </w:hyperlink>
          </w:p>
        </w:tc>
        <w:tc>
          <w:tcPr>
            <w:tcW w:w="2790" w:type="dxa"/>
          </w:tcPr>
          <w:p w14:paraId="37FF123F" w14:textId="77777777" w:rsidR="00E36FED" w:rsidRDefault="00E36FED">
            <w:r>
              <w:t>Districts implementation NJSLS in CHPE. Commissioner shall provide:</w:t>
            </w:r>
          </w:p>
          <w:p w14:paraId="2816FEF6" w14:textId="756B2525" w:rsidR="00E36FED" w:rsidRDefault="00E36FED">
            <w:r>
              <w:t xml:space="preserve"> * school districts with age-appropriate sample learning activities and resources. Grades six-12.</w:t>
            </w:r>
          </w:p>
        </w:tc>
        <w:tc>
          <w:tcPr>
            <w:tcW w:w="1890" w:type="dxa"/>
          </w:tcPr>
          <w:p w14:paraId="3DD790E4" w14:textId="77777777" w:rsidR="00E36FED" w:rsidRDefault="00E36FED">
            <w:r>
              <w:t xml:space="preserve">Law: January 31, 2019    </w:t>
            </w:r>
          </w:p>
          <w:p w14:paraId="3A0DE354" w14:textId="11DE3D71" w:rsidR="00E36FED" w:rsidRPr="00795765" w:rsidRDefault="00E36FED">
            <w:r w:rsidRPr="00A161D1">
              <w:rPr>
                <w:b/>
              </w:rPr>
              <w:t>Start 2019-2020</w:t>
            </w:r>
          </w:p>
          <w:p w14:paraId="153FDFEA" w14:textId="1A64343E" w:rsidR="00E36FED" w:rsidRDefault="00E36FED">
            <w:r>
              <w:t>school year</w:t>
            </w:r>
          </w:p>
        </w:tc>
        <w:tc>
          <w:tcPr>
            <w:tcW w:w="6390" w:type="dxa"/>
          </w:tcPr>
          <w:p w14:paraId="3DCA89E8" w14:textId="40B8845B" w:rsidR="00E36FED" w:rsidRDefault="00E36FED">
            <w:r>
              <w:rPr>
                <w:color w:val="000000"/>
                <w:spacing w:val="4"/>
              </w:rPr>
              <w:t> A school district shall incorporate age-appropriate instruction in grades six through 12 on the law and meaning of consent for physical contact and sexual activity as part of the district’s implementation of the New Jersey Student Learning Standards in Comprehensive Health and Physical Education.  The instruction shall be designed to increase discussion and awareness that consent is required before physical contact or sexual activity, as well as the social, emotional, and relational impact surrounding sexuality, the right to say no to unwanted physical contact or sexual activity, and the virtues of respecting the right of others to say no.</w:t>
            </w:r>
          </w:p>
        </w:tc>
      </w:tr>
      <w:tr w:rsidR="00E36FED" w14:paraId="2B4CD02E" w14:textId="46A215B4" w:rsidTr="00E36FED">
        <w:tc>
          <w:tcPr>
            <w:tcW w:w="2245" w:type="dxa"/>
          </w:tcPr>
          <w:p w14:paraId="2464EE97" w14:textId="7EB7F33A" w:rsidR="00E36FED" w:rsidRDefault="00E36FED" w:rsidP="00F96A34">
            <w:pPr>
              <w:jc w:val="center"/>
            </w:pPr>
            <w:r w:rsidRPr="00F96A34">
              <w:rPr>
                <w:b/>
              </w:rPr>
              <w:t>Mental Health</w:t>
            </w:r>
            <w:r>
              <w:t xml:space="preserve"> (Suicide prevention)</w:t>
            </w:r>
          </w:p>
          <w:p w14:paraId="6946E2E1" w14:textId="351182AF" w:rsidR="00E36FED" w:rsidRDefault="00000000" w:rsidP="00795765">
            <w:hyperlink r:id="rId8" w:history="1">
              <w:r w:rsidR="00E36FED" w:rsidRPr="00795765">
                <w:rPr>
                  <w:rStyle w:val="Hyperlink"/>
                </w:rPr>
                <w:t>P.L. 2019, Chapter 222</w:t>
              </w:r>
            </w:hyperlink>
          </w:p>
        </w:tc>
        <w:tc>
          <w:tcPr>
            <w:tcW w:w="2790" w:type="dxa"/>
          </w:tcPr>
          <w:p w14:paraId="5F7AB936" w14:textId="1F76B2DB" w:rsidR="00E36FED" w:rsidRDefault="00E36FED">
            <w:r>
              <w:t>Incorporation of instruction/NJSLS CHPE mental health and provide guidelines shall recommend educational resources and instructional materials for each grade K-12</w:t>
            </w:r>
          </w:p>
        </w:tc>
        <w:tc>
          <w:tcPr>
            <w:tcW w:w="1890" w:type="dxa"/>
          </w:tcPr>
          <w:p w14:paraId="023D96F6" w14:textId="4B872E88" w:rsidR="00E36FED" w:rsidRPr="00795765" w:rsidRDefault="00E36FED">
            <w:r w:rsidRPr="00795765">
              <w:t>Law: August 9</w:t>
            </w:r>
            <w:r>
              <w:t>,</w:t>
            </w:r>
            <w:r w:rsidRPr="00795765">
              <w:t xml:space="preserve"> 2019 </w:t>
            </w:r>
          </w:p>
          <w:p w14:paraId="022046E7" w14:textId="668B1F53" w:rsidR="00E36FED" w:rsidRDefault="00E36FED">
            <w:r w:rsidRPr="00410117">
              <w:rPr>
                <w:b/>
              </w:rPr>
              <w:t>Start</w:t>
            </w:r>
            <w:r>
              <w:t xml:space="preserve"> </w:t>
            </w:r>
            <w:r w:rsidRPr="00410117">
              <w:rPr>
                <w:b/>
              </w:rPr>
              <w:t>2020-2021</w:t>
            </w:r>
            <w:r>
              <w:t xml:space="preserve"> school year</w:t>
            </w:r>
          </w:p>
        </w:tc>
        <w:tc>
          <w:tcPr>
            <w:tcW w:w="6390" w:type="dxa"/>
          </w:tcPr>
          <w:p w14:paraId="32CF28CF" w14:textId="5AF11DB8" w:rsidR="00E36FED" w:rsidRDefault="00E36FED">
            <w:r>
              <w:rPr>
                <w:sz w:val="23"/>
                <w:szCs w:val="23"/>
              </w:rPr>
              <w:t>A school district shall ensure that its health education programs for students in grades kindergarten through 12 recognize the multiple dimensions of health by including mental health and the relation of physical and mental health so as to enhance students’ understanding, attitudes, and behaviors that promote health, well-being, and human dignity. The instruction in mental health shall be adapted to the age and understanding of the students and shall be incorporated as part of the district’s implementation of the New Jersey Student Learning Standards in Comprehensive Health and Physical Education. The instruction shall include, as appropriate, information on substance abuse provided pursuant to the implementation of these standards and to section 1 of P.L.2016, 19 c.46 (C.18A:40A-2.1).</w:t>
            </w:r>
          </w:p>
        </w:tc>
      </w:tr>
      <w:tr w:rsidR="00E36FED" w14:paraId="289FB13C" w14:textId="2C1B87AD" w:rsidTr="00E36FED">
        <w:tc>
          <w:tcPr>
            <w:tcW w:w="2245" w:type="dxa"/>
          </w:tcPr>
          <w:p w14:paraId="3A428222" w14:textId="77777777" w:rsidR="00E36FED" w:rsidRPr="00F96A34" w:rsidRDefault="00E36FED" w:rsidP="00F96A34">
            <w:pPr>
              <w:jc w:val="center"/>
              <w:rPr>
                <w:b/>
              </w:rPr>
            </w:pPr>
            <w:r w:rsidRPr="00F96A34">
              <w:rPr>
                <w:b/>
              </w:rPr>
              <w:t>New Jersey Safe Haven Infant Protection Act</w:t>
            </w:r>
          </w:p>
          <w:p w14:paraId="58FA9521" w14:textId="392349BF" w:rsidR="00E36FED" w:rsidRDefault="00000000" w:rsidP="009D0231">
            <w:hyperlink r:id="rId9" w:history="1">
              <w:r w:rsidR="00E36FED" w:rsidRPr="00795765">
                <w:rPr>
                  <w:rStyle w:val="Hyperlink"/>
                </w:rPr>
                <w:t>P.L.2019, Chapter 250</w:t>
              </w:r>
            </w:hyperlink>
          </w:p>
        </w:tc>
        <w:tc>
          <w:tcPr>
            <w:tcW w:w="2790" w:type="dxa"/>
          </w:tcPr>
          <w:p w14:paraId="6B92F4FC" w14:textId="77777777" w:rsidR="00E36FED" w:rsidRDefault="00E36FED">
            <w:r>
              <w:t>The Commissioner shall provide:</w:t>
            </w:r>
          </w:p>
          <w:p w14:paraId="2037F4C6" w14:textId="33B3A987" w:rsidR="00E36FED" w:rsidRDefault="00E36FED">
            <w:r>
              <w:rPr>
                <w:color w:val="000000"/>
                <w:spacing w:val="4"/>
              </w:rPr>
              <w:t xml:space="preserve">The Department of Education, in consultation with the Department of Children and Families, shall take appropriate action to </w:t>
            </w:r>
            <w:r>
              <w:rPr>
                <w:color w:val="000000"/>
                <w:spacing w:val="4"/>
              </w:rPr>
              <w:lastRenderedPageBreak/>
              <w:t>ensure that each school district shall incorporate education on the "New Jersey Safe Haven Infant Protection Act," P.L.2000, c.58 (C.30:4C-15.5 et seq.) that is age appropriate for public school students in grades 9 through 12.</w:t>
            </w:r>
          </w:p>
        </w:tc>
        <w:tc>
          <w:tcPr>
            <w:tcW w:w="1890" w:type="dxa"/>
          </w:tcPr>
          <w:p w14:paraId="0AFAC2A0" w14:textId="77777777" w:rsidR="00E36FED" w:rsidRDefault="00E36FED" w:rsidP="00D97B21">
            <w:pPr>
              <w:shd w:val="clear" w:color="auto" w:fill="FEFEFE"/>
              <w:spacing w:line="360" w:lineRule="atLeast"/>
              <w:jc w:val="both"/>
            </w:pPr>
            <w:r>
              <w:lastRenderedPageBreak/>
              <w:t>Law: August 23, 2019</w:t>
            </w:r>
          </w:p>
          <w:p w14:paraId="3E756DD3" w14:textId="77777777" w:rsidR="00E36FED" w:rsidRPr="00795765" w:rsidRDefault="00E36FED" w:rsidP="00D97B21">
            <w:pPr>
              <w:shd w:val="clear" w:color="auto" w:fill="FEFEFE"/>
              <w:spacing w:line="360" w:lineRule="atLeast"/>
              <w:jc w:val="both"/>
              <w:rPr>
                <w:b/>
              </w:rPr>
            </w:pPr>
            <w:r w:rsidRPr="00795765">
              <w:rPr>
                <w:b/>
              </w:rPr>
              <w:t>Start 2020-2021</w:t>
            </w:r>
          </w:p>
          <w:p w14:paraId="1DB604FB" w14:textId="1059E00B" w:rsidR="00E36FED" w:rsidRDefault="00E36FED" w:rsidP="00D97B21">
            <w:pPr>
              <w:shd w:val="clear" w:color="auto" w:fill="FEFEFE"/>
              <w:spacing w:line="360" w:lineRule="atLeast"/>
              <w:jc w:val="both"/>
            </w:pPr>
            <w:r w:rsidRPr="00795765">
              <w:rPr>
                <w:b/>
              </w:rPr>
              <w:t>school year</w:t>
            </w:r>
          </w:p>
        </w:tc>
        <w:tc>
          <w:tcPr>
            <w:tcW w:w="6390" w:type="dxa"/>
          </w:tcPr>
          <w:p w14:paraId="6AE9DBBC" w14:textId="65E7C789" w:rsidR="00E36FED" w:rsidRPr="00F232F2" w:rsidRDefault="00E36FED" w:rsidP="00F27AB0">
            <w:pPr>
              <w:shd w:val="clear" w:color="auto" w:fill="FEFEFE"/>
              <w:spacing w:before="100" w:beforeAutospacing="1" w:after="100" w:afterAutospacing="1" w:line="360" w:lineRule="auto"/>
              <w:rPr>
                <w:rFonts w:ascii="Verdana" w:eastAsia="Times New Roman" w:hAnsi="Verdana" w:cs="Times New Roman"/>
                <w:sz w:val="18"/>
                <w:szCs w:val="18"/>
                <w:lang w:val="en"/>
              </w:rPr>
            </w:pPr>
            <w:r>
              <w:rPr>
                <w:color w:val="000000"/>
                <w:spacing w:val="4"/>
              </w:rPr>
              <w:t>School district shall incorporate education on the "New Jersey Safe Haven Infant Protection Act," P.L.2000, c.58 (C.30:4C-15.5 et seq.) that is age appropriate for public school students in grades 9 through 12.</w:t>
            </w:r>
          </w:p>
        </w:tc>
      </w:tr>
      <w:tr w:rsidR="00E36FED" w14:paraId="4EBBBD01" w14:textId="77777777" w:rsidTr="00E36FED">
        <w:tc>
          <w:tcPr>
            <w:tcW w:w="2245" w:type="dxa"/>
          </w:tcPr>
          <w:p w14:paraId="784AB9B6" w14:textId="71FB005D" w:rsidR="00E36FED" w:rsidRDefault="00E36FED" w:rsidP="00F96A34">
            <w:pPr>
              <w:jc w:val="center"/>
            </w:pPr>
            <w:r w:rsidRPr="00F96A34">
              <w:rPr>
                <w:b/>
              </w:rPr>
              <w:t xml:space="preserve">Sexual Abuse/Assault Awareness and Prevention </w:t>
            </w:r>
            <w:r>
              <w:t>“Erin’s Law”</w:t>
            </w:r>
          </w:p>
          <w:p w14:paraId="47F2FE8D" w14:textId="77777777" w:rsidR="00E36FED" w:rsidRDefault="00E36FED" w:rsidP="009D0231">
            <w:pPr>
              <w:rPr>
                <w:rStyle w:val="Hyperlink"/>
                <w:rFonts w:ascii="Trebuchet MS" w:hAnsi="Trebuchet MS" w:cs="Helvetica"/>
                <w:sz w:val="21"/>
                <w:szCs w:val="21"/>
              </w:rPr>
            </w:pPr>
            <w:r>
              <w:rPr>
                <w:rStyle w:val="Hyperlink"/>
                <w:rFonts w:ascii="Trebuchet MS" w:hAnsi="Trebuchet MS" w:cs="Helvetica"/>
                <w:sz w:val="21"/>
                <w:szCs w:val="21"/>
              </w:rPr>
              <w:t xml:space="preserve"> </w:t>
            </w:r>
            <w:hyperlink r:id="rId10" w:history="1">
              <w:r w:rsidRPr="00F27AB0">
                <w:rPr>
                  <w:rStyle w:val="Hyperlink"/>
                  <w:rFonts w:ascii="Trebuchet MS" w:hAnsi="Trebuchet MS" w:cs="Helvetica"/>
                  <w:sz w:val="21"/>
                  <w:szCs w:val="21"/>
                </w:rPr>
                <w:t>P.L.2019, Chapter 185</w:t>
              </w:r>
            </w:hyperlink>
          </w:p>
          <w:p w14:paraId="3EACFCC8" w14:textId="41B1400D" w:rsidR="00E36FED" w:rsidRDefault="00E36FED" w:rsidP="009D0231"/>
        </w:tc>
        <w:tc>
          <w:tcPr>
            <w:tcW w:w="2790" w:type="dxa"/>
          </w:tcPr>
          <w:p w14:paraId="0D6A48B2" w14:textId="53009A97" w:rsidR="00E36FED" w:rsidRDefault="00E36FED">
            <w:r>
              <w:t>The Commissioner of Education, in consultation with the Department of Children and Families, the New Jersey Coalition Against Sexual Assault, Prevent Child Abuse New Jersey, the New Jersey Children’s Alliance, and other entities with relevant expertise, shall provide school districts with age-appropriate sample learning activities and resources.</w:t>
            </w:r>
          </w:p>
        </w:tc>
        <w:tc>
          <w:tcPr>
            <w:tcW w:w="1890" w:type="dxa"/>
          </w:tcPr>
          <w:p w14:paraId="0B6BE56E" w14:textId="77777777" w:rsidR="00E36FED" w:rsidRDefault="00E36FED" w:rsidP="003A1AEC">
            <w:r>
              <w:t xml:space="preserve">Law: July 19, 2019     </w:t>
            </w:r>
          </w:p>
          <w:p w14:paraId="454D5499" w14:textId="77777777" w:rsidR="00E36FED" w:rsidRDefault="00E36FED" w:rsidP="003A1AEC">
            <w:pPr>
              <w:rPr>
                <w:b/>
              </w:rPr>
            </w:pPr>
            <w:r w:rsidRPr="00A161D1">
              <w:rPr>
                <w:b/>
              </w:rPr>
              <w:t>Start 2019-2020</w:t>
            </w:r>
          </w:p>
          <w:p w14:paraId="41738571" w14:textId="42B34ECB" w:rsidR="00E36FED" w:rsidRDefault="00E36FED" w:rsidP="003A1AEC">
            <w:pPr>
              <w:shd w:val="clear" w:color="auto" w:fill="FEFEFE"/>
              <w:spacing w:line="360" w:lineRule="atLeast"/>
              <w:jc w:val="both"/>
            </w:pPr>
            <w:r w:rsidRPr="00DA2A2C">
              <w:rPr>
                <w:b/>
              </w:rPr>
              <w:t>school year</w:t>
            </w:r>
          </w:p>
        </w:tc>
        <w:tc>
          <w:tcPr>
            <w:tcW w:w="6390" w:type="dxa"/>
          </w:tcPr>
          <w:p w14:paraId="07D32369" w14:textId="67EEC58A" w:rsidR="00E36FED" w:rsidRDefault="00E36FED" w:rsidP="00F27AB0">
            <w:pPr>
              <w:shd w:val="clear" w:color="auto" w:fill="FEFEFE"/>
              <w:spacing w:before="100" w:beforeAutospacing="1" w:after="100" w:afterAutospacing="1" w:line="360" w:lineRule="auto"/>
              <w:rPr>
                <w:color w:val="000000"/>
                <w:spacing w:val="4"/>
              </w:rPr>
            </w:pPr>
            <w:r>
              <w:rPr>
                <w:color w:val="000000"/>
                <w:shd w:val="clear" w:color="auto" w:fill="FEFEFE"/>
              </w:rPr>
              <w:t>Requires school districts to incorporate age-appropriate sexual abuse and assault awareness and prevention education in grades preschool through 12 as part of New Jersey Student Learning Standards in Comprehensive Health and Physical Education.</w:t>
            </w:r>
          </w:p>
        </w:tc>
      </w:tr>
      <w:tr w:rsidR="00E36FED" w14:paraId="02621AA8" w14:textId="63E6C144" w:rsidTr="00E36FED">
        <w:tc>
          <w:tcPr>
            <w:tcW w:w="2245" w:type="dxa"/>
          </w:tcPr>
          <w:p w14:paraId="54106F60" w14:textId="158D97F6" w:rsidR="00E36FED" w:rsidRPr="00F96A34" w:rsidRDefault="00E36FED" w:rsidP="00F96A34">
            <w:pPr>
              <w:jc w:val="center"/>
              <w:rPr>
                <w:b/>
              </w:rPr>
            </w:pPr>
            <w:r w:rsidRPr="00F96A34">
              <w:rPr>
                <w:b/>
              </w:rPr>
              <w:t>Sexting</w:t>
            </w:r>
          </w:p>
          <w:p w14:paraId="740B62EC" w14:textId="609BAC04" w:rsidR="00E36FED" w:rsidRDefault="00000000">
            <w:pPr>
              <w:rPr>
                <w:rStyle w:val="Hyperlink"/>
              </w:rPr>
            </w:pPr>
            <w:hyperlink r:id="rId11" w:history="1">
              <w:r w:rsidR="00E36FED" w:rsidRPr="00F27AB0">
                <w:rPr>
                  <w:rStyle w:val="Hyperlink"/>
                </w:rPr>
                <w:t>P.L.2018</w:t>
              </w:r>
              <w:r w:rsidR="00E36FED">
                <w:rPr>
                  <w:rStyle w:val="Hyperlink"/>
                </w:rPr>
                <w:t xml:space="preserve">, </w:t>
              </w:r>
              <w:r w:rsidR="00E36FED" w:rsidRPr="00F27AB0">
                <w:rPr>
                  <w:rStyle w:val="Hyperlink"/>
                </w:rPr>
                <w:t>Chapter 80</w:t>
              </w:r>
            </w:hyperlink>
          </w:p>
          <w:p w14:paraId="4F230B9D" w14:textId="77777777" w:rsidR="00E36FED" w:rsidRDefault="00E36FED"/>
          <w:p w14:paraId="4901C13D" w14:textId="72A58C9E" w:rsidR="00E36FED" w:rsidRDefault="00E36FED"/>
        </w:tc>
        <w:tc>
          <w:tcPr>
            <w:tcW w:w="2790" w:type="dxa"/>
          </w:tcPr>
          <w:p w14:paraId="1E6D6315" w14:textId="77777777" w:rsidR="00E36FED" w:rsidRDefault="00E36FED">
            <w:r>
              <w:t xml:space="preserve">The Commissioner shall provide: </w:t>
            </w:r>
          </w:p>
          <w:p w14:paraId="635F165A" w14:textId="657EE3A9" w:rsidR="00E36FED" w:rsidRDefault="00E36FED">
            <w:r>
              <w:t>*school districts with age-appropriate sample learning activities and resources. NJSLS in CHPE MS</w:t>
            </w:r>
          </w:p>
        </w:tc>
        <w:tc>
          <w:tcPr>
            <w:tcW w:w="1890" w:type="dxa"/>
          </w:tcPr>
          <w:p w14:paraId="04849E8E" w14:textId="77777777" w:rsidR="00E36FED" w:rsidRDefault="00E36FED">
            <w:r>
              <w:t xml:space="preserve">Law: August 10, 2018 </w:t>
            </w:r>
          </w:p>
          <w:p w14:paraId="2B73B9FC" w14:textId="77777777" w:rsidR="00E36FED" w:rsidRDefault="00E36FED">
            <w:pPr>
              <w:rPr>
                <w:b/>
              </w:rPr>
            </w:pPr>
            <w:r w:rsidRPr="00A161D1">
              <w:rPr>
                <w:b/>
              </w:rPr>
              <w:t>Start 2019-2020</w:t>
            </w:r>
          </w:p>
          <w:p w14:paraId="51E968B0" w14:textId="6E600914" w:rsidR="00E36FED" w:rsidRPr="00A161D1" w:rsidRDefault="00E36FED">
            <w:pPr>
              <w:rPr>
                <w:b/>
              </w:rPr>
            </w:pPr>
            <w:r>
              <w:rPr>
                <w:b/>
              </w:rPr>
              <w:t>school year</w:t>
            </w:r>
          </w:p>
        </w:tc>
        <w:tc>
          <w:tcPr>
            <w:tcW w:w="6390" w:type="dxa"/>
          </w:tcPr>
          <w:p w14:paraId="5392AF1C" w14:textId="77E7E170" w:rsidR="00E36FED" w:rsidRDefault="00E36FED">
            <w:r>
              <w:t xml:space="preserve">A board of education shall include instruction on the social, emotional, and legal consequences of distributing </w:t>
            </w:r>
            <w:r>
              <w:rPr>
                <w:rFonts w:ascii="Albertus Extra Bold" w:hAnsi="Albertus Extra Bold"/>
                <w:b/>
                <w:bCs/>
                <w:vertAlign w:val="superscript"/>
              </w:rPr>
              <w:t>1</w:t>
            </w:r>
            <w:r>
              <w:rPr>
                <w:u w:val="single"/>
              </w:rPr>
              <w:t>and soliciting</w:t>
            </w:r>
            <w:r>
              <w:rPr>
                <w:rFonts w:ascii="Albertus Extra Bold" w:hAnsi="Albertus Extra Bold"/>
                <w:b/>
                <w:bCs/>
                <w:vertAlign w:val="superscript"/>
              </w:rPr>
              <w:t>1</w:t>
            </w:r>
            <w:r>
              <w:t xml:space="preserve"> sexually explicit images through electronic means once during middle school in an appropriate place in the curriculum as part of the school district’s implementation of the New Jersey Student Learning Standards in Comprehensive Health and Physical Education.</w:t>
            </w:r>
          </w:p>
        </w:tc>
      </w:tr>
    </w:tbl>
    <w:p w14:paraId="22A43AAE" w14:textId="77777777" w:rsidR="00551D1A" w:rsidRDefault="00551D1A"/>
    <w:p w14:paraId="727F8D6C" w14:textId="77777777" w:rsidR="00E36FED" w:rsidRDefault="00E36FED"/>
    <w:sectPr w:rsidR="00E36FED" w:rsidSect="00D74F6D">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A32F" w14:textId="77777777" w:rsidR="00201B29" w:rsidRDefault="00201B29" w:rsidP="000E2EAB">
      <w:pPr>
        <w:spacing w:after="0" w:line="240" w:lineRule="auto"/>
      </w:pPr>
      <w:r>
        <w:separator/>
      </w:r>
    </w:p>
  </w:endnote>
  <w:endnote w:type="continuationSeparator" w:id="0">
    <w:p w14:paraId="6901DF42" w14:textId="77777777" w:rsidR="00201B29" w:rsidRDefault="00201B29" w:rsidP="000E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lbertus Extra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CB8A" w14:textId="77777777" w:rsidR="00201B29" w:rsidRDefault="00201B29" w:rsidP="000E2EAB">
      <w:pPr>
        <w:spacing w:after="0" w:line="240" w:lineRule="auto"/>
      </w:pPr>
      <w:r>
        <w:separator/>
      </w:r>
    </w:p>
  </w:footnote>
  <w:footnote w:type="continuationSeparator" w:id="0">
    <w:p w14:paraId="6B1C0F7F" w14:textId="77777777" w:rsidR="00201B29" w:rsidRDefault="00201B29" w:rsidP="000E2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4F48" w14:textId="72B60C18" w:rsidR="00125202" w:rsidRDefault="00125202">
    <w:pPr>
      <w:pStyle w:val="Header"/>
    </w:pPr>
    <w:r>
      <w:rPr>
        <w:noProof/>
      </w:rPr>
      <mc:AlternateContent>
        <mc:Choice Requires="wps">
          <w:drawing>
            <wp:anchor distT="0" distB="0" distL="118745" distR="118745" simplePos="0" relativeHeight="251659264" behindDoc="1" locked="0" layoutInCell="1" allowOverlap="0" wp14:anchorId="4CFAEA0E" wp14:editId="50F2064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3752B1" w14:textId="5F126573" w:rsidR="00125202" w:rsidRDefault="00125202">
                              <w:pPr>
                                <w:pStyle w:val="Header"/>
                                <w:tabs>
                                  <w:tab w:val="clear" w:pos="4680"/>
                                  <w:tab w:val="clear" w:pos="9360"/>
                                </w:tabs>
                                <w:jc w:val="center"/>
                                <w:rPr>
                                  <w:caps/>
                                  <w:color w:val="FFFFFF" w:themeColor="background1"/>
                                </w:rPr>
                              </w:pPr>
                              <w:r>
                                <w:rPr>
                                  <w:caps/>
                                  <w:color w:val="FFFFFF" w:themeColor="background1"/>
                                </w:rPr>
                                <w:t>COMPREHENSIVE HEALTH AND PHYSICAL EDUCATION LEGISlATION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FAEA0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3752B1" w14:textId="5F126573" w:rsidR="00125202" w:rsidRDefault="00125202">
                        <w:pPr>
                          <w:pStyle w:val="Header"/>
                          <w:tabs>
                            <w:tab w:val="clear" w:pos="4680"/>
                            <w:tab w:val="clear" w:pos="9360"/>
                          </w:tabs>
                          <w:jc w:val="center"/>
                          <w:rPr>
                            <w:caps/>
                            <w:color w:val="FFFFFF" w:themeColor="background1"/>
                          </w:rPr>
                        </w:pPr>
                        <w:r>
                          <w:rPr>
                            <w:caps/>
                            <w:color w:val="FFFFFF" w:themeColor="background1"/>
                          </w:rPr>
                          <w:t>COMPREHENSIVE HEALTH AND PHYSICAL EDUCATION LEGISlATION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4E1"/>
    <w:multiLevelType w:val="hybridMultilevel"/>
    <w:tmpl w:val="1B40E51A"/>
    <w:lvl w:ilvl="0" w:tplc="601ECE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74FB"/>
    <w:multiLevelType w:val="hybridMultilevel"/>
    <w:tmpl w:val="D2B2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61972"/>
    <w:multiLevelType w:val="hybridMultilevel"/>
    <w:tmpl w:val="D630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B4420"/>
    <w:multiLevelType w:val="hybridMultilevel"/>
    <w:tmpl w:val="21AAD1FA"/>
    <w:lvl w:ilvl="0" w:tplc="235E4F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10082"/>
    <w:multiLevelType w:val="hybridMultilevel"/>
    <w:tmpl w:val="EBEC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19406">
    <w:abstractNumId w:val="1"/>
  </w:num>
  <w:num w:numId="2" w16cid:durableId="280193114">
    <w:abstractNumId w:val="2"/>
  </w:num>
  <w:num w:numId="3" w16cid:durableId="143159494">
    <w:abstractNumId w:val="4"/>
  </w:num>
  <w:num w:numId="4" w16cid:durableId="589579980">
    <w:abstractNumId w:val="3"/>
  </w:num>
  <w:num w:numId="5" w16cid:durableId="81364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AB"/>
    <w:rsid w:val="00037936"/>
    <w:rsid w:val="0004144C"/>
    <w:rsid w:val="000602EB"/>
    <w:rsid w:val="00094DB6"/>
    <w:rsid w:val="000D27FC"/>
    <w:rsid w:val="000E2EAB"/>
    <w:rsid w:val="000E7B29"/>
    <w:rsid w:val="00125202"/>
    <w:rsid w:val="00164A65"/>
    <w:rsid w:val="001962EE"/>
    <w:rsid w:val="001A1F68"/>
    <w:rsid w:val="001A3419"/>
    <w:rsid w:val="001A7F9E"/>
    <w:rsid w:val="001D4527"/>
    <w:rsid w:val="001E3EBB"/>
    <w:rsid w:val="001F3A3C"/>
    <w:rsid w:val="00201B29"/>
    <w:rsid w:val="00230A59"/>
    <w:rsid w:val="00231690"/>
    <w:rsid w:val="0023326F"/>
    <w:rsid w:val="0024260C"/>
    <w:rsid w:val="002813D8"/>
    <w:rsid w:val="002A191F"/>
    <w:rsid w:val="002B1F39"/>
    <w:rsid w:val="002B78AC"/>
    <w:rsid w:val="002D3216"/>
    <w:rsid w:val="0032541D"/>
    <w:rsid w:val="00327D27"/>
    <w:rsid w:val="00334768"/>
    <w:rsid w:val="00361194"/>
    <w:rsid w:val="003617CF"/>
    <w:rsid w:val="00363F50"/>
    <w:rsid w:val="00367D43"/>
    <w:rsid w:val="003706F5"/>
    <w:rsid w:val="00384478"/>
    <w:rsid w:val="003A1AEC"/>
    <w:rsid w:val="003A55F1"/>
    <w:rsid w:val="003E3169"/>
    <w:rsid w:val="003F4C63"/>
    <w:rsid w:val="003F6B78"/>
    <w:rsid w:val="004049A7"/>
    <w:rsid w:val="00410117"/>
    <w:rsid w:val="0041203A"/>
    <w:rsid w:val="00415694"/>
    <w:rsid w:val="00417FCC"/>
    <w:rsid w:val="00477C4A"/>
    <w:rsid w:val="00484348"/>
    <w:rsid w:val="004A0425"/>
    <w:rsid w:val="004C5F1C"/>
    <w:rsid w:val="004D4E51"/>
    <w:rsid w:val="004F51FC"/>
    <w:rsid w:val="00551D1A"/>
    <w:rsid w:val="00553BEB"/>
    <w:rsid w:val="005622D2"/>
    <w:rsid w:val="00566D9C"/>
    <w:rsid w:val="005B472B"/>
    <w:rsid w:val="005C727D"/>
    <w:rsid w:val="005D5067"/>
    <w:rsid w:val="005F03D9"/>
    <w:rsid w:val="00632186"/>
    <w:rsid w:val="00644C72"/>
    <w:rsid w:val="00652406"/>
    <w:rsid w:val="006544D7"/>
    <w:rsid w:val="00690CD8"/>
    <w:rsid w:val="006A5CBE"/>
    <w:rsid w:val="006E0562"/>
    <w:rsid w:val="007033DD"/>
    <w:rsid w:val="00710FD5"/>
    <w:rsid w:val="0071380E"/>
    <w:rsid w:val="00734748"/>
    <w:rsid w:val="007347CF"/>
    <w:rsid w:val="007458E6"/>
    <w:rsid w:val="00795765"/>
    <w:rsid w:val="007E1559"/>
    <w:rsid w:val="007E7EEC"/>
    <w:rsid w:val="008203A8"/>
    <w:rsid w:val="00830CE8"/>
    <w:rsid w:val="00831D5E"/>
    <w:rsid w:val="00842B3D"/>
    <w:rsid w:val="00844CD5"/>
    <w:rsid w:val="008630AE"/>
    <w:rsid w:val="008B428D"/>
    <w:rsid w:val="008E54EB"/>
    <w:rsid w:val="00901C6D"/>
    <w:rsid w:val="0093692F"/>
    <w:rsid w:val="009664B7"/>
    <w:rsid w:val="0097409C"/>
    <w:rsid w:val="009B2020"/>
    <w:rsid w:val="009D0231"/>
    <w:rsid w:val="00A161D1"/>
    <w:rsid w:val="00A5080E"/>
    <w:rsid w:val="00A63509"/>
    <w:rsid w:val="00AA329F"/>
    <w:rsid w:val="00AA38DB"/>
    <w:rsid w:val="00AD5343"/>
    <w:rsid w:val="00B258B1"/>
    <w:rsid w:val="00B36520"/>
    <w:rsid w:val="00B43674"/>
    <w:rsid w:val="00B46A63"/>
    <w:rsid w:val="00B63EB2"/>
    <w:rsid w:val="00B862FE"/>
    <w:rsid w:val="00B865F2"/>
    <w:rsid w:val="00B954D1"/>
    <w:rsid w:val="00BA430C"/>
    <w:rsid w:val="00BA568E"/>
    <w:rsid w:val="00BD4FBF"/>
    <w:rsid w:val="00BD773E"/>
    <w:rsid w:val="00BE3E5A"/>
    <w:rsid w:val="00BF6F55"/>
    <w:rsid w:val="00C3468E"/>
    <w:rsid w:val="00C40851"/>
    <w:rsid w:val="00C973E9"/>
    <w:rsid w:val="00CB5F3A"/>
    <w:rsid w:val="00CD0594"/>
    <w:rsid w:val="00CD615F"/>
    <w:rsid w:val="00CE0205"/>
    <w:rsid w:val="00D027A5"/>
    <w:rsid w:val="00D74F6D"/>
    <w:rsid w:val="00D83A01"/>
    <w:rsid w:val="00D97B21"/>
    <w:rsid w:val="00DA2A2C"/>
    <w:rsid w:val="00DB14AC"/>
    <w:rsid w:val="00DC7734"/>
    <w:rsid w:val="00DF237C"/>
    <w:rsid w:val="00DF5586"/>
    <w:rsid w:val="00E071A2"/>
    <w:rsid w:val="00E13838"/>
    <w:rsid w:val="00E36FED"/>
    <w:rsid w:val="00E56D64"/>
    <w:rsid w:val="00E94517"/>
    <w:rsid w:val="00E97B0E"/>
    <w:rsid w:val="00EC6F59"/>
    <w:rsid w:val="00EE4E91"/>
    <w:rsid w:val="00EE7C56"/>
    <w:rsid w:val="00F022A7"/>
    <w:rsid w:val="00F232F2"/>
    <w:rsid w:val="00F27AB0"/>
    <w:rsid w:val="00F46F21"/>
    <w:rsid w:val="00F52ABF"/>
    <w:rsid w:val="00F52E6D"/>
    <w:rsid w:val="00F53A9F"/>
    <w:rsid w:val="00F55250"/>
    <w:rsid w:val="00F817BC"/>
    <w:rsid w:val="00F96A34"/>
    <w:rsid w:val="00FD1610"/>
    <w:rsid w:val="00FD6E5C"/>
    <w:rsid w:val="00FD7EEA"/>
    <w:rsid w:val="00FF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95F3"/>
  <w15:docId w15:val="{6C06C3E4-53F8-494D-A9FA-26581B98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AB"/>
  </w:style>
  <w:style w:type="paragraph" w:styleId="Footer">
    <w:name w:val="footer"/>
    <w:basedOn w:val="Normal"/>
    <w:link w:val="FooterChar"/>
    <w:uiPriority w:val="99"/>
    <w:unhideWhenUsed/>
    <w:rsid w:val="000E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AB"/>
  </w:style>
  <w:style w:type="character" w:styleId="Hyperlink">
    <w:name w:val="Hyperlink"/>
    <w:basedOn w:val="DefaultParagraphFont"/>
    <w:uiPriority w:val="99"/>
    <w:unhideWhenUsed/>
    <w:rsid w:val="00D74F6D"/>
    <w:rPr>
      <w:color w:val="0000FF"/>
      <w:u w:val="single"/>
    </w:rPr>
  </w:style>
  <w:style w:type="character" w:styleId="FollowedHyperlink">
    <w:name w:val="FollowedHyperlink"/>
    <w:basedOn w:val="DefaultParagraphFont"/>
    <w:uiPriority w:val="99"/>
    <w:semiHidden/>
    <w:unhideWhenUsed/>
    <w:rsid w:val="00734748"/>
    <w:rPr>
      <w:color w:val="954F72" w:themeColor="followedHyperlink"/>
      <w:u w:val="single"/>
    </w:rPr>
  </w:style>
  <w:style w:type="paragraph" w:styleId="ListParagraph">
    <w:name w:val="List Paragraph"/>
    <w:basedOn w:val="Normal"/>
    <w:uiPriority w:val="34"/>
    <w:qFormat/>
    <w:rsid w:val="00831D5E"/>
    <w:pPr>
      <w:ind w:left="720"/>
      <w:contextualSpacing/>
    </w:pPr>
  </w:style>
  <w:style w:type="character" w:customStyle="1" w:styleId="UnresolvedMention1">
    <w:name w:val="Unresolved Mention1"/>
    <w:basedOn w:val="DefaultParagraphFont"/>
    <w:uiPriority w:val="99"/>
    <w:semiHidden/>
    <w:unhideWhenUsed/>
    <w:rsid w:val="00831D5E"/>
    <w:rPr>
      <w:color w:val="605E5C"/>
      <w:shd w:val="clear" w:color="auto" w:fill="E1DFDD"/>
    </w:rPr>
  </w:style>
  <w:style w:type="paragraph" w:styleId="BalloonText">
    <w:name w:val="Balloon Text"/>
    <w:basedOn w:val="Normal"/>
    <w:link w:val="BalloonTextChar"/>
    <w:uiPriority w:val="99"/>
    <w:semiHidden/>
    <w:unhideWhenUsed/>
    <w:rsid w:val="00D8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A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25969">
      <w:bodyDiv w:val="1"/>
      <w:marLeft w:val="0"/>
      <w:marRight w:val="0"/>
      <w:marTop w:val="0"/>
      <w:marBottom w:val="0"/>
      <w:divBdr>
        <w:top w:val="none" w:sz="0" w:space="0" w:color="auto"/>
        <w:left w:val="none" w:sz="0" w:space="0" w:color="auto"/>
        <w:bottom w:val="none" w:sz="0" w:space="0" w:color="auto"/>
        <w:right w:val="none" w:sz="0" w:space="0" w:color="auto"/>
      </w:divBdr>
    </w:div>
    <w:div w:id="1049258302">
      <w:bodyDiv w:val="1"/>
      <w:marLeft w:val="0"/>
      <w:marRight w:val="0"/>
      <w:marTop w:val="0"/>
      <w:marBottom w:val="0"/>
      <w:divBdr>
        <w:top w:val="none" w:sz="0" w:space="0" w:color="auto"/>
        <w:left w:val="none" w:sz="0" w:space="0" w:color="auto"/>
        <w:bottom w:val="none" w:sz="0" w:space="0" w:color="auto"/>
        <w:right w:val="none" w:sz="0" w:space="0" w:color="auto"/>
      </w:divBdr>
      <w:divsChild>
        <w:div w:id="486744194">
          <w:marLeft w:val="0"/>
          <w:marRight w:val="0"/>
          <w:marTop w:val="0"/>
          <w:marBottom w:val="0"/>
          <w:divBdr>
            <w:top w:val="none" w:sz="0" w:space="0" w:color="auto"/>
            <w:left w:val="none" w:sz="0" w:space="0" w:color="auto"/>
            <w:bottom w:val="none" w:sz="0" w:space="0" w:color="auto"/>
            <w:right w:val="none" w:sz="0" w:space="0" w:color="auto"/>
          </w:divBdr>
          <w:divsChild>
            <w:div w:id="58477110">
              <w:marLeft w:val="0"/>
              <w:marRight w:val="0"/>
              <w:marTop w:val="0"/>
              <w:marBottom w:val="0"/>
              <w:divBdr>
                <w:top w:val="none" w:sz="0" w:space="0" w:color="auto"/>
                <w:left w:val="none" w:sz="0" w:space="0" w:color="auto"/>
                <w:bottom w:val="none" w:sz="0" w:space="0" w:color="auto"/>
                <w:right w:val="none" w:sz="0" w:space="0" w:color="auto"/>
              </w:divBdr>
              <w:divsChild>
                <w:div w:id="596982678">
                  <w:marLeft w:val="0"/>
                  <w:marRight w:val="0"/>
                  <w:marTop w:val="0"/>
                  <w:marBottom w:val="0"/>
                  <w:divBdr>
                    <w:top w:val="none" w:sz="0" w:space="0" w:color="auto"/>
                    <w:left w:val="none" w:sz="0" w:space="0" w:color="auto"/>
                    <w:bottom w:val="none" w:sz="0" w:space="0" w:color="auto"/>
                    <w:right w:val="none" w:sz="0" w:space="0" w:color="auto"/>
                  </w:divBdr>
                  <w:divsChild>
                    <w:div w:id="2140879116">
                      <w:marLeft w:val="0"/>
                      <w:marRight w:val="0"/>
                      <w:marTop w:val="0"/>
                      <w:marBottom w:val="720"/>
                      <w:divBdr>
                        <w:top w:val="none" w:sz="0" w:space="0" w:color="auto"/>
                        <w:left w:val="none" w:sz="0" w:space="0" w:color="auto"/>
                        <w:bottom w:val="none" w:sz="0" w:space="0" w:color="auto"/>
                        <w:right w:val="none" w:sz="0" w:space="0" w:color="auto"/>
                      </w:divBdr>
                      <w:divsChild>
                        <w:div w:id="1053233096">
                          <w:marLeft w:val="0"/>
                          <w:marRight w:val="-100"/>
                          <w:marTop w:val="120"/>
                          <w:marBottom w:val="0"/>
                          <w:divBdr>
                            <w:top w:val="none" w:sz="0" w:space="0" w:color="auto"/>
                            <w:left w:val="none" w:sz="0" w:space="0" w:color="auto"/>
                            <w:bottom w:val="none" w:sz="0" w:space="0" w:color="auto"/>
                            <w:right w:val="none" w:sz="0" w:space="0" w:color="auto"/>
                          </w:divBdr>
                          <w:divsChild>
                            <w:div w:id="691686854">
                              <w:marLeft w:val="0"/>
                              <w:marRight w:val="0"/>
                              <w:marTop w:val="0"/>
                              <w:marBottom w:val="0"/>
                              <w:divBdr>
                                <w:top w:val="none" w:sz="0" w:space="0" w:color="auto"/>
                                <w:left w:val="none" w:sz="0" w:space="0" w:color="auto"/>
                                <w:bottom w:val="none" w:sz="0" w:space="0" w:color="auto"/>
                                <w:right w:val="none" w:sz="0" w:space="0" w:color="auto"/>
                              </w:divBdr>
                              <w:divsChild>
                                <w:div w:id="879979508">
                                  <w:marLeft w:val="0"/>
                                  <w:marRight w:val="0"/>
                                  <w:marTop w:val="0"/>
                                  <w:marBottom w:val="0"/>
                                  <w:divBdr>
                                    <w:top w:val="none" w:sz="0" w:space="0" w:color="auto"/>
                                    <w:left w:val="none" w:sz="0" w:space="0" w:color="auto"/>
                                    <w:bottom w:val="none" w:sz="0" w:space="0" w:color="auto"/>
                                    <w:right w:val="none" w:sz="0" w:space="0" w:color="auto"/>
                                  </w:divBdr>
                                  <w:divsChild>
                                    <w:div w:id="1797868617">
                                      <w:marLeft w:val="0"/>
                                      <w:marRight w:val="0"/>
                                      <w:marTop w:val="0"/>
                                      <w:marBottom w:val="0"/>
                                      <w:divBdr>
                                        <w:top w:val="none" w:sz="0" w:space="0" w:color="auto"/>
                                        <w:left w:val="none" w:sz="0" w:space="0" w:color="auto"/>
                                        <w:bottom w:val="none" w:sz="0" w:space="0" w:color="auto"/>
                                        <w:right w:val="none" w:sz="0" w:space="0" w:color="auto"/>
                                      </w:divBdr>
                                      <w:divsChild>
                                        <w:div w:id="1632125085">
                                          <w:marLeft w:val="0"/>
                                          <w:marRight w:val="0"/>
                                          <w:marTop w:val="0"/>
                                          <w:marBottom w:val="0"/>
                                          <w:divBdr>
                                            <w:top w:val="none" w:sz="0" w:space="0" w:color="auto"/>
                                            <w:left w:val="none" w:sz="0" w:space="0" w:color="auto"/>
                                            <w:bottom w:val="none" w:sz="0" w:space="0" w:color="auto"/>
                                            <w:right w:val="none" w:sz="0" w:space="0" w:color="auto"/>
                                          </w:divBdr>
                                          <w:divsChild>
                                            <w:div w:id="2008361853">
                                              <w:marLeft w:val="0"/>
                                              <w:marRight w:val="0"/>
                                              <w:marTop w:val="0"/>
                                              <w:marBottom w:val="0"/>
                                              <w:divBdr>
                                                <w:top w:val="none" w:sz="0" w:space="0" w:color="auto"/>
                                                <w:left w:val="none" w:sz="0" w:space="0" w:color="auto"/>
                                                <w:bottom w:val="none" w:sz="0" w:space="0" w:color="auto"/>
                                                <w:right w:val="none" w:sz="0" w:space="0" w:color="auto"/>
                                              </w:divBdr>
                                              <w:divsChild>
                                                <w:div w:id="17070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225042">
      <w:bodyDiv w:val="1"/>
      <w:marLeft w:val="0"/>
      <w:marRight w:val="0"/>
      <w:marTop w:val="0"/>
      <w:marBottom w:val="0"/>
      <w:divBdr>
        <w:top w:val="none" w:sz="0" w:space="0" w:color="auto"/>
        <w:left w:val="none" w:sz="0" w:space="0" w:color="auto"/>
        <w:bottom w:val="none" w:sz="0" w:space="0" w:color="auto"/>
        <w:right w:val="none" w:sz="0" w:space="0" w:color="auto"/>
      </w:divBdr>
    </w:div>
    <w:div w:id="17409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leg.state.nj.us/2018/Bills/AL19/222_.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jleg.state.nj.us/2018/Bills/PL19/16_.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leg.state.nj.us/2018/Bills/AL18/80_.HTM" TargetMode="External"/><Relationship Id="rId5" Type="http://schemas.openxmlformats.org/officeDocument/2006/relationships/footnotes" Target="footnotes.xml"/><Relationship Id="rId10" Type="http://schemas.openxmlformats.org/officeDocument/2006/relationships/hyperlink" Target="https://www.njleg.state.nj.us/2018/Bills/PL19/185_.HTM" TargetMode="External"/><Relationship Id="rId4" Type="http://schemas.openxmlformats.org/officeDocument/2006/relationships/webSettings" Target="webSettings.xml"/><Relationship Id="rId9" Type="http://schemas.openxmlformats.org/officeDocument/2006/relationships/hyperlink" Target="https://www.njleg.state.nj.us/2018/Bills/PL19/250_.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COMPREHENSIVE HEALTH AND PHYSICAL EDUCATION LEGISlATION</vt:lpstr>
    </vt:vector>
  </TitlesOfParts>
  <Company>HP</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HEALTH AND PHYSICAL EDUCATION LEGISlATION</dc:title>
  <dc:creator>Parham, Lennie</dc:creator>
  <cp:lastModifiedBy>Ciotto, Carol M. (School of Ed &amp; Professional Studies)</cp:lastModifiedBy>
  <cp:revision>2</cp:revision>
  <cp:lastPrinted>2019-08-09T18:10:00Z</cp:lastPrinted>
  <dcterms:created xsi:type="dcterms:W3CDTF">2023-07-05T18:41:00Z</dcterms:created>
  <dcterms:modified xsi:type="dcterms:W3CDTF">2023-07-05T18:41:00Z</dcterms:modified>
</cp:coreProperties>
</file>