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pageBreakBefore w:val="0"/>
        <w:ind w:left="0" w:firstLine="0"/>
        <w:jc w:val="center"/>
        <w:rPr>
          <w:i w:val="1"/>
          <w:iCs w:val="1"/>
          <w:sz w:val="24"/>
          <w:szCs w:val="24"/>
        </w:rPr>
      </w:pPr>
      <w:r w:rsidDel="00000000" w:rsidR="00000000" w:rsidRPr="00000000">
        <w:rPr>
          <w:i w:val="1"/>
          <w:iCs w:val="1"/>
          <w:sz w:val="24"/>
          <w:szCs w:val="24"/>
          <w:rtl w:val="0"/>
        </w:rPr>
        <w:t xml:space="preserve">Expert Witness in Special Education Law &amp; School Safety and Program Compliance</w:t>
      </w:r>
    </w:p>
    <w:p w:rsidR="00000000" w:rsidDel="00000000" w:rsidP="00000000" w:rsidRDefault="00000000" w:rsidRPr="00000000" w14:paraId="00000002">
      <w:pPr>
        <w:pStyle w:val="Heading1"/>
        <w:pageBreakBefore w:val="0"/>
        <w:ind w:left="0" w:firstLine="0"/>
        <w:rPr>
          <w:i w:val="1"/>
          <w:iCs w:val="1"/>
          <w:sz w:val="24"/>
          <w:szCs w:val="24"/>
        </w:rPr>
      </w:pPr>
      <w:r w:rsidDel="00000000" w:rsidR="00000000" w:rsidRPr="00000000">
        <w:rPr>
          <w:rtl w:val="0"/>
        </w:rPr>
      </w:r>
    </w:p>
    <w:p w:rsidR="00000000" w:rsidDel="00000000" w:rsidP="00000000" w:rsidRDefault="00000000" w:rsidRPr="00000000" w14:paraId="00000003">
      <w:pPr>
        <w:pStyle w:val="Heading1"/>
        <w:pageBreakBefore w:val="0"/>
        <w:ind w:left="0" w:firstLine="0"/>
        <w:rPr>
          <w:b w:val="0"/>
          <w:bCs w:val="0"/>
          <w:sz w:val="24"/>
          <w:szCs w:val="24"/>
        </w:rPr>
      </w:pPr>
      <w:r w:rsidDel="00000000" w:rsidR="00000000" w:rsidRPr="00000000">
        <w:rPr>
          <w:b w:val="0"/>
          <w:bCs w:val="0"/>
          <w:sz w:val="24"/>
          <w:szCs w:val="24"/>
          <w:rtl w:val="0"/>
        </w:rPr>
        <w:t xml:space="preserve">Principal and former Director of Special Services with 15+ years of experience in IDEA, Section 504, LRE, and FAPE compliance. Retained by plaintiff and defense counsel in high-stakes special education litigation involving school abuse, improper restraint, systemic program failures, and denial of educational benefit.</w:t>
      </w:r>
    </w:p>
    <w:p w:rsidR="00000000" w:rsidDel="00000000" w:rsidP="00000000" w:rsidRDefault="00000000" w:rsidRPr="00000000" w14:paraId="00000004">
      <w:pPr>
        <w:pStyle w:val="Heading1"/>
        <w:pageBreakBefore w:val="0"/>
        <w:ind w:left="0" w:firstLine="0"/>
        <w:rPr>
          <w:i w:val="1"/>
          <w:iCs w:val="1"/>
          <w:sz w:val="24"/>
          <w:szCs w:val="24"/>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Served as </w:t>
      </w:r>
      <w:r w:rsidDel="00000000" w:rsidR="00000000" w:rsidRPr="00000000">
        <w:rPr>
          <w:b w:val="1"/>
          <w:bCs w:val="1"/>
          <w:rtl w:val="0"/>
        </w:rPr>
        <w:t xml:space="preserve">lead expert witness in a landmark Kentucky case resulting in a settlement exceeding $11 million</w:t>
      </w:r>
      <w:r w:rsidDel="00000000" w:rsidR="00000000" w:rsidRPr="00000000">
        <w:rPr>
          <w:rtl w:val="0"/>
        </w:rPr>
        <w:t xml:space="preserve">, involving substantiated abuse of multiple autistic students and systemic failures in special education programming, staffing, and oversight. Regularly provides expert reports, live testimony, depositions, and compliance audits in state administrative hearings and civil court.</w:t>
      </w:r>
      <w:r w:rsidDel="00000000" w:rsidR="00000000" w:rsidRPr="00000000">
        <w:rPr>
          <w:rtl w:val="0"/>
        </w:rPr>
      </w:r>
    </w:p>
    <w:p w:rsidR="00000000" w:rsidDel="00000000" w:rsidP="00000000" w:rsidRDefault="00000000" w:rsidRPr="00000000" w14:paraId="00000006">
      <w:pPr>
        <w:pStyle w:val="Heading3"/>
        <w:keepNext w:val="0"/>
        <w:keepLines w:val="0"/>
        <w:rPr>
          <w:sz w:val="26"/>
          <w:szCs w:val="26"/>
        </w:rPr>
      </w:pPr>
      <w:bookmarkStart w:colFirst="0" w:colLast="0" w:name="_mfyokk9ybgs6" w:id="0"/>
      <w:bookmarkEnd w:id="0"/>
      <w:r w:rsidDel="00000000" w:rsidR="00000000" w:rsidRPr="00000000">
        <w:rPr>
          <w:sz w:val="26"/>
          <w:szCs w:val="26"/>
          <w:rtl w:val="0"/>
        </w:rPr>
        <w:t xml:space="preserve"> AREAS OF EXPERTISE</w:t>
      </w:r>
    </w:p>
    <w:p w:rsidR="00000000" w:rsidDel="00000000" w:rsidP="00000000" w:rsidRDefault="00000000" w:rsidRPr="00000000" w14:paraId="00000007">
      <w:pPr>
        <w:numPr>
          <w:ilvl w:val="0"/>
          <w:numId w:val="7"/>
        </w:numPr>
        <w:spacing w:after="0" w:afterAutospacing="0" w:before="240" w:lineRule="auto"/>
        <w:ind w:left="720" w:hanging="360"/>
      </w:pPr>
      <w:r w:rsidDel="00000000" w:rsidR="00000000" w:rsidRPr="00000000">
        <w:rPr>
          <w:rtl w:val="0"/>
        </w:rPr>
        <w:t xml:space="preserve">Special Education Litigation (IDEA, Section 504, ADA)</w:t>
      </w:r>
    </w:p>
    <w:p w:rsidR="00000000" w:rsidDel="00000000" w:rsidP="00000000" w:rsidRDefault="00000000" w:rsidRPr="00000000" w14:paraId="00000008">
      <w:pPr>
        <w:numPr>
          <w:ilvl w:val="0"/>
          <w:numId w:val="7"/>
        </w:numPr>
        <w:spacing w:after="0" w:afterAutospacing="0" w:before="0" w:beforeAutospacing="0" w:lineRule="auto"/>
        <w:ind w:left="720" w:hanging="360"/>
      </w:pPr>
      <w:r w:rsidDel="00000000" w:rsidR="00000000" w:rsidRPr="00000000">
        <w:rPr>
          <w:rtl w:val="0"/>
        </w:rPr>
        <w:t xml:space="preserve">IEP Development, Implementation, &amp; Compliance</w:t>
      </w:r>
    </w:p>
    <w:p w:rsidR="00000000" w:rsidDel="00000000" w:rsidP="00000000" w:rsidRDefault="00000000" w:rsidRPr="00000000" w14:paraId="00000009">
      <w:pPr>
        <w:numPr>
          <w:ilvl w:val="0"/>
          <w:numId w:val="7"/>
        </w:numPr>
        <w:spacing w:after="0" w:afterAutospacing="0" w:before="0" w:beforeAutospacing="0" w:lineRule="auto"/>
        <w:ind w:left="720" w:hanging="360"/>
      </w:pPr>
      <w:r w:rsidDel="00000000" w:rsidR="00000000" w:rsidRPr="00000000">
        <w:rPr>
          <w:rtl w:val="0"/>
        </w:rPr>
        <w:t xml:space="preserve">Least Restrictive Environment (LRE) Analysis</w:t>
      </w:r>
    </w:p>
    <w:p w:rsidR="00000000" w:rsidDel="00000000" w:rsidP="00000000" w:rsidRDefault="00000000" w:rsidRPr="00000000" w14:paraId="0000000A">
      <w:pPr>
        <w:numPr>
          <w:ilvl w:val="0"/>
          <w:numId w:val="7"/>
        </w:numPr>
        <w:spacing w:after="0" w:afterAutospacing="0" w:before="0" w:beforeAutospacing="0" w:lineRule="auto"/>
        <w:ind w:left="720" w:hanging="360"/>
      </w:pPr>
      <w:r w:rsidDel="00000000" w:rsidR="00000000" w:rsidRPr="00000000">
        <w:rPr>
          <w:rtl w:val="0"/>
        </w:rPr>
        <w:t xml:space="preserve">School Abuse, Seclusion &amp; Restraint Practices</w:t>
      </w:r>
    </w:p>
    <w:p w:rsidR="00000000" w:rsidDel="00000000" w:rsidP="00000000" w:rsidRDefault="00000000" w:rsidRPr="00000000" w14:paraId="0000000B">
      <w:pPr>
        <w:numPr>
          <w:ilvl w:val="0"/>
          <w:numId w:val="7"/>
        </w:numPr>
        <w:spacing w:after="0" w:afterAutospacing="0" w:before="0" w:beforeAutospacing="0" w:lineRule="auto"/>
        <w:ind w:left="720" w:hanging="360"/>
      </w:pPr>
      <w:r w:rsidDel="00000000" w:rsidR="00000000" w:rsidRPr="00000000">
        <w:rPr>
          <w:rtl w:val="0"/>
        </w:rPr>
        <w:t xml:space="preserve">Autism Program Design &amp; Systemic Failures</w:t>
      </w:r>
    </w:p>
    <w:p w:rsidR="00000000" w:rsidDel="00000000" w:rsidP="00000000" w:rsidRDefault="00000000" w:rsidRPr="00000000" w14:paraId="0000000C">
      <w:pPr>
        <w:numPr>
          <w:ilvl w:val="0"/>
          <w:numId w:val="7"/>
        </w:numPr>
        <w:spacing w:after="0" w:afterAutospacing="0" w:before="0" w:beforeAutospacing="0" w:lineRule="auto"/>
        <w:ind w:left="720" w:hanging="360"/>
        <w:rPr>
          <w:u w:val="none"/>
        </w:rPr>
      </w:pPr>
      <w:r w:rsidDel="00000000" w:rsidR="00000000" w:rsidRPr="00000000">
        <w:rPr>
          <w:rtl w:val="0"/>
        </w:rPr>
        <w:t xml:space="preserve">Applied Behavior Analysis </w:t>
      </w:r>
    </w:p>
    <w:p w:rsidR="00000000" w:rsidDel="00000000" w:rsidP="00000000" w:rsidRDefault="00000000" w:rsidRPr="00000000" w14:paraId="0000000D">
      <w:pPr>
        <w:numPr>
          <w:ilvl w:val="0"/>
          <w:numId w:val="7"/>
        </w:numPr>
        <w:spacing w:after="0" w:afterAutospacing="0" w:before="0" w:beforeAutospacing="0" w:lineRule="auto"/>
        <w:ind w:left="720" w:hanging="360"/>
      </w:pPr>
      <w:r w:rsidDel="00000000" w:rsidR="00000000" w:rsidRPr="00000000">
        <w:rPr>
          <w:rtl w:val="0"/>
        </w:rPr>
        <w:t xml:space="preserve">Manifestation Determination &amp; Discipline</w:t>
      </w:r>
    </w:p>
    <w:p w:rsidR="00000000" w:rsidDel="00000000" w:rsidP="00000000" w:rsidRDefault="00000000" w:rsidRPr="00000000" w14:paraId="0000000E">
      <w:pPr>
        <w:numPr>
          <w:ilvl w:val="0"/>
          <w:numId w:val="7"/>
        </w:numPr>
        <w:spacing w:after="0" w:afterAutospacing="0" w:before="0" w:beforeAutospacing="0" w:lineRule="auto"/>
        <w:ind w:left="720" w:hanging="360"/>
      </w:pPr>
      <w:r w:rsidDel="00000000" w:rsidR="00000000" w:rsidRPr="00000000">
        <w:rPr>
          <w:rtl w:val="0"/>
        </w:rPr>
        <w:t xml:space="preserve">District-Wide Special Education Audits</w:t>
      </w:r>
    </w:p>
    <w:p w:rsidR="00000000" w:rsidDel="00000000" w:rsidP="00000000" w:rsidRDefault="00000000" w:rsidRPr="00000000" w14:paraId="0000000F">
      <w:pPr>
        <w:numPr>
          <w:ilvl w:val="0"/>
          <w:numId w:val="7"/>
        </w:numPr>
        <w:spacing w:after="0" w:afterAutospacing="0" w:before="0" w:beforeAutospacing="0" w:lineRule="auto"/>
        <w:ind w:left="720" w:hanging="360"/>
      </w:pPr>
      <w:r w:rsidDel="00000000" w:rsidR="00000000" w:rsidRPr="00000000">
        <w:rPr>
          <w:rtl w:val="0"/>
        </w:rPr>
        <w:t xml:space="preserve">Expert Reports, Depositions, &amp; Live Trial Testimony</w:t>
      </w:r>
    </w:p>
    <w:p w:rsidR="00000000" w:rsidDel="00000000" w:rsidP="00000000" w:rsidRDefault="00000000" w:rsidRPr="00000000" w14:paraId="00000010">
      <w:pPr>
        <w:numPr>
          <w:ilvl w:val="0"/>
          <w:numId w:val="7"/>
        </w:numPr>
        <w:spacing w:after="240" w:before="0" w:beforeAutospacing="0" w:lineRule="auto"/>
        <w:ind w:left="720" w:hanging="360"/>
      </w:pPr>
      <w:r w:rsidDel="00000000" w:rsidR="00000000" w:rsidRPr="00000000">
        <w:rPr>
          <w:rtl w:val="0"/>
        </w:rPr>
        <w:t xml:space="preserve">School Safety Specialist</w:t>
        <w:br w:type="textWrapping"/>
      </w:r>
      <w:r w:rsidDel="00000000" w:rsidR="00000000" w:rsidRPr="00000000">
        <w:rPr>
          <w:rtl w:val="0"/>
        </w:rPr>
      </w:r>
    </w:p>
    <w:p w:rsidR="00000000" w:rsidDel="00000000" w:rsidP="00000000" w:rsidRDefault="00000000" w:rsidRPr="00000000" w14:paraId="00000011">
      <w:pPr>
        <w:pStyle w:val="Heading1"/>
        <w:pageBreakBefore w:val="0"/>
        <w:ind w:left="0" w:firstLine="0"/>
        <w:rPr>
          <w:sz w:val="24"/>
          <w:szCs w:val="24"/>
        </w:rPr>
      </w:pPr>
      <w:r w:rsidDel="00000000" w:rsidR="00000000" w:rsidRPr="00000000">
        <w:rPr>
          <w:sz w:val="24"/>
          <w:szCs w:val="24"/>
          <w:u w:val="single"/>
          <w:rtl w:val="0"/>
        </w:rPr>
        <w:t xml:space="preserve">EDUCATION</w:t>
      </w:r>
      <w:r w:rsidDel="00000000" w:rsidR="00000000" w:rsidRPr="00000000">
        <w:rPr>
          <w:sz w:val="24"/>
          <w:szCs w:val="24"/>
          <w:rtl w:val="0"/>
        </w:rPr>
        <w:t xml:space="preserve">:   </w:t>
        <w:tab/>
      </w:r>
    </w:p>
    <w:p w:rsidR="00000000" w:rsidDel="00000000" w:rsidP="00000000" w:rsidRDefault="00000000" w:rsidRPr="00000000" w14:paraId="00000012">
      <w:pPr>
        <w:pStyle w:val="Heading1"/>
        <w:pageBreakBefore w:val="0"/>
        <w:ind w:left="2160" w:hanging="2159"/>
        <w:rPr>
          <w:sz w:val="24"/>
          <w:szCs w:val="24"/>
        </w:rPr>
      </w:pPr>
      <w:r w:rsidDel="00000000" w:rsidR="00000000" w:rsidRPr="00000000">
        <w:rPr>
          <w:rtl w:val="0"/>
        </w:rPr>
      </w:r>
    </w:p>
    <w:p w:rsidR="00000000" w:rsidDel="00000000" w:rsidP="00000000" w:rsidRDefault="00000000" w:rsidRPr="00000000" w14:paraId="00000013">
      <w:pPr>
        <w:pStyle w:val="Heading1"/>
        <w:pageBreakBefore w:val="0"/>
        <w:numPr>
          <w:ilvl w:val="0"/>
          <w:numId w:val="2"/>
        </w:numPr>
        <w:ind w:left="720" w:hanging="360"/>
      </w:pPr>
      <w:r w:rsidDel="00000000" w:rsidR="00000000" w:rsidRPr="00000000">
        <w:rPr>
          <w:rtl w:val="0"/>
        </w:rPr>
        <w:t xml:space="preserve">Doctor of Education </w:t>
      </w:r>
      <w:r w:rsidDel="00000000" w:rsidR="00000000" w:rsidRPr="00000000">
        <w:rPr>
          <w:rtl w:val="0"/>
        </w:rPr>
      </w:r>
    </w:p>
    <w:p w:rsidR="00000000" w:rsidDel="00000000" w:rsidP="00000000" w:rsidRDefault="00000000" w:rsidRPr="00000000" w14:paraId="00000014">
      <w:pPr>
        <w:pageBreakBefore w:val="0"/>
        <w:numPr>
          <w:ilvl w:val="1"/>
          <w:numId w:val="2"/>
        </w:numPr>
        <w:ind w:left="1440" w:hanging="360"/>
        <w:rPr>
          <w:b w:val="1"/>
          <w:bCs w:val="1"/>
        </w:rPr>
      </w:pPr>
      <w:r w:rsidDel="00000000" w:rsidR="00000000" w:rsidRPr="00000000">
        <w:rPr>
          <w:b w:val="1"/>
          <w:bCs w:val="1"/>
          <w:rtl w:val="0"/>
        </w:rPr>
        <w:t xml:space="preserve">Wilmington University</w:t>
      </w:r>
    </w:p>
    <w:p w:rsidR="00000000" w:rsidDel="00000000" w:rsidP="00000000" w:rsidRDefault="00000000" w:rsidRPr="00000000" w14:paraId="00000015">
      <w:pPr>
        <w:pageBreakBefore w:val="0"/>
        <w:numPr>
          <w:ilvl w:val="1"/>
          <w:numId w:val="2"/>
        </w:numPr>
        <w:ind w:left="1440" w:hanging="360"/>
        <w:rPr>
          <w:b w:val="1"/>
          <w:bCs w:val="1"/>
          <w:u w:val="none"/>
        </w:rPr>
      </w:pPr>
      <w:r w:rsidDel="00000000" w:rsidR="00000000" w:rsidRPr="00000000">
        <w:rPr>
          <w:b w:val="1"/>
          <w:bCs w:val="1"/>
          <w:rtl w:val="0"/>
        </w:rPr>
        <w:t xml:space="preserve">Concentration on Educational Leadership and Inclusive Practices</w:t>
      </w:r>
    </w:p>
    <w:p w:rsidR="00000000" w:rsidDel="00000000" w:rsidP="00000000" w:rsidRDefault="00000000" w:rsidRPr="00000000" w14:paraId="00000016">
      <w:pPr>
        <w:pageBreakBefore w:val="0"/>
        <w:ind w:left="1440" w:firstLine="0"/>
        <w:rPr>
          <w:b w:val="1"/>
          <w:bCs w:val="1"/>
        </w:rPr>
      </w:pPr>
      <w:r w:rsidDel="00000000" w:rsidR="00000000" w:rsidRPr="00000000">
        <w:rPr>
          <w:rtl w:val="0"/>
        </w:rPr>
      </w:r>
    </w:p>
    <w:p w:rsidR="00000000" w:rsidDel="00000000" w:rsidP="00000000" w:rsidRDefault="00000000" w:rsidRPr="00000000" w14:paraId="00000017">
      <w:pPr>
        <w:pStyle w:val="Heading1"/>
        <w:pageBreakBefore w:val="0"/>
        <w:numPr>
          <w:ilvl w:val="0"/>
          <w:numId w:val="2"/>
        </w:numPr>
        <w:ind w:left="720" w:hanging="360"/>
        <w:rPr>
          <w:u w:val="none"/>
        </w:rPr>
      </w:pPr>
      <w:r w:rsidDel="00000000" w:rsidR="00000000" w:rsidRPr="00000000">
        <w:rPr>
          <w:sz w:val="24"/>
          <w:szCs w:val="24"/>
          <w:rtl w:val="0"/>
        </w:rPr>
        <w:t xml:space="preserve">Masters of Education Educational Administration </w:t>
      </w:r>
      <w:r w:rsidDel="00000000" w:rsidR="00000000" w:rsidRPr="00000000">
        <w:rPr>
          <w:rtl w:val="0"/>
        </w:rPr>
        <w:tab/>
      </w:r>
    </w:p>
    <w:p w:rsidR="00000000" w:rsidDel="00000000" w:rsidP="00000000" w:rsidRDefault="00000000" w:rsidRPr="00000000" w14:paraId="00000018">
      <w:pPr>
        <w:pStyle w:val="Heading1"/>
        <w:pageBreakBefore w:val="0"/>
        <w:numPr>
          <w:ilvl w:val="1"/>
          <w:numId w:val="2"/>
        </w:numPr>
        <w:ind w:left="1440" w:hanging="360"/>
      </w:pPr>
      <w:bookmarkStart w:colFirst="0" w:colLast="0" w:name="_yf2mfivozyxx" w:id="1"/>
      <w:bookmarkEnd w:id="1"/>
      <w:r w:rsidDel="00000000" w:rsidR="00000000" w:rsidRPr="00000000">
        <w:rPr>
          <w:sz w:val="24"/>
          <w:szCs w:val="24"/>
          <w:rtl w:val="0"/>
        </w:rPr>
        <w:t xml:space="preserve">The University of Scranton</w:t>
      </w:r>
    </w:p>
    <w:p w:rsidR="00000000" w:rsidDel="00000000" w:rsidP="00000000" w:rsidRDefault="00000000" w:rsidRPr="00000000" w14:paraId="00000019">
      <w:pPr>
        <w:pageBreakBefore w:val="0"/>
        <w:ind w:left="1440" w:firstLine="0"/>
        <w:rPr/>
      </w:pPr>
      <w:r w:rsidDel="00000000" w:rsidR="00000000" w:rsidRPr="00000000">
        <w:rPr>
          <w:rtl w:val="0"/>
        </w:rPr>
      </w:r>
    </w:p>
    <w:p w:rsidR="00000000" w:rsidDel="00000000" w:rsidP="00000000" w:rsidRDefault="00000000" w:rsidRPr="00000000" w14:paraId="0000001A">
      <w:pPr>
        <w:pStyle w:val="Heading1"/>
        <w:pageBreakBefore w:val="0"/>
        <w:numPr>
          <w:ilvl w:val="0"/>
          <w:numId w:val="2"/>
        </w:numPr>
        <w:ind w:left="720" w:hanging="360"/>
        <w:rPr>
          <w:sz w:val="24"/>
          <w:szCs w:val="24"/>
          <w:u w:val="none"/>
        </w:rPr>
      </w:pPr>
      <w:r w:rsidDel="00000000" w:rsidR="00000000" w:rsidRPr="00000000">
        <w:rPr>
          <w:sz w:val="24"/>
          <w:szCs w:val="24"/>
          <w:rtl w:val="0"/>
        </w:rPr>
        <w:t xml:space="preserve">Bachelor of Science in History and Secondary Education  </w:t>
      </w:r>
    </w:p>
    <w:p w:rsidR="00000000" w:rsidDel="00000000" w:rsidP="00000000" w:rsidRDefault="00000000" w:rsidRPr="00000000" w14:paraId="0000001B">
      <w:pPr>
        <w:pStyle w:val="Heading1"/>
        <w:pageBreakBefore w:val="0"/>
        <w:numPr>
          <w:ilvl w:val="1"/>
          <w:numId w:val="2"/>
        </w:numPr>
        <w:ind w:left="1440" w:hanging="360"/>
      </w:pPr>
      <w:bookmarkStart w:colFirst="0" w:colLast="0" w:name="_ar8hnlle381o" w:id="2"/>
      <w:bookmarkEnd w:id="2"/>
      <w:r w:rsidDel="00000000" w:rsidR="00000000" w:rsidRPr="00000000">
        <w:rPr>
          <w:sz w:val="24"/>
          <w:szCs w:val="24"/>
          <w:rtl w:val="0"/>
        </w:rPr>
        <w:t xml:space="preserve">Special Education K-12</w:t>
      </w:r>
    </w:p>
    <w:p w:rsidR="00000000" w:rsidDel="00000000" w:rsidP="00000000" w:rsidRDefault="00000000" w:rsidRPr="00000000" w14:paraId="0000001C">
      <w:pPr>
        <w:pStyle w:val="Heading1"/>
        <w:pageBreakBefore w:val="0"/>
        <w:numPr>
          <w:ilvl w:val="1"/>
          <w:numId w:val="2"/>
        </w:numPr>
        <w:ind w:left="1440" w:hanging="360"/>
      </w:pPr>
      <w:bookmarkStart w:colFirst="0" w:colLast="0" w:name="_fuprzxmbusw" w:id="3"/>
      <w:bookmarkEnd w:id="3"/>
      <w:r w:rsidDel="00000000" w:rsidR="00000000" w:rsidRPr="00000000">
        <w:rPr>
          <w:sz w:val="24"/>
          <w:szCs w:val="24"/>
          <w:rtl w:val="0"/>
        </w:rPr>
        <w:t xml:space="preserve">Monmouth University, West Long Branch, NJ </w:t>
      </w:r>
    </w:p>
    <w:p w:rsidR="00000000" w:rsidDel="00000000" w:rsidP="00000000" w:rsidRDefault="00000000" w:rsidRPr="00000000" w14:paraId="0000001D">
      <w:pPr>
        <w:ind w:left="1440" w:firstLine="0"/>
        <w:rPr/>
      </w:pPr>
      <w:r w:rsidDel="00000000" w:rsidR="00000000" w:rsidRPr="00000000">
        <w:rPr>
          <w:rtl w:val="0"/>
        </w:rPr>
      </w:r>
    </w:p>
    <w:p w:rsidR="00000000" w:rsidDel="00000000" w:rsidP="00000000" w:rsidRDefault="00000000" w:rsidRPr="00000000" w14:paraId="0000001E">
      <w:pPr>
        <w:numPr>
          <w:ilvl w:val="0"/>
          <w:numId w:val="2"/>
        </w:numPr>
        <w:ind w:left="720" w:hanging="360"/>
        <w:rPr>
          <w:b w:val="1"/>
          <w:bCs w:val="1"/>
        </w:rPr>
      </w:pPr>
      <w:r w:rsidDel="00000000" w:rsidR="00000000" w:rsidRPr="00000000">
        <w:rPr>
          <w:b w:val="1"/>
          <w:bCs w:val="1"/>
          <w:rtl w:val="0"/>
        </w:rPr>
        <w:t xml:space="preserve">School </w:t>
      </w:r>
      <w:r w:rsidDel="00000000" w:rsidR="00000000" w:rsidRPr="00000000">
        <w:rPr>
          <w:b w:val="1"/>
          <w:bCs w:val="1"/>
          <w:rtl w:val="0"/>
        </w:rPr>
        <w:t xml:space="preserve">Law Graduate Certificate</w:t>
      </w:r>
    </w:p>
    <w:p w:rsidR="00000000" w:rsidDel="00000000" w:rsidP="00000000" w:rsidRDefault="00000000" w:rsidRPr="00000000" w14:paraId="0000001F">
      <w:pPr>
        <w:numPr>
          <w:ilvl w:val="1"/>
          <w:numId w:val="2"/>
        </w:numPr>
        <w:ind w:left="1440" w:hanging="360"/>
        <w:rPr>
          <w:b w:val="1"/>
          <w:bCs w:val="1"/>
        </w:rPr>
      </w:pPr>
      <w:r w:rsidDel="00000000" w:rsidR="00000000" w:rsidRPr="00000000">
        <w:rPr>
          <w:b w:val="1"/>
          <w:bCs w:val="1"/>
          <w:rtl w:val="0"/>
        </w:rPr>
        <w:t xml:space="preserve">University of Connecticut </w:t>
      </w: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b w:val="1"/>
          <w:bCs w:val="1"/>
          <w:u w:val="single"/>
        </w:rPr>
      </w:pPr>
      <w:r w:rsidDel="00000000" w:rsidR="00000000" w:rsidRPr="00000000">
        <w:rPr>
          <w:b w:val="1"/>
          <w:bCs w:val="1"/>
          <w:u w:val="single"/>
          <w:rtl w:val="0"/>
        </w:rPr>
        <w:t xml:space="preserve">PUBLICATIONS &amp; PROFESSIONAL WRITING</w:t>
      </w:r>
    </w:p>
    <w:p w:rsidR="00000000" w:rsidDel="00000000" w:rsidP="00000000" w:rsidRDefault="00000000" w:rsidRPr="00000000" w14:paraId="00000022">
      <w:pPr>
        <w:numPr>
          <w:ilvl w:val="0"/>
          <w:numId w:val="1"/>
        </w:numPr>
        <w:ind w:left="720" w:hanging="360"/>
        <w:rPr/>
      </w:pPr>
      <w:r w:rsidDel="00000000" w:rsidR="00000000" w:rsidRPr="00000000">
        <w:rPr>
          <w:rtl w:val="0"/>
        </w:rPr>
        <w:t xml:space="preserve">In the Moment: Applying De-Escalation and Crisis Response in Special Education</w:t>
      </w:r>
    </w:p>
    <w:p w:rsidR="00000000" w:rsidDel="00000000" w:rsidP="00000000" w:rsidRDefault="00000000" w:rsidRPr="00000000" w14:paraId="00000023">
      <w:pPr>
        <w:numPr>
          <w:ilvl w:val="0"/>
          <w:numId w:val="1"/>
        </w:numPr>
        <w:ind w:left="720" w:hanging="360"/>
        <w:rPr/>
      </w:pPr>
      <w:r w:rsidDel="00000000" w:rsidR="00000000" w:rsidRPr="00000000">
        <w:rPr>
          <w:rtl w:val="0"/>
        </w:rPr>
        <w:t xml:space="preserve">Individualized Education Plan - An Action Plan for Your Child’s Success</w:t>
      </w:r>
    </w:p>
    <w:p w:rsidR="00000000" w:rsidDel="00000000" w:rsidP="00000000" w:rsidRDefault="00000000" w:rsidRPr="00000000" w14:paraId="00000024">
      <w:pPr>
        <w:numPr>
          <w:ilvl w:val="0"/>
          <w:numId w:val="1"/>
        </w:numPr>
        <w:ind w:left="720" w:hanging="360"/>
        <w:rPr/>
      </w:pPr>
      <w:r w:rsidDel="00000000" w:rsidR="00000000" w:rsidRPr="00000000">
        <w:rPr>
          <w:rtl w:val="0"/>
        </w:rPr>
        <w:t xml:space="preserve">Understanding Least Restrictive Environment</w:t>
      </w:r>
    </w:p>
    <w:p w:rsidR="00000000" w:rsidDel="00000000" w:rsidP="00000000" w:rsidRDefault="00000000" w:rsidRPr="00000000" w14:paraId="00000025">
      <w:pPr>
        <w:numPr>
          <w:ilvl w:val="0"/>
          <w:numId w:val="1"/>
        </w:numPr>
        <w:ind w:left="720" w:hanging="360"/>
        <w:rPr/>
      </w:pPr>
      <w:r w:rsidDel="00000000" w:rsidR="00000000" w:rsidRPr="00000000">
        <w:rPr>
          <w:rtl w:val="0"/>
        </w:rPr>
        <w:t xml:space="preserve">Tips for Effective Communication between You and the Child Study Team</w:t>
      </w:r>
    </w:p>
    <w:p w:rsidR="00000000" w:rsidDel="00000000" w:rsidP="00000000" w:rsidRDefault="00000000" w:rsidRPr="00000000" w14:paraId="00000026">
      <w:pPr>
        <w:numPr>
          <w:ilvl w:val="0"/>
          <w:numId w:val="1"/>
        </w:numPr>
        <w:ind w:left="720" w:hanging="360"/>
        <w:rPr/>
      </w:pPr>
      <w:r w:rsidDel="00000000" w:rsidR="00000000" w:rsidRPr="00000000">
        <w:rPr>
          <w:rtl w:val="0"/>
        </w:rPr>
        <w:t xml:space="preserve">Inclusion in Schools</w:t>
      </w:r>
    </w:p>
    <w:p w:rsidR="00000000" w:rsidDel="00000000" w:rsidP="00000000" w:rsidRDefault="00000000" w:rsidRPr="00000000" w14:paraId="00000027">
      <w:pPr>
        <w:numPr>
          <w:ilvl w:val="0"/>
          <w:numId w:val="1"/>
        </w:numPr>
        <w:ind w:left="720" w:hanging="360"/>
        <w:rPr/>
      </w:pPr>
      <w:r w:rsidDel="00000000" w:rsidR="00000000" w:rsidRPr="00000000">
        <w:rPr>
          <w:rtl w:val="0"/>
        </w:rPr>
        <w:t xml:space="preserve">IEPs and Post Secondary Success</w:t>
      </w:r>
    </w:p>
    <w:p w:rsidR="00000000" w:rsidDel="00000000" w:rsidP="00000000" w:rsidRDefault="00000000" w:rsidRPr="00000000" w14:paraId="00000028">
      <w:pPr>
        <w:numPr>
          <w:ilvl w:val="0"/>
          <w:numId w:val="1"/>
        </w:numPr>
        <w:ind w:left="720" w:hanging="360"/>
        <w:rPr/>
      </w:pPr>
      <w:r w:rsidDel="00000000" w:rsidR="00000000" w:rsidRPr="00000000">
        <w:rPr>
          <w:rtl w:val="0"/>
        </w:rPr>
        <w:t xml:space="preserve">Addressing Conflict During the IEP Process</w:t>
      </w:r>
    </w:p>
    <w:p w:rsidR="00000000" w:rsidDel="00000000" w:rsidP="00000000" w:rsidRDefault="00000000" w:rsidRPr="00000000" w14:paraId="00000029">
      <w:pPr>
        <w:numPr>
          <w:ilvl w:val="0"/>
          <w:numId w:val="1"/>
        </w:numPr>
        <w:ind w:left="720" w:hanging="360"/>
        <w:rPr/>
      </w:pPr>
      <w:r w:rsidDel="00000000" w:rsidR="00000000" w:rsidRPr="00000000">
        <w:rPr>
          <w:rtl w:val="0"/>
        </w:rPr>
        <w:t xml:space="preserve">Understanding Manifestation Meetings</w:t>
      </w:r>
    </w:p>
    <w:p w:rsidR="00000000" w:rsidDel="00000000" w:rsidP="00000000" w:rsidRDefault="00000000" w:rsidRPr="00000000" w14:paraId="0000002A">
      <w:pPr>
        <w:numPr>
          <w:ilvl w:val="0"/>
          <w:numId w:val="1"/>
        </w:numPr>
        <w:ind w:left="720" w:hanging="360"/>
        <w:rPr/>
      </w:pPr>
      <w:r w:rsidDel="00000000" w:rsidR="00000000" w:rsidRPr="00000000">
        <w:rPr>
          <w:rtl w:val="0"/>
        </w:rPr>
        <w:t xml:space="preserve">Special Education and Inclusion</w:t>
      </w:r>
    </w:p>
    <w:p w:rsidR="00000000" w:rsidDel="00000000" w:rsidP="00000000" w:rsidRDefault="00000000" w:rsidRPr="00000000" w14:paraId="0000002B">
      <w:pPr>
        <w:pageBreakBefore w:val="0"/>
        <w:rPr>
          <w:b w:val="1"/>
          <w:bCs w:val="1"/>
        </w:rPr>
      </w:pPr>
      <w:r w:rsidDel="00000000" w:rsidR="00000000" w:rsidRPr="00000000">
        <w:rPr>
          <w:b w:val="1"/>
          <w:bCs w:val="1"/>
          <w:u w:val="single"/>
          <w:rtl w:val="0"/>
        </w:rPr>
        <w:t xml:space="preserve">CERTIFICATIONS </w:t>
      </w:r>
      <w:r w:rsidDel="00000000" w:rsidR="00000000" w:rsidRPr="00000000">
        <w:rPr>
          <w:rtl w:val="0"/>
        </w:rPr>
      </w:r>
    </w:p>
    <w:p w:rsidR="00000000" w:rsidDel="00000000" w:rsidP="00000000" w:rsidRDefault="00000000" w:rsidRPr="00000000" w14:paraId="0000002C">
      <w:pPr>
        <w:pageBreakBefore w:val="0"/>
        <w:numPr>
          <w:ilvl w:val="0"/>
          <w:numId w:val="4"/>
        </w:numPr>
        <w:ind w:left="720" w:hanging="360"/>
        <w:rPr/>
      </w:pPr>
      <w:r w:rsidDel="00000000" w:rsidR="00000000" w:rsidRPr="00000000">
        <w:rPr>
          <w:rtl w:val="0"/>
        </w:rPr>
        <w:t xml:space="preserve">School Administrator Certificate </w:t>
      </w:r>
    </w:p>
    <w:p w:rsidR="00000000" w:rsidDel="00000000" w:rsidP="00000000" w:rsidRDefault="00000000" w:rsidRPr="00000000" w14:paraId="0000002D">
      <w:pPr>
        <w:pageBreakBefore w:val="0"/>
        <w:numPr>
          <w:ilvl w:val="0"/>
          <w:numId w:val="4"/>
        </w:numPr>
        <w:ind w:left="720" w:hanging="360"/>
        <w:rPr/>
      </w:pPr>
      <w:r w:rsidDel="00000000" w:rsidR="00000000" w:rsidRPr="00000000">
        <w:rPr>
          <w:rtl w:val="0"/>
        </w:rPr>
        <w:t xml:space="preserve">Supervisor Certificate</w:t>
      </w:r>
    </w:p>
    <w:p w:rsidR="00000000" w:rsidDel="00000000" w:rsidP="00000000" w:rsidRDefault="00000000" w:rsidRPr="00000000" w14:paraId="0000002E">
      <w:pPr>
        <w:pageBreakBefore w:val="0"/>
        <w:numPr>
          <w:ilvl w:val="0"/>
          <w:numId w:val="4"/>
        </w:numPr>
        <w:ind w:left="720" w:hanging="360"/>
        <w:rPr/>
      </w:pPr>
      <w:r w:rsidDel="00000000" w:rsidR="00000000" w:rsidRPr="00000000">
        <w:rPr>
          <w:rtl w:val="0"/>
        </w:rPr>
        <w:t xml:space="preserve">NJ School Principals Certificate</w:t>
      </w:r>
    </w:p>
    <w:p w:rsidR="00000000" w:rsidDel="00000000" w:rsidP="00000000" w:rsidRDefault="00000000" w:rsidRPr="00000000" w14:paraId="0000002F">
      <w:pPr>
        <w:pageBreakBefore w:val="0"/>
        <w:numPr>
          <w:ilvl w:val="0"/>
          <w:numId w:val="3"/>
        </w:numPr>
        <w:ind w:left="720" w:hanging="360"/>
        <w:rPr/>
      </w:pPr>
      <w:r w:rsidDel="00000000" w:rsidR="00000000" w:rsidRPr="00000000">
        <w:rPr>
          <w:rtl w:val="0"/>
        </w:rPr>
        <w:t xml:space="preserve">Teacher of Social Studies 6-12</w:t>
      </w:r>
    </w:p>
    <w:p w:rsidR="00000000" w:rsidDel="00000000" w:rsidP="00000000" w:rsidRDefault="00000000" w:rsidRPr="00000000" w14:paraId="00000030">
      <w:pPr>
        <w:pageBreakBefore w:val="0"/>
        <w:numPr>
          <w:ilvl w:val="0"/>
          <w:numId w:val="3"/>
        </w:numPr>
        <w:ind w:left="720" w:hanging="360"/>
        <w:rPr/>
      </w:pPr>
      <w:r w:rsidDel="00000000" w:rsidR="00000000" w:rsidRPr="00000000">
        <w:rPr>
          <w:rtl w:val="0"/>
        </w:rPr>
        <w:t xml:space="preserve">Teacher of Language Arts 5-8</w:t>
      </w:r>
    </w:p>
    <w:p w:rsidR="00000000" w:rsidDel="00000000" w:rsidP="00000000" w:rsidRDefault="00000000" w:rsidRPr="00000000" w14:paraId="00000031">
      <w:pPr>
        <w:pageBreakBefore w:val="0"/>
        <w:numPr>
          <w:ilvl w:val="0"/>
          <w:numId w:val="3"/>
        </w:numPr>
        <w:ind w:left="720" w:hanging="360"/>
        <w:rPr/>
      </w:pPr>
      <w:r w:rsidDel="00000000" w:rsidR="00000000" w:rsidRPr="00000000">
        <w:rPr>
          <w:rtl w:val="0"/>
        </w:rPr>
        <w:t xml:space="preserve">Teacher of Students with Disabilities K-12</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b w:val="1"/>
          <w:bCs w:val="1"/>
          <w:rtl w:val="0"/>
        </w:rPr>
        <w:t xml:space="preserve">Founder &amp; Consultant, Inclusive Education Consultants LLC </w:t>
      </w: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numPr>
          <w:ilvl w:val="0"/>
          <w:numId w:val="9"/>
        </w:numPr>
        <w:ind w:left="720" w:hanging="360"/>
      </w:pPr>
      <w:r w:rsidDel="00000000" w:rsidR="00000000" w:rsidRPr="00000000">
        <w:rPr>
          <w:rtl w:val="0"/>
        </w:rPr>
        <w:t xml:space="preserve">Retained as expert witness in U.S. special education litigation involving IEP noncompliance, denial of FAPE, LRE violations, and school abuse.</w:t>
      </w:r>
    </w:p>
    <w:p w:rsidR="00000000" w:rsidDel="00000000" w:rsidP="00000000" w:rsidRDefault="00000000" w:rsidRPr="00000000" w14:paraId="00000036">
      <w:pPr>
        <w:numPr>
          <w:ilvl w:val="0"/>
          <w:numId w:val="9"/>
        </w:numPr>
        <w:ind w:left="720" w:hanging="360"/>
      </w:pPr>
      <w:r w:rsidDel="00000000" w:rsidR="00000000" w:rsidRPr="00000000">
        <w:rPr>
          <w:rtl w:val="0"/>
        </w:rPr>
        <w:t xml:space="preserve">Authored expert reports analyzing programmatic failures, restraint practices, staffing ratios, and administrative oversight.</w:t>
        <w:br w:type="textWrapping"/>
      </w:r>
    </w:p>
    <w:p w:rsidR="00000000" w:rsidDel="00000000" w:rsidP="00000000" w:rsidRDefault="00000000" w:rsidRPr="00000000" w14:paraId="00000037">
      <w:pPr>
        <w:numPr>
          <w:ilvl w:val="0"/>
          <w:numId w:val="9"/>
        </w:numPr>
        <w:ind w:left="720" w:hanging="360"/>
      </w:pPr>
      <w:r w:rsidDel="00000000" w:rsidR="00000000" w:rsidRPr="00000000">
        <w:rPr>
          <w:rtl w:val="0"/>
        </w:rPr>
        <w:t xml:space="preserve">Provided live testimony in administrative hearings and civil court proceedings.</w:t>
      </w:r>
    </w:p>
    <w:p w:rsidR="00000000" w:rsidDel="00000000" w:rsidP="00000000" w:rsidRDefault="00000000" w:rsidRPr="00000000" w14:paraId="00000038">
      <w:pPr>
        <w:numPr>
          <w:ilvl w:val="0"/>
          <w:numId w:val="9"/>
        </w:numPr>
        <w:ind w:left="720" w:hanging="360"/>
      </w:pPr>
      <w:r w:rsidDel="00000000" w:rsidR="00000000" w:rsidRPr="00000000">
        <w:rPr>
          <w:rtl w:val="0"/>
        </w:rPr>
        <w:t xml:space="preserve">Conducted independent district audits used in settlement negotiations and corrective action planning.</w:t>
        <w:br w:type="textWrapping"/>
        <w:t xml:space="preserve">Advises international clients on autism-specific school design and inclusive infrastructure (Qatar, Oman).</w:t>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pageBreakBefore w:val="0"/>
        <w:rPr>
          <w:b w:val="1"/>
          <w:bCs w:val="1"/>
          <w:u w:val="single"/>
        </w:rPr>
      </w:pPr>
      <w:r w:rsidDel="00000000" w:rsidR="00000000" w:rsidRPr="00000000">
        <w:rPr>
          <w:rtl w:val="0"/>
        </w:rPr>
      </w:r>
    </w:p>
    <w:p w:rsidR="00000000" w:rsidDel="00000000" w:rsidP="00000000" w:rsidRDefault="00000000" w:rsidRPr="00000000" w14:paraId="0000003B">
      <w:pPr>
        <w:pageBreakBefore w:val="0"/>
        <w:rPr>
          <w:b w:val="1"/>
          <w:bCs w:val="1"/>
        </w:rPr>
      </w:pPr>
      <w:r w:rsidDel="00000000" w:rsidR="00000000" w:rsidRPr="00000000">
        <w:rPr>
          <w:b w:val="1"/>
          <w:bCs w:val="1"/>
          <w:rtl w:val="0"/>
        </w:rPr>
        <w:t xml:space="preserve">Mainland Regional High School — Principal (2025–Present); Director of Special Services (2020–2025)</w:t>
      </w:r>
    </w:p>
    <w:p w:rsidR="00000000" w:rsidDel="00000000" w:rsidP="00000000" w:rsidRDefault="00000000" w:rsidRPr="00000000" w14:paraId="0000003C">
      <w:pPr>
        <w:numPr>
          <w:ilvl w:val="0"/>
          <w:numId w:val="5"/>
        </w:numPr>
        <w:ind w:left="720" w:hanging="360"/>
      </w:pPr>
      <w:r w:rsidDel="00000000" w:rsidR="00000000" w:rsidRPr="00000000">
        <w:rPr>
          <w:rtl w:val="0"/>
        </w:rPr>
        <w:t xml:space="preserve">Principal and former Director of Special Services overseeing district-wide special education programs.</w:t>
      </w:r>
    </w:p>
    <w:p w:rsidR="00000000" w:rsidDel="00000000" w:rsidP="00000000" w:rsidRDefault="00000000" w:rsidRPr="00000000" w14:paraId="0000003D">
      <w:pPr>
        <w:numPr>
          <w:ilvl w:val="0"/>
          <w:numId w:val="5"/>
        </w:numPr>
        <w:ind w:left="720" w:hanging="360"/>
      </w:pPr>
      <w:r w:rsidDel="00000000" w:rsidR="00000000" w:rsidRPr="00000000">
        <w:rPr>
          <w:rtl w:val="0"/>
        </w:rPr>
        <w:t xml:space="preserve">Supervised Child Study Team, related services, paraprofessionals, and compliance operations.</w:t>
      </w:r>
    </w:p>
    <w:p w:rsidR="00000000" w:rsidDel="00000000" w:rsidP="00000000" w:rsidRDefault="00000000" w:rsidRPr="00000000" w14:paraId="0000003E">
      <w:pPr>
        <w:numPr>
          <w:ilvl w:val="0"/>
          <w:numId w:val="5"/>
        </w:numPr>
        <w:ind w:left="720" w:hanging="360"/>
      </w:pPr>
      <w:r w:rsidDel="00000000" w:rsidR="00000000" w:rsidRPr="00000000">
        <w:rPr>
          <w:rtl w:val="0"/>
        </w:rPr>
        <w:t xml:space="preserve">Achieved district-wide LRE inclusion rate of </w:t>
      </w:r>
      <w:r w:rsidDel="00000000" w:rsidR="00000000" w:rsidRPr="00000000">
        <w:rPr>
          <w:b w:val="1"/>
          <w:bCs w:val="1"/>
          <w:rtl w:val="0"/>
        </w:rPr>
        <w:t xml:space="preserve">71%</w:t>
      </w:r>
      <w:r w:rsidDel="00000000" w:rsidR="00000000" w:rsidRPr="00000000">
        <w:rPr>
          <w:rtl w:val="0"/>
        </w:rPr>
        <w:t xml:space="preserve">.</w:t>
      </w:r>
    </w:p>
    <w:p w:rsidR="00000000" w:rsidDel="00000000" w:rsidP="00000000" w:rsidRDefault="00000000" w:rsidRPr="00000000" w14:paraId="0000003F">
      <w:pPr>
        <w:numPr>
          <w:ilvl w:val="0"/>
          <w:numId w:val="5"/>
        </w:numPr>
        <w:ind w:left="720" w:hanging="360"/>
      </w:pPr>
      <w:r w:rsidDel="00000000" w:rsidR="00000000" w:rsidRPr="00000000">
        <w:rPr>
          <w:rtl w:val="0"/>
        </w:rPr>
        <w:t xml:space="preserve">Developed legally compliant policies for special education services, emergency planning, and transitions.</w:t>
      </w:r>
    </w:p>
    <w:p w:rsidR="00000000" w:rsidDel="00000000" w:rsidP="00000000" w:rsidRDefault="00000000" w:rsidRPr="00000000" w14:paraId="00000040">
      <w:pPr>
        <w:numPr>
          <w:ilvl w:val="0"/>
          <w:numId w:val="5"/>
        </w:numPr>
        <w:ind w:left="720" w:hanging="360"/>
      </w:pPr>
      <w:r w:rsidDel="00000000" w:rsidR="00000000" w:rsidRPr="00000000">
        <w:rPr>
          <w:rtl w:val="0"/>
        </w:rPr>
        <w:t xml:space="preserve">Led Unified Sports initiatives and inclusive programming recognized at the state and national level.</w:t>
      </w:r>
    </w:p>
    <w:p w:rsidR="00000000" w:rsidDel="00000000" w:rsidP="00000000" w:rsidRDefault="00000000" w:rsidRPr="00000000" w14:paraId="00000041">
      <w:pPr>
        <w:pageBreakBefore w:val="0"/>
        <w:numPr>
          <w:ilvl w:val="1"/>
          <w:numId w:val="5"/>
        </w:numPr>
        <w:ind w:left="1440" w:hanging="360"/>
        <w:rPr>
          <w:u w:val="none"/>
        </w:rPr>
      </w:pPr>
      <w:r w:rsidDel="00000000" w:rsidR="00000000" w:rsidRPr="00000000">
        <w:rPr>
          <w:rtl w:val="0"/>
        </w:rPr>
        <w:t xml:space="preserve">Unified Sports National Banner School of the Year</w:t>
      </w:r>
    </w:p>
    <w:p w:rsidR="00000000" w:rsidDel="00000000" w:rsidP="00000000" w:rsidRDefault="00000000" w:rsidRPr="00000000" w14:paraId="00000042">
      <w:pPr>
        <w:pageBreakBefore w:val="0"/>
        <w:numPr>
          <w:ilvl w:val="1"/>
          <w:numId w:val="5"/>
        </w:numPr>
        <w:ind w:left="1440" w:hanging="360"/>
        <w:rPr>
          <w:u w:val="none"/>
        </w:rPr>
      </w:pPr>
      <w:r w:rsidDel="00000000" w:rsidR="00000000" w:rsidRPr="00000000">
        <w:rPr>
          <w:rtl w:val="0"/>
        </w:rPr>
        <w:t xml:space="preserve">2024 NJCIE Director of the Year </w:t>
      </w:r>
      <w:hyperlink r:id="rId6">
        <w:r w:rsidDel="00000000" w:rsidR="00000000" w:rsidRPr="00000000">
          <w:rPr>
            <w:color w:val="1155cc"/>
            <w:u w:val="single"/>
            <w:rtl w:val="0"/>
          </w:rPr>
          <w:t xml:space="preserve">NJCIE Award Video</w:t>
        </w:r>
      </w:hyperlink>
      <w:r w:rsidDel="00000000" w:rsidR="00000000" w:rsidRPr="00000000">
        <w:rPr>
          <w:rtl w:val="0"/>
        </w:rPr>
      </w:r>
    </w:p>
    <w:p w:rsidR="00000000" w:rsidDel="00000000" w:rsidP="00000000" w:rsidRDefault="00000000" w:rsidRPr="00000000" w14:paraId="00000043">
      <w:pPr>
        <w:pageBreakBefore w:val="0"/>
        <w:rPr>
          <w:b w:val="1"/>
          <w:bCs w:val="1"/>
        </w:rPr>
      </w:pPr>
      <w:r w:rsidDel="00000000" w:rsidR="00000000" w:rsidRPr="00000000">
        <w:rPr>
          <w:rtl w:val="0"/>
        </w:rPr>
      </w:r>
    </w:p>
    <w:p w:rsidR="00000000" w:rsidDel="00000000" w:rsidP="00000000" w:rsidRDefault="00000000" w:rsidRPr="00000000" w14:paraId="00000044">
      <w:pPr>
        <w:pageBreakBefore w:val="0"/>
        <w:rPr>
          <w:b w:val="1"/>
          <w:bCs w:val="1"/>
        </w:rPr>
      </w:pPr>
      <w:r w:rsidDel="00000000" w:rsidR="00000000" w:rsidRPr="00000000">
        <w:rPr>
          <w:b w:val="1"/>
          <w:bCs w:val="1"/>
          <w:rtl w:val="0"/>
        </w:rPr>
        <w:t xml:space="preserve">Lindenwold School District Supervisor of Special of Education 2018-2020</w:t>
      </w:r>
    </w:p>
    <w:p w:rsidR="00000000" w:rsidDel="00000000" w:rsidP="00000000" w:rsidRDefault="00000000" w:rsidRPr="00000000" w14:paraId="00000045">
      <w:pPr>
        <w:pageBreakBefore w:val="0"/>
        <w:rPr>
          <w:b w:val="1"/>
          <w:bCs w:val="1"/>
        </w:rPr>
      </w:pPr>
      <w:r w:rsidDel="00000000" w:rsidR="00000000" w:rsidRPr="00000000">
        <w:rPr>
          <w:rtl w:val="0"/>
        </w:rPr>
      </w:r>
    </w:p>
    <w:p w:rsidR="00000000" w:rsidDel="00000000" w:rsidP="00000000" w:rsidRDefault="00000000" w:rsidRPr="00000000" w14:paraId="00000046">
      <w:pPr>
        <w:pageBreakBefore w:val="0"/>
        <w:numPr>
          <w:ilvl w:val="0"/>
          <w:numId w:val="10"/>
        </w:numPr>
        <w:spacing w:line="276" w:lineRule="auto"/>
        <w:ind w:left="720" w:hanging="360"/>
        <w:rPr>
          <w:u w:val="none"/>
        </w:rPr>
      </w:pPr>
      <w:r w:rsidDel="00000000" w:rsidR="00000000" w:rsidRPr="00000000">
        <w:rPr>
          <w:rtl w:val="0"/>
        </w:rPr>
        <w:t xml:space="preserve">Supervisor 95 staff members including teachers, paraprofessionals,  school nurses and child study team</w:t>
      </w:r>
    </w:p>
    <w:p w:rsidR="00000000" w:rsidDel="00000000" w:rsidP="00000000" w:rsidRDefault="00000000" w:rsidRPr="00000000" w14:paraId="00000047">
      <w:pPr>
        <w:numPr>
          <w:ilvl w:val="1"/>
          <w:numId w:val="10"/>
        </w:numPr>
        <w:ind w:left="1440" w:hanging="360"/>
      </w:pPr>
      <w:r w:rsidDel="00000000" w:rsidR="00000000" w:rsidRPr="00000000">
        <w:rPr>
          <w:rtl w:val="0"/>
        </w:rPr>
        <w:t xml:space="preserve">Facilitated the development of Individualized Education Programs (IEPs) for students with disabilities</w:t>
      </w:r>
    </w:p>
    <w:p w:rsidR="00000000" w:rsidDel="00000000" w:rsidP="00000000" w:rsidRDefault="00000000" w:rsidRPr="00000000" w14:paraId="00000048">
      <w:pPr>
        <w:numPr>
          <w:ilvl w:val="1"/>
          <w:numId w:val="10"/>
        </w:numPr>
        <w:ind w:left="1440" w:hanging="360"/>
      </w:pPr>
      <w:r w:rsidDel="00000000" w:rsidR="00000000" w:rsidRPr="00000000">
        <w:rPr>
          <w:rtl w:val="0"/>
        </w:rPr>
        <w:t xml:space="preserve">Coordinated special education programs and services for students with disabilities</w:t>
      </w:r>
    </w:p>
    <w:p w:rsidR="00000000" w:rsidDel="00000000" w:rsidP="00000000" w:rsidRDefault="00000000" w:rsidRPr="00000000" w14:paraId="00000049">
      <w:pPr>
        <w:numPr>
          <w:ilvl w:val="1"/>
          <w:numId w:val="10"/>
        </w:numPr>
        <w:ind w:left="1440" w:hanging="360"/>
      </w:pPr>
      <w:r w:rsidDel="00000000" w:rsidR="00000000" w:rsidRPr="00000000">
        <w:rPr>
          <w:rtl w:val="0"/>
        </w:rPr>
        <w:t xml:space="preserve">Conducted evaluations and assessments to determine eligibility for special education services</w:t>
      </w:r>
    </w:p>
    <w:p w:rsidR="00000000" w:rsidDel="00000000" w:rsidP="00000000" w:rsidRDefault="00000000" w:rsidRPr="00000000" w14:paraId="0000004A">
      <w:pPr>
        <w:numPr>
          <w:ilvl w:val="1"/>
          <w:numId w:val="10"/>
        </w:numPr>
        <w:ind w:left="1440" w:hanging="360"/>
      </w:pPr>
      <w:r w:rsidDel="00000000" w:rsidR="00000000" w:rsidRPr="00000000">
        <w:rPr>
          <w:rtl w:val="0"/>
        </w:rPr>
        <w:t xml:space="preserve">Provided support and training to special education teachers and staff</w:t>
      </w:r>
    </w:p>
    <w:p w:rsidR="00000000" w:rsidDel="00000000" w:rsidP="00000000" w:rsidRDefault="00000000" w:rsidRPr="00000000" w14:paraId="0000004B">
      <w:pPr>
        <w:numPr>
          <w:ilvl w:val="1"/>
          <w:numId w:val="10"/>
        </w:numPr>
        <w:ind w:left="1440" w:hanging="360"/>
      </w:pPr>
      <w:r w:rsidDel="00000000" w:rsidR="00000000" w:rsidRPr="00000000">
        <w:rPr>
          <w:rtl w:val="0"/>
        </w:rPr>
        <w:t xml:space="preserve">Assisted in the management of budgets, personnel, and resources for special education programs</w:t>
      </w:r>
      <w:r w:rsidDel="00000000" w:rsidR="00000000" w:rsidRPr="00000000">
        <w:rPr>
          <w:rtl w:val="0"/>
        </w:rPr>
      </w:r>
    </w:p>
    <w:p w:rsidR="00000000" w:rsidDel="00000000" w:rsidP="00000000" w:rsidRDefault="00000000" w:rsidRPr="00000000" w14:paraId="0000004C">
      <w:pPr>
        <w:pageBreakBefore w:val="0"/>
        <w:numPr>
          <w:ilvl w:val="0"/>
          <w:numId w:val="10"/>
        </w:numPr>
        <w:spacing w:line="276" w:lineRule="auto"/>
        <w:ind w:left="720" w:hanging="360"/>
        <w:rPr>
          <w:u w:val="none"/>
        </w:rPr>
      </w:pPr>
      <w:r w:rsidDel="00000000" w:rsidR="00000000" w:rsidRPr="00000000">
        <w:rPr>
          <w:rtl w:val="0"/>
        </w:rPr>
        <w:t xml:space="preserve">Special Education Parent Advisory Group (SEPAG)</w:t>
      </w:r>
    </w:p>
    <w:p w:rsidR="00000000" w:rsidDel="00000000" w:rsidP="00000000" w:rsidRDefault="00000000" w:rsidRPr="00000000" w14:paraId="0000004D">
      <w:pPr>
        <w:pageBreakBefore w:val="0"/>
        <w:numPr>
          <w:ilvl w:val="0"/>
          <w:numId w:val="10"/>
        </w:numPr>
        <w:spacing w:line="276" w:lineRule="auto"/>
        <w:ind w:left="720" w:hanging="360"/>
        <w:rPr>
          <w:u w:val="none"/>
        </w:rPr>
      </w:pPr>
      <w:r w:rsidDel="00000000" w:rsidR="00000000" w:rsidRPr="00000000">
        <w:rPr>
          <w:rtl w:val="0"/>
        </w:rPr>
        <w:t xml:space="preserve">Handle with Care Coach and Trainer</w:t>
      </w:r>
    </w:p>
    <w:p w:rsidR="00000000" w:rsidDel="00000000" w:rsidP="00000000" w:rsidRDefault="00000000" w:rsidRPr="00000000" w14:paraId="0000004E">
      <w:pPr>
        <w:pageBreakBefore w:val="0"/>
        <w:ind w:left="0" w:firstLine="0"/>
        <w:rPr>
          <w:b w:val="1"/>
          <w:bCs w:val="1"/>
        </w:rPr>
      </w:pPr>
      <w:r w:rsidDel="00000000" w:rsidR="00000000" w:rsidRPr="00000000">
        <w:rPr>
          <w:rtl w:val="0"/>
        </w:rPr>
      </w:r>
    </w:p>
    <w:p w:rsidR="00000000" w:rsidDel="00000000" w:rsidP="00000000" w:rsidRDefault="00000000" w:rsidRPr="00000000" w14:paraId="0000004F">
      <w:pPr>
        <w:pageBreakBefore w:val="0"/>
        <w:rPr>
          <w:b w:val="1"/>
          <w:bCs w:val="1"/>
          <w:i w:val="1"/>
          <w:iCs w:val="1"/>
        </w:rPr>
      </w:pPr>
      <w:r w:rsidDel="00000000" w:rsidR="00000000" w:rsidRPr="00000000">
        <w:rPr>
          <w:b w:val="1"/>
          <w:bCs w:val="1"/>
          <w:rtl w:val="0"/>
        </w:rPr>
        <w:t xml:space="preserve">TEACHING EXPERIENCE: </w:t>
      </w:r>
      <w:r w:rsidDel="00000000" w:rsidR="00000000" w:rsidRPr="00000000">
        <w:rPr>
          <w:rtl w:val="0"/>
        </w:rPr>
      </w:r>
    </w:p>
    <w:p w:rsidR="00000000" w:rsidDel="00000000" w:rsidP="00000000" w:rsidRDefault="00000000" w:rsidRPr="00000000" w14:paraId="00000050">
      <w:pPr>
        <w:pageBreakBefore w:val="0"/>
        <w:rPr>
          <w:b w:val="1"/>
          <w:bCs w:val="1"/>
          <w:i w:val="1"/>
          <w:iCs w:val="1"/>
        </w:rPr>
      </w:pPr>
      <w:r w:rsidDel="00000000" w:rsidR="00000000" w:rsidRPr="00000000">
        <w:rPr>
          <w:b w:val="1"/>
          <w:bCs w:val="1"/>
          <w:i w:val="1"/>
          <w:iCs w:val="1"/>
          <w:rtl w:val="0"/>
        </w:rPr>
        <w:t xml:space="preserve">West Deptford Middle School </w:t>
      </w:r>
    </w:p>
    <w:p w:rsidR="00000000" w:rsidDel="00000000" w:rsidP="00000000" w:rsidRDefault="00000000" w:rsidRPr="00000000" w14:paraId="00000051">
      <w:pPr>
        <w:pageBreakBefore w:val="0"/>
        <w:ind w:left="0" w:firstLine="0"/>
        <w:rPr>
          <w:i w:val="1"/>
          <w:iCs w:val="1"/>
        </w:rPr>
      </w:pPr>
      <w:r w:rsidDel="00000000" w:rsidR="00000000" w:rsidRPr="00000000">
        <w:rPr>
          <w:b w:val="1"/>
          <w:bCs w:val="1"/>
          <w:i w:val="1"/>
          <w:iCs w:val="1"/>
          <w:rtl w:val="0"/>
        </w:rPr>
        <w:t xml:space="preserve">Special Education Teacher</w:t>
      </w:r>
      <w:r w:rsidDel="00000000" w:rsidR="00000000" w:rsidRPr="00000000">
        <w:rPr>
          <w:rtl w:val="0"/>
        </w:rPr>
      </w:r>
    </w:p>
    <w:p w:rsidR="00000000" w:rsidDel="00000000" w:rsidP="00000000" w:rsidRDefault="00000000" w:rsidRPr="00000000" w14:paraId="00000052">
      <w:pPr>
        <w:pageBreakBefore w:val="0"/>
        <w:rPr>
          <w:b w:val="1"/>
          <w:bCs w:val="1"/>
        </w:rPr>
      </w:pPr>
      <w:r w:rsidDel="00000000" w:rsidR="00000000" w:rsidRPr="00000000">
        <w:rPr>
          <w:i w:val="1"/>
          <w:iCs w:val="1"/>
          <w:rtl w:val="0"/>
        </w:rPr>
        <w:t xml:space="preserve">                               </w:t>
      </w:r>
      <w:r w:rsidDel="00000000" w:rsidR="00000000" w:rsidRPr="00000000">
        <w:rPr>
          <w:b w:val="1"/>
          <w:bCs w:val="1"/>
          <w:rtl w:val="0"/>
        </w:rPr>
        <w:t xml:space="preserve">       </w:t>
      </w:r>
    </w:p>
    <w:p w:rsidR="00000000" w:rsidDel="00000000" w:rsidP="00000000" w:rsidRDefault="00000000" w:rsidRPr="00000000" w14:paraId="00000053">
      <w:pPr>
        <w:pageBreakBefore w:val="0"/>
        <w:rPr>
          <w:b w:val="1"/>
          <w:bCs w:val="1"/>
        </w:rPr>
      </w:pPr>
      <w:r w:rsidDel="00000000" w:rsidR="00000000" w:rsidRPr="00000000">
        <w:rPr>
          <w:b w:val="1"/>
          <w:bCs w:val="1"/>
          <w:i w:val="1"/>
          <w:iCs w:val="1"/>
          <w:rtl w:val="0"/>
        </w:rPr>
        <w:t xml:space="preserve">Collingswood High School and Middle School January </w:t>
      </w:r>
      <w:r w:rsidDel="00000000" w:rsidR="00000000" w:rsidRPr="00000000">
        <w:rPr>
          <w:rtl w:val="0"/>
        </w:rPr>
      </w:r>
    </w:p>
    <w:p w:rsidR="00000000" w:rsidDel="00000000" w:rsidP="00000000" w:rsidRDefault="00000000" w:rsidRPr="00000000" w14:paraId="00000054">
      <w:pPr>
        <w:pageBreakBefore w:val="0"/>
        <w:ind w:left="0" w:firstLine="0"/>
        <w:rPr>
          <w:b w:val="1"/>
          <w:bCs w:val="1"/>
        </w:rPr>
      </w:pPr>
      <w:r w:rsidDel="00000000" w:rsidR="00000000" w:rsidRPr="00000000">
        <w:rPr>
          <w:b w:val="1"/>
          <w:bCs w:val="1"/>
          <w:i w:val="1"/>
          <w:iCs w:val="1"/>
          <w:rtl w:val="0"/>
        </w:rPr>
        <w:t xml:space="preserve">Special Education Teacher </w:t>
      </w:r>
      <w:r w:rsidDel="00000000" w:rsidR="00000000" w:rsidRPr="00000000">
        <w:rPr>
          <w:rtl w:val="0"/>
        </w:rPr>
      </w:r>
    </w:p>
    <w:p w:rsidR="00000000" w:rsidDel="00000000" w:rsidP="00000000" w:rsidRDefault="00000000" w:rsidRPr="00000000" w14:paraId="00000055">
      <w:pPr>
        <w:pageBreakBefore w:val="0"/>
        <w:rPr>
          <w:b w:val="1"/>
          <w:bCs w:val="1"/>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b w:val="1"/>
          <w:bCs w:val="1"/>
          <w:rtl w:val="0"/>
        </w:rPr>
        <w:t xml:space="preserve">PROFESSIONAL DEVELOPMENT/ORGANIZATIONS</w:t>
        <w:br w:type="textWrapping"/>
      </w:r>
      <w:r w:rsidDel="00000000" w:rsidR="00000000" w:rsidRPr="00000000">
        <w:rPr>
          <w:rtl w:val="0"/>
        </w:rPr>
      </w:r>
    </w:p>
    <w:p w:rsidR="00000000" w:rsidDel="00000000" w:rsidP="00000000" w:rsidRDefault="00000000" w:rsidRPr="00000000" w14:paraId="00000057">
      <w:pPr>
        <w:pageBreakBefore w:val="0"/>
        <w:numPr>
          <w:ilvl w:val="0"/>
          <w:numId w:val="8"/>
        </w:numPr>
        <w:ind w:left="720" w:hanging="359.00000000000006"/>
        <w:rPr/>
      </w:pPr>
      <w:r w:rsidDel="00000000" w:rsidR="00000000" w:rsidRPr="00000000">
        <w:rPr>
          <w:rtl w:val="0"/>
        </w:rPr>
        <w:t xml:space="preserve">Alliance Against Restraint and Seclusion</w:t>
      </w:r>
    </w:p>
    <w:p w:rsidR="00000000" w:rsidDel="00000000" w:rsidP="00000000" w:rsidRDefault="00000000" w:rsidRPr="00000000" w14:paraId="00000058">
      <w:pPr>
        <w:pageBreakBefore w:val="0"/>
        <w:numPr>
          <w:ilvl w:val="0"/>
          <w:numId w:val="8"/>
        </w:numPr>
        <w:ind w:left="720" w:hanging="359.00000000000006"/>
        <w:rPr/>
      </w:pPr>
      <w:r w:rsidDel="00000000" w:rsidR="00000000" w:rsidRPr="00000000">
        <w:rPr>
          <w:rtl w:val="0"/>
        </w:rPr>
        <w:t xml:space="preserve">2026 New Jersey School Safety Specialist </w:t>
      </w:r>
    </w:p>
    <w:p w:rsidR="00000000" w:rsidDel="00000000" w:rsidP="00000000" w:rsidRDefault="00000000" w:rsidRPr="00000000" w14:paraId="00000059">
      <w:pPr>
        <w:pageBreakBefore w:val="0"/>
        <w:numPr>
          <w:ilvl w:val="0"/>
          <w:numId w:val="8"/>
        </w:numPr>
        <w:ind w:left="720" w:hanging="359.00000000000006"/>
        <w:rPr/>
      </w:pPr>
      <w:r w:rsidDel="00000000" w:rsidR="00000000" w:rsidRPr="00000000">
        <w:rPr>
          <w:rtl w:val="0"/>
        </w:rPr>
        <w:t xml:space="preserve">2024 New Jersey Coalition of Inclusive Education Director of the Year</w:t>
      </w:r>
    </w:p>
    <w:p w:rsidR="00000000" w:rsidDel="00000000" w:rsidP="00000000" w:rsidRDefault="00000000" w:rsidRPr="00000000" w14:paraId="0000005A">
      <w:pPr>
        <w:pageBreakBefore w:val="0"/>
        <w:numPr>
          <w:ilvl w:val="0"/>
          <w:numId w:val="8"/>
        </w:numPr>
        <w:ind w:left="720" w:hanging="359.00000000000006"/>
        <w:rPr/>
      </w:pPr>
      <w:r w:rsidDel="00000000" w:rsidR="00000000" w:rsidRPr="00000000">
        <w:rPr>
          <w:rtl w:val="0"/>
        </w:rPr>
        <w:t xml:space="preserve">New Jersey Principals and Supervisors Association  Member</w:t>
      </w:r>
    </w:p>
    <w:p w:rsidR="00000000" w:rsidDel="00000000" w:rsidP="00000000" w:rsidRDefault="00000000" w:rsidRPr="00000000" w14:paraId="0000005B">
      <w:pPr>
        <w:pageBreakBefore w:val="0"/>
        <w:numPr>
          <w:ilvl w:val="0"/>
          <w:numId w:val="8"/>
        </w:numPr>
        <w:ind w:left="720" w:hanging="359.00000000000006"/>
        <w:rPr/>
      </w:pPr>
      <w:r w:rsidDel="00000000" w:rsidR="00000000" w:rsidRPr="00000000">
        <w:rPr>
          <w:rtl w:val="0"/>
        </w:rPr>
        <w:t xml:space="preserve">New Jersey Coalition for Inclusive Education Symposium</w:t>
      </w:r>
    </w:p>
    <w:p w:rsidR="00000000" w:rsidDel="00000000" w:rsidP="00000000" w:rsidRDefault="00000000" w:rsidRPr="00000000" w14:paraId="0000005C">
      <w:pPr>
        <w:pageBreakBefore w:val="0"/>
        <w:numPr>
          <w:ilvl w:val="0"/>
          <w:numId w:val="8"/>
        </w:numPr>
        <w:ind w:left="720" w:hanging="359.00000000000006"/>
        <w:rPr>
          <w:u w:val="none"/>
        </w:rPr>
      </w:pPr>
      <w:r w:rsidDel="00000000" w:rsidR="00000000" w:rsidRPr="00000000">
        <w:rPr>
          <w:rtl w:val="0"/>
        </w:rPr>
        <w:t xml:space="preserve">Handle with Care Trainer 2016-2025</w:t>
      </w:r>
    </w:p>
    <w:p w:rsidR="00000000" w:rsidDel="00000000" w:rsidP="00000000" w:rsidRDefault="00000000" w:rsidRPr="00000000" w14:paraId="0000005D">
      <w:pPr>
        <w:pageBreakBefore w:val="0"/>
        <w:numPr>
          <w:ilvl w:val="0"/>
          <w:numId w:val="8"/>
        </w:numPr>
        <w:ind w:left="720" w:hanging="359.00000000000006"/>
        <w:rPr>
          <w:u w:val="none"/>
        </w:rPr>
      </w:pPr>
      <w:r w:rsidDel="00000000" w:rsidR="00000000" w:rsidRPr="00000000">
        <w:rPr>
          <w:rtl w:val="0"/>
        </w:rPr>
        <w:t xml:space="preserve">ESPN Unified Sports National Honorable Mention </w:t>
      </w:r>
    </w:p>
    <w:p w:rsidR="00000000" w:rsidDel="00000000" w:rsidP="00000000" w:rsidRDefault="00000000" w:rsidRPr="00000000" w14:paraId="0000005E">
      <w:pPr>
        <w:pageBreakBefore w:val="0"/>
        <w:numPr>
          <w:ilvl w:val="0"/>
          <w:numId w:val="8"/>
        </w:numPr>
        <w:ind w:left="720" w:hanging="359.00000000000006"/>
        <w:rPr>
          <w:u w:val="none"/>
        </w:rPr>
      </w:pPr>
      <w:r w:rsidDel="00000000" w:rsidR="00000000" w:rsidRPr="00000000">
        <w:rPr>
          <w:rtl w:val="0"/>
        </w:rPr>
        <w:t xml:space="preserve">NJPSA Legal One Section 504’s Explained 2024</w:t>
      </w:r>
    </w:p>
    <w:p w:rsidR="00000000" w:rsidDel="00000000" w:rsidP="00000000" w:rsidRDefault="00000000" w:rsidRPr="00000000" w14:paraId="0000005F">
      <w:pPr>
        <w:pageBreakBefore w:val="0"/>
        <w:numPr>
          <w:ilvl w:val="0"/>
          <w:numId w:val="8"/>
        </w:numPr>
        <w:ind w:left="720" w:hanging="359.00000000000006"/>
        <w:rPr>
          <w:u w:val="none"/>
        </w:rPr>
      </w:pPr>
      <w:r w:rsidDel="00000000" w:rsidR="00000000" w:rsidRPr="00000000">
        <w:rPr>
          <w:rtl w:val="0"/>
        </w:rPr>
        <w:t xml:space="preserve">NJPSA Legal One Special Education Advanced Certificate of Mastery</w:t>
      </w:r>
    </w:p>
    <w:p w:rsidR="00000000" w:rsidDel="00000000" w:rsidP="00000000" w:rsidRDefault="00000000" w:rsidRPr="00000000" w14:paraId="00000060">
      <w:pPr>
        <w:pageBreakBefore w:val="0"/>
        <w:numPr>
          <w:ilvl w:val="0"/>
          <w:numId w:val="8"/>
        </w:numPr>
        <w:ind w:left="720" w:hanging="359.00000000000006"/>
        <w:rPr>
          <w:u w:val="none"/>
        </w:rPr>
      </w:pPr>
      <w:r w:rsidDel="00000000" w:rsidR="00000000" w:rsidRPr="00000000">
        <w:rPr>
          <w:rtl w:val="0"/>
        </w:rPr>
        <w:t xml:space="preserve">NJPSA Legal One Affirmative Action Officer Certificate</w:t>
      </w:r>
    </w:p>
    <w:p w:rsidR="00000000" w:rsidDel="00000000" w:rsidP="00000000" w:rsidRDefault="00000000" w:rsidRPr="00000000" w14:paraId="00000061">
      <w:pPr>
        <w:pageBreakBefore w:val="0"/>
        <w:numPr>
          <w:ilvl w:val="0"/>
          <w:numId w:val="8"/>
        </w:numPr>
        <w:ind w:left="720" w:hanging="359.00000000000006"/>
        <w:rPr>
          <w:u w:val="none"/>
        </w:rPr>
      </w:pPr>
      <w:r w:rsidDel="00000000" w:rsidR="00000000" w:rsidRPr="00000000">
        <w:rPr>
          <w:rtl w:val="0"/>
        </w:rPr>
        <w:t xml:space="preserve">NJPSA Legal One Addressing HIB Claims &amp; Discipline for Students with Disabilities</w:t>
      </w:r>
    </w:p>
    <w:p w:rsidR="00000000" w:rsidDel="00000000" w:rsidP="00000000" w:rsidRDefault="00000000" w:rsidRPr="00000000" w14:paraId="00000062">
      <w:pPr>
        <w:pageBreakBefore w:val="0"/>
        <w:numPr>
          <w:ilvl w:val="0"/>
          <w:numId w:val="8"/>
        </w:numPr>
        <w:ind w:left="720" w:hanging="359.00000000000006"/>
        <w:rPr>
          <w:u w:val="none"/>
        </w:rPr>
      </w:pPr>
      <w:r w:rsidDel="00000000" w:rsidR="00000000" w:rsidRPr="00000000">
        <w:rPr>
          <w:rtl w:val="0"/>
        </w:rPr>
        <w:t xml:space="preserve">NJPSA Legal One Special Education v 2 </w:t>
      </w:r>
    </w:p>
    <w:p w:rsidR="00000000" w:rsidDel="00000000" w:rsidP="00000000" w:rsidRDefault="00000000" w:rsidRPr="00000000" w14:paraId="00000063">
      <w:pPr>
        <w:pageBreakBefore w:val="0"/>
        <w:numPr>
          <w:ilvl w:val="0"/>
          <w:numId w:val="8"/>
        </w:numPr>
        <w:ind w:left="720" w:hanging="359.00000000000006"/>
        <w:rPr>
          <w:u w:val="none"/>
        </w:rPr>
      </w:pPr>
      <w:r w:rsidDel="00000000" w:rsidR="00000000" w:rsidRPr="00000000">
        <w:rPr>
          <w:rtl w:val="0"/>
        </w:rPr>
        <w:t xml:space="preserve">NJPSA Legal One Special Education Litigation Certificate Program</w:t>
      </w:r>
    </w:p>
    <w:p w:rsidR="00000000" w:rsidDel="00000000" w:rsidP="00000000" w:rsidRDefault="00000000" w:rsidRPr="00000000" w14:paraId="00000064">
      <w:pPr>
        <w:pageBreakBefore w:val="0"/>
        <w:numPr>
          <w:ilvl w:val="0"/>
          <w:numId w:val="8"/>
        </w:numPr>
        <w:ind w:left="720" w:hanging="359.00000000000006"/>
        <w:rPr>
          <w:u w:val="none"/>
        </w:rPr>
      </w:pPr>
      <w:r w:rsidDel="00000000" w:rsidR="00000000" w:rsidRPr="00000000">
        <w:rPr>
          <w:rtl w:val="0"/>
        </w:rPr>
        <w:t xml:space="preserve">NJPSA Legal One Legally Compliant IEPs; Special Education Litigation Certificate </w:t>
      </w:r>
    </w:p>
    <w:p w:rsidR="00000000" w:rsidDel="00000000" w:rsidP="00000000" w:rsidRDefault="00000000" w:rsidRPr="00000000" w14:paraId="00000065">
      <w:pPr>
        <w:pageBreakBefore w:val="0"/>
        <w:numPr>
          <w:ilvl w:val="0"/>
          <w:numId w:val="8"/>
        </w:numPr>
        <w:ind w:left="720" w:hanging="359.00000000000006"/>
        <w:rPr>
          <w:u w:val="none"/>
        </w:rPr>
      </w:pPr>
      <w:r w:rsidDel="00000000" w:rsidR="00000000" w:rsidRPr="00000000">
        <w:rPr>
          <w:rtl w:val="0"/>
        </w:rPr>
        <w:t xml:space="preserve">PESI Autism Expert Certification</w:t>
      </w:r>
    </w:p>
    <w:p w:rsidR="00000000" w:rsidDel="00000000" w:rsidP="00000000" w:rsidRDefault="00000000" w:rsidRPr="00000000" w14:paraId="00000066">
      <w:pPr>
        <w:pageBreakBefore w:val="0"/>
        <w:numPr>
          <w:ilvl w:val="0"/>
          <w:numId w:val="8"/>
        </w:numPr>
        <w:ind w:left="720" w:hanging="359.00000000000006"/>
        <w:rPr>
          <w:u w:val="none"/>
        </w:rPr>
      </w:pPr>
      <w:r w:rsidDel="00000000" w:rsidR="00000000" w:rsidRPr="00000000">
        <w:rPr>
          <w:rtl w:val="0"/>
        </w:rPr>
        <w:t xml:space="preserve">PESI:Section 504 Law in New Jersey Today: Stay in Compliance with Today’s New Laws &amp; Regulations to Address Student Needs</w:t>
      </w:r>
    </w:p>
    <w:p w:rsidR="00000000" w:rsidDel="00000000" w:rsidP="00000000" w:rsidRDefault="00000000" w:rsidRPr="00000000" w14:paraId="00000067">
      <w:pPr>
        <w:pageBreakBefore w:val="0"/>
        <w:numPr>
          <w:ilvl w:val="0"/>
          <w:numId w:val="8"/>
        </w:numPr>
        <w:ind w:left="720" w:hanging="359.00000000000006"/>
        <w:rPr>
          <w:u w:val="none"/>
        </w:rPr>
      </w:pPr>
      <w:r w:rsidDel="00000000" w:rsidR="00000000" w:rsidRPr="00000000">
        <w:rPr>
          <w:rtl w:val="0"/>
        </w:rPr>
        <w:t xml:space="preserve">NJ DOE Behavior Threat Assessment Management  </w:t>
      </w:r>
    </w:p>
    <w:p w:rsidR="00000000" w:rsidDel="00000000" w:rsidP="00000000" w:rsidRDefault="00000000" w:rsidRPr="00000000" w14:paraId="00000068">
      <w:pPr>
        <w:pageBreakBefore w:val="0"/>
        <w:ind w:left="720" w:firstLine="0"/>
        <w:rPr/>
      </w:pPr>
      <w:r w:rsidDel="00000000" w:rsidR="00000000" w:rsidRPr="00000000">
        <w:rPr>
          <w:rtl w:val="0"/>
        </w:rPr>
      </w:r>
    </w:p>
    <w:p w:rsidR="00000000" w:rsidDel="00000000" w:rsidP="00000000" w:rsidRDefault="00000000" w:rsidRPr="00000000" w14:paraId="00000069">
      <w:pPr>
        <w:pStyle w:val="Heading3"/>
        <w:keepNext w:val="0"/>
        <w:keepLines w:val="0"/>
        <w:shd w:fill="ffffff" w:val="clear"/>
        <w:ind w:left="940" w:hanging="360"/>
        <w:rPr>
          <w:color w:val="222222"/>
          <w:sz w:val="26"/>
          <w:szCs w:val="26"/>
        </w:rPr>
      </w:pPr>
      <w:bookmarkStart w:colFirst="0" w:colLast="0" w:name="_hy4et21b75f6" w:id="4"/>
      <w:bookmarkEnd w:id="4"/>
      <w:r w:rsidDel="00000000" w:rsidR="00000000" w:rsidRPr="00000000">
        <w:rPr>
          <w:rtl w:val="0"/>
        </w:rPr>
      </w:r>
    </w:p>
    <w:p w:rsidR="00000000" w:rsidDel="00000000" w:rsidP="00000000" w:rsidRDefault="00000000" w:rsidRPr="00000000" w14:paraId="0000006A">
      <w:pPr>
        <w:pStyle w:val="Heading3"/>
        <w:keepNext w:val="0"/>
        <w:keepLines w:val="0"/>
        <w:shd w:fill="ffffff" w:val="clear"/>
        <w:ind w:left="940" w:hanging="360"/>
        <w:rPr>
          <w:color w:val="222222"/>
          <w:sz w:val="26"/>
          <w:szCs w:val="26"/>
        </w:rPr>
      </w:pPr>
      <w:bookmarkStart w:colFirst="0" w:colLast="0" w:name="_bxmgzg9jhxud" w:id="5"/>
      <w:bookmarkEnd w:id="5"/>
      <w:r w:rsidDel="00000000" w:rsidR="00000000" w:rsidRPr="00000000">
        <w:rPr>
          <w:color w:val="222222"/>
          <w:sz w:val="26"/>
          <w:szCs w:val="26"/>
          <w:rtl w:val="0"/>
        </w:rPr>
        <w:t xml:space="preserve"> SELECTED EXPERT WITNESS CASES</w:t>
      </w:r>
    </w:p>
    <w:p w:rsidR="00000000" w:rsidDel="00000000" w:rsidP="00000000" w:rsidRDefault="00000000" w:rsidRPr="00000000" w14:paraId="0000006B">
      <w:pPr>
        <w:numPr>
          <w:ilvl w:val="0"/>
          <w:numId w:val="6"/>
        </w:numPr>
        <w:shd w:fill="ffffff" w:val="clear"/>
        <w:spacing w:after="0" w:afterAutospacing="0" w:before="240" w:lineRule="auto"/>
        <w:ind w:left="720" w:hanging="360"/>
        <w:rPr>
          <w:color w:val="222222"/>
          <w:sz w:val="22"/>
          <w:szCs w:val="22"/>
          <w:u w:val="none"/>
        </w:rPr>
      </w:pPr>
      <w:r w:rsidDel="00000000" w:rsidR="00000000" w:rsidRPr="00000000">
        <w:rPr>
          <w:b w:val="1"/>
          <w:bCs w:val="1"/>
          <w:color w:val="222222"/>
          <w:sz w:val="22"/>
          <w:szCs w:val="22"/>
          <w:rtl w:val="0"/>
        </w:rPr>
        <w:t xml:space="preserve">Champion v. Montclair Public School District, et al. </w:t>
        <w:br w:type="textWrapping"/>
        <w:tab/>
      </w:r>
      <w:r w:rsidDel="00000000" w:rsidR="00000000" w:rsidRPr="00000000">
        <w:rPr>
          <w:i w:val="1"/>
          <w:iCs w:val="1"/>
          <w:color w:val="222222"/>
          <w:sz w:val="22"/>
          <w:szCs w:val="22"/>
          <w:rtl w:val="0"/>
        </w:rPr>
        <w:t xml:space="preserve">New Jersey - Office of Administrative Law</w:t>
        <w:br w:type="textWrapping"/>
      </w:r>
      <w:r w:rsidDel="00000000" w:rsidR="00000000" w:rsidRPr="00000000">
        <w:rPr>
          <w:b w:val="1"/>
          <w:bCs w:val="1"/>
          <w:color w:val="222222"/>
          <w:sz w:val="22"/>
          <w:szCs w:val="22"/>
          <w:rtl w:val="0"/>
        </w:rPr>
        <w:tab/>
      </w:r>
    </w:p>
    <w:p w:rsidR="00000000" w:rsidDel="00000000" w:rsidP="00000000" w:rsidRDefault="00000000" w:rsidRPr="00000000" w14:paraId="0000006C">
      <w:pPr>
        <w:numPr>
          <w:ilvl w:val="0"/>
          <w:numId w:val="6"/>
        </w:numPr>
        <w:shd w:fill="ffffff" w:val="clear"/>
        <w:spacing w:after="0" w:afterAutospacing="0" w:before="0" w:beforeAutospacing="0" w:lineRule="auto"/>
        <w:ind w:left="720" w:hanging="360"/>
        <w:rPr>
          <w:color w:val="222222"/>
          <w:sz w:val="22"/>
          <w:szCs w:val="22"/>
          <w:u w:val="none"/>
        </w:rPr>
      </w:pPr>
      <w:r w:rsidDel="00000000" w:rsidR="00000000" w:rsidRPr="00000000">
        <w:rPr>
          <w:b w:val="1"/>
          <w:bCs w:val="1"/>
          <w:color w:val="222222"/>
          <w:sz w:val="22"/>
          <w:szCs w:val="22"/>
          <w:rtl w:val="0"/>
        </w:rPr>
        <w:t xml:space="preserve">MM Woodelyne v. Jersey City BOE</w:t>
        <w:br w:type="textWrapping"/>
        <w:tab/>
      </w:r>
      <w:r w:rsidDel="00000000" w:rsidR="00000000" w:rsidRPr="00000000">
        <w:rPr>
          <w:i w:val="1"/>
          <w:iCs w:val="1"/>
          <w:color w:val="222222"/>
          <w:sz w:val="22"/>
          <w:szCs w:val="22"/>
          <w:rtl w:val="0"/>
        </w:rPr>
        <w:t xml:space="preserve">NEW JERSEY - Office of Administrative Law</w:t>
        <w:br w:type="textWrapping"/>
        <w:tab/>
        <w:t xml:space="preserve">(Pending, March 2026)</w:t>
      </w:r>
    </w:p>
    <w:p w:rsidR="00000000" w:rsidDel="00000000" w:rsidP="00000000" w:rsidRDefault="00000000" w:rsidRPr="00000000" w14:paraId="0000006D">
      <w:pPr>
        <w:numPr>
          <w:ilvl w:val="0"/>
          <w:numId w:val="6"/>
        </w:numPr>
        <w:shd w:fill="ffffff" w:val="clear"/>
        <w:spacing w:after="0" w:afterAutospacing="0" w:before="0" w:beforeAutospacing="0" w:lineRule="auto"/>
        <w:ind w:left="720" w:hanging="360"/>
        <w:rPr>
          <w:color w:val="222222"/>
          <w:sz w:val="22"/>
          <w:szCs w:val="22"/>
          <w:u w:val="none"/>
        </w:rPr>
      </w:pPr>
      <w:r w:rsidDel="00000000" w:rsidR="00000000" w:rsidRPr="00000000">
        <w:rPr>
          <w:b w:val="1"/>
          <w:bCs w:val="1"/>
          <w:color w:val="222222"/>
          <w:sz w:val="22"/>
          <w:szCs w:val="22"/>
          <w:rtl w:val="0"/>
        </w:rPr>
        <w:t xml:space="preserve">Jamie Sykes et al. v. Greenup Board of Education</w:t>
        <w:br w:type="textWrapping"/>
      </w:r>
      <w:r w:rsidDel="00000000" w:rsidR="00000000" w:rsidRPr="00000000">
        <w:rPr>
          <w:color w:val="222222"/>
          <w:sz w:val="22"/>
          <w:szCs w:val="22"/>
          <w:rtl w:val="0"/>
        </w:rPr>
        <w:t xml:space="preserve"> </w:t>
      </w:r>
      <w:r w:rsidDel="00000000" w:rsidR="00000000" w:rsidRPr="00000000">
        <w:rPr>
          <w:i w:val="1"/>
          <w:iCs w:val="1"/>
          <w:color w:val="222222"/>
          <w:sz w:val="22"/>
          <w:szCs w:val="22"/>
          <w:rtl w:val="0"/>
        </w:rPr>
        <w:t xml:space="preserve">KENTUCKY – Department of Education, Division of Administrative Hearings</w:t>
        <w:br w:type="textWrapping"/>
      </w:r>
      <w:r w:rsidDel="00000000" w:rsidR="00000000" w:rsidRPr="00000000">
        <w:rPr>
          <w:color w:val="222222"/>
          <w:sz w:val="22"/>
          <w:szCs w:val="22"/>
          <w:rtl w:val="0"/>
        </w:rPr>
        <w:t xml:space="preserve"> </w:t>
      </w:r>
      <w:r w:rsidDel="00000000" w:rsidR="00000000" w:rsidRPr="00000000">
        <w:rPr>
          <w:b w:val="1"/>
          <w:bCs w:val="1"/>
          <w:color w:val="222222"/>
          <w:sz w:val="22"/>
          <w:szCs w:val="22"/>
          <w:rtl w:val="0"/>
        </w:rPr>
        <w:t xml:space="preserve">Lead Expert Witness for Plaintiffs</w:t>
      </w:r>
    </w:p>
    <w:p w:rsidR="00000000" w:rsidDel="00000000" w:rsidP="00000000" w:rsidRDefault="00000000" w:rsidRPr="00000000" w14:paraId="0000006E">
      <w:pPr>
        <w:numPr>
          <w:ilvl w:val="1"/>
          <w:numId w:val="6"/>
        </w:numPr>
        <w:shd w:fill="ffffff" w:val="clear"/>
        <w:spacing w:after="0" w:afterAutospacing="0" w:before="0" w:beforeAutospacing="0" w:lineRule="auto"/>
        <w:ind w:left="1440" w:hanging="360"/>
        <w:rPr>
          <w:color w:val="222222"/>
          <w:sz w:val="22"/>
          <w:szCs w:val="22"/>
          <w:u w:val="none"/>
        </w:rPr>
      </w:pPr>
      <w:r w:rsidDel="00000000" w:rsidR="00000000" w:rsidRPr="00000000">
        <w:rPr>
          <w:color w:val="222222"/>
          <w:sz w:val="22"/>
          <w:szCs w:val="22"/>
          <w:rtl w:val="0"/>
        </w:rPr>
        <w:t xml:space="preserve">The case involved systemic abuse and inappropriate restraint of multiple autistic students.</w:t>
      </w:r>
    </w:p>
    <w:p w:rsidR="00000000" w:rsidDel="00000000" w:rsidP="00000000" w:rsidRDefault="00000000" w:rsidRPr="00000000" w14:paraId="0000006F">
      <w:pPr>
        <w:numPr>
          <w:ilvl w:val="1"/>
          <w:numId w:val="6"/>
        </w:numPr>
        <w:shd w:fill="ffffff" w:val="clear"/>
        <w:spacing w:after="0" w:afterAutospacing="0" w:before="0" w:beforeAutospacing="0" w:lineRule="auto"/>
        <w:ind w:left="1440" w:hanging="360"/>
        <w:rPr>
          <w:color w:val="222222"/>
          <w:sz w:val="22"/>
          <w:szCs w:val="22"/>
          <w:u w:val="none"/>
        </w:rPr>
      </w:pPr>
      <w:r w:rsidDel="00000000" w:rsidR="00000000" w:rsidRPr="00000000">
        <w:rPr>
          <w:color w:val="222222"/>
          <w:sz w:val="22"/>
          <w:szCs w:val="22"/>
          <w:rtl w:val="0"/>
        </w:rPr>
        <w:t xml:space="preserve">Provided expert analysis on IDEA violations, LRE failures, staffing, supervision, and program design.</w:t>
      </w:r>
    </w:p>
    <w:p w:rsidR="00000000" w:rsidDel="00000000" w:rsidP="00000000" w:rsidRDefault="00000000" w:rsidRPr="00000000" w14:paraId="00000070">
      <w:pPr>
        <w:numPr>
          <w:ilvl w:val="1"/>
          <w:numId w:val="6"/>
        </w:numPr>
        <w:shd w:fill="ffffff" w:val="clear"/>
        <w:spacing w:after="0" w:afterAutospacing="0" w:before="0" w:beforeAutospacing="0" w:lineRule="auto"/>
        <w:ind w:left="1440" w:hanging="360"/>
        <w:rPr>
          <w:b w:val="1"/>
          <w:bCs w:val="1"/>
          <w:color w:val="222222"/>
          <w:sz w:val="22"/>
          <w:szCs w:val="22"/>
          <w:u w:val="none"/>
        </w:rPr>
      </w:pPr>
      <w:r w:rsidDel="00000000" w:rsidR="00000000" w:rsidRPr="00000000">
        <w:rPr>
          <w:b w:val="1"/>
          <w:bCs w:val="1"/>
          <w:color w:val="222222"/>
          <w:sz w:val="22"/>
          <w:szCs w:val="22"/>
          <w:rtl w:val="0"/>
        </w:rPr>
        <w:t xml:space="preserve">Settled in favor of plaintiffs for over $10 million (maximum settlement).</w:t>
      </w:r>
    </w:p>
    <w:p w:rsidR="00000000" w:rsidDel="00000000" w:rsidP="00000000" w:rsidRDefault="00000000" w:rsidRPr="00000000" w14:paraId="00000071">
      <w:pPr>
        <w:numPr>
          <w:ilvl w:val="0"/>
          <w:numId w:val="6"/>
        </w:numPr>
        <w:shd w:fill="ffffff" w:val="clear"/>
        <w:spacing w:after="0" w:afterAutospacing="0" w:before="0" w:beforeAutospacing="0" w:lineRule="auto"/>
        <w:ind w:left="720" w:hanging="360"/>
        <w:rPr>
          <w:b w:val="1"/>
          <w:bCs w:val="1"/>
          <w:color w:val="222222"/>
          <w:sz w:val="22"/>
          <w:szCs w:val="22"/>
          <w:u w:val="none"/>
        </w:rPr>
      </w:pPr>
      <w:r w:rsidDel="00000000" w:rsidR="00000000" w:rsidRPr="00000000">
        <w:rPr>
          <w:b w:val="1"/>
          <w:bCs w:val="1"/>
          <w:color w:val="222222"/>
          <w:sz w:val="22"/>
          <w:szCs w:val="22"/>
          <w:rtl w:val="0"/>
        </w:rPr>
        <w:t xml:space="preserve">Annette Logston v. Ryan Gaston</w:t>
        <w:br w:type="textWrapping"/>
        <w:t xml:space="preserve">  </w:t>
      </w:r>
      <w:r w:rsidDel="00000000" w:rsidR="00000000" w:rsidRPr="00000000">
        <w:rPr>
          <w:i w:val="1"/>
          <w:iCs w:val="1"/>
          <w:color w:val="222222"/>
          <w:sz w:val="22"/>
          <w:szCs w:val="22"/>
          <w:rtl w:val="0"/>
        </w:rPr>
        <w:t xml:space="preserve">WEST VIRGINIA - CIRCUIT COURT OF WOOD COUNTY </w:t>
      </w:r>
    </w:p>
    <w:p w:rsidR="00000000" w:rsidDel="00000000" w:rsidP="00000000" w:rsidRDefault="00000000" w:rsidRPr="00000000" w14:paraId="00000072">
      <w:pPr>
        <w:numPr>
          <w:ilvl w:val="1"/>
          <w:numId w:val="6"/>
        </w:numPr>
        <w:shd w:fill="ffffff" w:val="clear"/>
        <w:spacing w:after="0" w:afterAutospacing="0" w:before="0" w:beforeAutospacing="0" w:lineRule="auto"/>
        <w:ind w:left="1440" w:hanging="360"/>
        <w:rPr>
          <w:i w:val="1"/>
          <w:iCs w:val="1"/>
          <w:color w:val="222222"/>
          <w:sz w:val="22"/>
          <w:szCs w:val="22"/>
        </w:rPr>
      </w:pPr>
      <w:r w:rsidDel="00000000" w:rsidR="00000000" w:rsidRPr="00000000">
        <w:rPr>
          <w:color w:val="222222"/>
          <w:sz w:val="22"/>
          <w:szCs w:val="22"/>
          <w:rtl w:val="0"/>
        </w:rPr>
        <w:t xml:space="preserve">Provided expert analysis on IDEA violations, LRE failures, staffing, supervision, and program design.</w:t>
      </w:r>
      <w:r w:rsidDel="00000000" w:rsidR="00000000" w:rsidRPr="00000000">
        <w:rPr>
          <w:rtl w:val="0"/>
        </w:rPr>
      </w:r>
    </w:p>
    <w:p w:rsidR="00000000" w:rsidDel="00000000" w:rsidP="00000000" w:rsidRDefault="00000000" w:rsidRPr="00000000" w14:paraId="00000073">
      <w:pPr>
        <w:numPr>
          <w:ilvl w:val="0"/>
          <w:numId w:val="6"/>
        </w:numPr>
        <w:shd w:fill="ffffff" w:val="clear"/>
        <w:spacing w:after="0" w:afterAutospacing="0" w:before="0" w:beforeAutospacing="0" w:lineRule="auto"/>
        <w:ind w:left="720" w:hanging="360"/>
        <w:rPr>
          <w:color w:val="222222"/>
          <w:sz w:val="22"/>
          <w:szCs w:val="22"/>
          <w:u w:val="none"/>
        </w:rPr>
      </w:pPr>
      <w:r w:rsidDel="00000000" w:rsidR="00000000" w:rsidRPr="00000000">
        <w:rPr>
          <w:b w:val="1"/>
          <w:bCs w:val="1"/>
          <w:color w:val="222222"/>
          <w:sz w:val="22"/>
          <w:szCs w:val="22"/>
          <w:rtl w:val="0"/>
        </w:rPr>
        <w:t xml:space="preserve">Randall Jones, et al. v. Freehold Regional School District &amp; Harbor School</w:t>
        <w:br w:type="textWrapping"/>
      </w:r>
      <w:r w:rsidDel="00000000" w:rsidR="00000000" w:rsidRPr="00000000">
        <w:rPr>
          <w:color w:val="222222"/>
          <w:sz w:val="22"/>
          <w:szCs w:val="22"/>
          <w:rtl w:val="0"/>
        </w:rPr>
        <w:t xml:space="preserve"> </w:t>
      </w:r>
      <w:r w:rsidDel="00000000" w:rsidR="00000000" w:rsidRPr="00000000">
        <w:rPr>
          <w:i w:val="1"/>
          <w:iCs w:val="1"/>
          <w:color w:val="222222"/>
          <w:sz w:val="22"/>
          <w:szCs w:val="22"/>
          <w:rtl w:val="0"/>
        </w:rPr>
        <w:t xml:space="preserve">NEW JERSEY – Office of Administrative Law</w:t>
        <w:br w:type="textWrapping"/>
      </w:r>
      <w:r w:rsidDel="00000000" w:rsidR="00000000" w:rsidRPr="00000000">
        <w:rPr>
          <w:color w:val="222222"/>
          <w:sz w:val="22"/>
          <w:szCs w:val="22"/>
          <w:rtl w:val="0"/>
        </w:rPr>
        <w:t xml:space="preserve"> (Settled without testimony)</w:t>
      </w:r>
    </w:p>
    <w:p w:rsidR="00000000" w:rsidDel="00000000" w:rsidP="00000000" w:rsidRDefault="00000000" w:rsidRPr="00000000" w14:paraId="00000074">
      <w:pPr>
        <w:numPr>
          <w:ilvl w:val="0"/>
          <w:numId w:val="6"/>
        </w:numPr>
        <w:shd w:fill="ffffff" w:val="clear"/>
        <w:spacing w:after="0" w:afterAutospacing="0" w:before="0" w:beforeAutospacing="0" w:lineRule="auto"/>
        <w:ind w:left="720" w:hanging="360"/>
        <w:rPr>
          <w:color w:val="222222"/>
          <w:sz w:val="22"/>
          <w:szCs w:val="22"/>
          <w:u w:val="none"/>
        </w:rPr>
      </w:pPr>
      <w:r w:rsidDel="00000000" w:rsidR="00000000" w:rsidRPr="00000000">
        <w:rPr>
          <w:b w:val="1"/>
          <w:bCs w:val="1"/>
          <w:color w:val="222222"/>
          <w:sz w:val="22"/>
          <w:szCs w:val="22"/>
          <w:rtl w:val="0"/>
        </w:rPr>
        <w:t xml:space="preserve">Minor Parties v. Logisticare Solutions</w:t>
        <w:br w:type="textWrapping"/>
      </w:r>
      <w:r w:rsidDel="00000000" w:rsidR="00000000" w:rsidRPr="00000000">
        <w:rPr>
          <w:color w:val="222222"/>
          <w:sz w:val="22"/>
          <w:szCs w:val="22"/>
          <w:rtl w:val="0"/>
        </w:rPr>
        <w:t xml:space="preserve"> </w:t>
      </w:r>
      <w:r w:rsidDel="00000000" w:rsidR="00000000" w:rsidRPr="00000000">
        <w:rPr>
          <w:i w:val="1"/>
          <w:iCs w:val="1"/>
          <w:color w:val="222222"/>
          <w:sz w:val="22"/>
          <w:szCs w:val="22"/>
          <w:rtl w:val="0"/>
        </w:rPr>
        <w:t xml:space="preserve">PENNSYLVANIA – Office of Dispute Resolution</w:t>
        <w:br w:type="textWrapping"/>
      </w:r>
      <w:r w:rsidDel="00000000" w:rsidR="00000000" w:rsidRPr="00000000">
        <w:rPr>
          <w:color w:val="222222"/>
          <w:sz w:val="22"/>
          <w:szCs w:val="22"/>
          <w:rtl w:val="0"/>
        </w:rPr>
        <w:t xml:space="preserve"> (Settled without testimony)</w:t>
      </w:r>
    </w:p>
    <w:p w:rsidR="00000000" w:rsidDel="00000000" w:rsidP="00000000" w:rsidRDefault="00000000" w:rsidRPr="00000000" w14:paraId="00000075">
      <w:pPr>
        <w:numPr>
          <w:ilvl w:val="0"/>
          <w:numId w:val="6"/>
        </w:numPr>
        <w:shd w:fill="ffffff" w:val="clear"/>
        <w:spacing w:after="0" w:afterAutospacing="0" w:before="0" w:beforeAutospacing="0" w:lineRule="auto"/>
        <w:ind w:left="720" w:hanging="360"/>
        <w:rPr>
          <w:color w:val="222222"/>
          <w:sz w:val="22"/>
          <w:szCs w:val="22"/>
          <w:u w:val="none"/>
        </w:rPr>
      </w:pPr>
      <w:r w:rsidDel="00000000" w:rsidR="00000000" w:rsidRPr="00000000">
        <w:rPr>
          <w:b w:val="1"/>
          <w:bCs w:val="1"/>
          <w:color w:val="222222"/>
          <w:sz w:val="22"/>
          <w:szCs w:val="22"/>
          <w:rtl w:val="0"/>
        </w:rPr>
        <w:t xml:space="preserve">EW o/b/o GW v. Mansfield Township Board of Education</w:t>
        <w:br w:type="textWrapping"/>
      </w:r>
      <w:r w:rsidDel="00000000" w:rsidR="00000000" w:rsidRPr="00000000">
        <w:rPr>
          <w:color w:val="222222"/>
          <w:sz w:val="22"/>
          <w:szCs w:val="22"/>
          <w:rtl w:val="0"/>
        </w:rPr>
        <w:t xml:space="preserve"> </w:t>
      </w:r>
      <w:r w:rsidDel="00000000" w:rsidR="00000000" w:rsidRPr="00000000">
        <w:rPr>
          <w:i w:val="1"/>
          <w:iCs w:val="1"/>
          <w:color w:val="222222"/>
          <w:sz w:val="22"/>
          <w:szCs w:val="22"/>
          <w:rtl w:val="0"/>
        </w:rPr>
        <w:t xml:space="preserve">NEW JERSEY – Office of Administrative Law</w:t>
        <w:br w:type="textWrapping"/>
      </w:r>
      <w:r w:rsidDel="00000000" w:rsidR="00000000" w:rsidRPr="00000000">
        <w:rPr>
          <w:color w:val="222222"/>
          <w:sz w:val="22"/>
          <w:szCs w:val="22"/>
          <w:rtl w:val="0"/>
        </w:rPr>
        <w:t xml:space="preserve"> (Testified May 2025)</w:t>
      </w:r>
    </w:p>
    <w:p w:rsidR="00000000" w:rsidDel="00000000" w:rsidP="00000000" w:rsidRDefault="00000000" w:rsidRPr="00000000" w14:paraId="00000076">
      <w:pPr>
        <w:numPr>
          <w:ilvl w:val="0"/>
          <w:numId w:val="6"/>
        </w:numPr>
        <w:shd w:fill="ffffff" w:val="clear"/>
        <w:spacing w:after="0" w:afterAutospacing="0" w:before="0" w:beforeAutospacing="0" w:lineRule="auto"/>
        <w:ind w:left="720" w:hanging="360"/>
        <w:rPr>
          <w:color w:val="222222"/>
          <w:sz w:val="22"/>
          <w:szCs w:val="22"/>
          <w:u w:val="none"/>
        </w:rPr>
      </w:pPr>
      <w:r w:rsidDel="00000000" w:rsidR="00000000" w:rsidRPr="00000000">
        <w:rPr>
          <w:b w:val="1"/>
          <w:bCs w:val="1"/>
          <w:color w:val="222222"/>
          <w:sz w:val="22"/>
          <w:szCs w:val="22"/>
          <w:rtl w:val="0"/>
        </w:rPr>
        <w:t xml:space="preserve">Amim Butt v. Mariyam Khaleeque</w:t>
        <w:br w:type="textWrapping"/>
      </w:r>
      <w:r w:rsidDel="00000000" w:rsidR="00000000" w:rsidRPr="00000000">
        <w:rPr>
          <w:color w:val="222222"/>
          <w:sz w:val="22"/>
          <w:szCs w:val="22"/>
          <w:rtl w:val="0"/>
        </w:rPr>
        <w:t xml:space="preserve"> </w:t>
      </w:r>
      <w:r w:rsidDel="00000000" w:rsidR="00000000" w:rsidRPr="00000000">
        <w:rPr>
          <w:i w:val="1"/>
          <w:iCs w:val="1"/>
          <w:color w:val="222222"/>
          <w:sz w:val="22"/>
          <w:szCs w:val="22"/>
          <w:rtl w:val="0"/>
        </w:rPr>
        <w:t xml:space="preserve">NEW JERSEY – Superior Court, Civil Division</w:t>
        <w:br w:type="textWrapping"/>
      </w:r>
      <w:r w:rsidDel="00000000" w:rsidR="00000000" w:rsidRPr="00000000">
        <w:rPr>
          <w:color w:val="222222"/>
          <w:sz w:val="22"/>
          <w:szCs w:val="22"/>
          <w:rtl w:val="0"/>
        </w:rPr>
        <w:t xml:space="preserve"> (Testified live August 2025)</w:t>
      </w:r>
    </w:p>
    <w:p w:rsidR="00000000" w:rsidDel="00000000" w:rsidP="00000000" w:rsidRDefault="00000000" w:rsidRPr="00000000" w14:paraId="00000077">
      <w:pPr>
        <w:numPr>
          <w:ilvl w:val="0"/>
          <w:numId w:val="6"/>
        </w:numPr>
        <w:shd w:fill="ffffff" w:val="clear"/>
        <w:spacing w:after="240" w:before="0" w:beforeAutospacing="0" w:lineRule="auto"/>
        <w:ind w:left="720" w:hanging="360"/>
        <w:rPr>
          <w:color w:val="222222"/>
          <w:sz w:val="22"/>
          <w:szCs w:val="22"/>
          <w:u w:val="none"/>
        </w:rPr>
      </w:pPr>
      <w:r w:rsidDel="00000000" w:rsidR="00000000" w:rsidRPr="00000000">
        <w:rPr>
          <w:b w:val="1"/>
          <w:bCs w:val="1"/>
          <w:color w:val="222222"/>
          <w:sz w:val="22"/>
          <w:szCs w:val="22"/>
          <w:rtl w:val="0"/>
        </w:rPr>
        <w:t xml:space="preserve">Fuller et al. v. Gregas Center School et al.</w:t>
        <w:br w:type="textWrapping"/>
      </w:r>
      <w:r w:rsidDel="00000000" w:rsidR="00000000" w:rsidRPr="00000000">
        <w:rPr>
          <w:color w:val="222222"/>
          <w:sz w:val="22"/>
          <w:szCs w:val="22"/>
          <w:rtl w:val="0"/>
        </w:rPr>
        <w:t xml:space="preserve"> </w:t>
      </w:r>
      <w:r w:rsidDel="00000000" w:rsidR="00000000" w:rsidRPr="00000000">
        <w:rPr>
          <w:i w:val="1"/>
          <w:iCs w:val="1"/>
          <w:color w:val="222222"/>
          <w:sz w:val="22"/>
          <w:szCs w:val="22"/>
          <w:rtl w:val="0"/>
        </w:rPr>
        <w:t xml:space="preserve">CONNECTICUT – Office of Administrative Hearings</w:t>
        <w:br w:type="textWrapping"/>
      </w:r>
      <w:r w:rsidDel="00000000" w:rsidR="00000000" w:rsidRPr="00000000">
        <w:rPr>
          <w:color w:val="222222"/>
          <w:sz w:val="22"/>
          <w:szCs w:val="22"/>
          <w:rtl w:val="0"/>
        </w:rPr>
        <w:t xml:space="preserve"> (Pending; retained 2025)</w:t>
      </w:r>
    </w:p>
    <w:p w:rsidR="00000000" w:rsidDel="00000000" w:rsidP="00000000" w:rsidRDefault="00000000" w:rsidRPr="00000000" w14:paraId="00000078">
      <w:pPr>
        <w:pageBreakBefore w:val="0"/>
        <w:rPr>
          <w:b w:val="1"/>
          <w:bCs w:val="1"/>
        </w:rPr>
      </w:pPr>
      <w:r w:rsidDel="00000000" w:rsidR="00000000" w:rsidRPr="00000000">
        <w:rPr>
          <w:rtl w:val="0"/>
        </w:rPr>
      </w:r>
    </w:p>
    <w:p w:rsidR="00000000" w:rsidDel="00000000" w:rsidP="00000000" w:rsidRDefault="00000000" w:rsidRPr="00000000" w14:paraId="00000079">
      <w:pPr>
        <w:pageBreakBefore w:val="0"/>
        <w:rPr>
          <w:b w:val="1"/>
          <w:bCs w:val="1"/>
        </w:rPr>
      </w:pPr>
      <w:r w:rsidDel="00000000" w:rsidR="00000000" w:rsidRPr="00000000">
        <w:rPr>
          <w:b w:val="1"/>
          <w:bCs w:val="1"/>
          <w:rtl w:val="0"/>
        </w:rPr>
        <w:t xml:space="preserve">ATTORNEY REFERENCES: </w:t>
      </w:r>
    </w:p>
    <w:p w:rsidR="00000000" w:rsidDel="00000000" w:rsidP="00000000" w:rsidRDefault="00000000" w:rsidRPr="00000000" w14:paraId="0000007A">
      <w:pPr>
        <w:pageBreakBefore w:val="0"/>
        <w:rPr/>
      </w:pPr>
      <w:r w:rsidDel="00000000" w:rsidR="00000000" w:rsidRPr="00000000">
        <w:rPr>
          <w:rtl w:val="0"/>
        </w:rPr>
        <w:t xml:space="preserve">Tracy Fyre - Frye, Troxler &amp; Davis, PSC (606) 923-0393</w:t>
        <w:br w:type="textWrapping"/>
        <w:t xml:space="preserve">Mathew Clark, Kayser, Layne &amp; Clark (304) 675-5440</w:t>
        <w:br w:type="textWrapping"/>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br w:type="textWrapping"/>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spacing w:line="480" w:lineRule="auto"/>
        <w:rPr/>
      </w:pPr>
      <w:r w:rsidDel="00000000" w:rsidR="00000000" w:rsidRPr="00000000">
        <w:rPr>
          <w:rtl w:val="0"/>
        </w:rPr>
      </w:r>
    </w:p>
    <w:p w:rsidR="00000000" w:rsidDel="00000000" w:rsidP="00000000" w:rsidRDefault="00000000" w:rsidRPr="00000000" w14:paraId="00000083">
      <w:pPr>
        <w:pageBreakBefore w:val="0"/>
        <w:spacing w:line="480" w:lineRule="auto"/>
        <w:rPr/>
      </w:pPr>
      <w:r w:rsidDel="00000000" w:rsidR="00000000" w:rsidRPr="00000000">
        <w:rPr>
          <w:rtl w:val="0"/>
        </w:rPr>
      </w:r>
    </w:p>
    <w:p w:rsidR="00000000" w:rsidDel="00000000" w:rsidP="00000000" w:rsidRDefault="00000000" w:rsidRPr="00000000" w14:paraId="00000084">
      <w:pPr>
        <w:pageBreakBefore w:val="0"/>
        <w:ind w:left="720" w:firstLine="0"/>
        <w:rPr/>
      </w:pPr>
      <w:r w:rsidDel="00000000" w:rsidR="00000000" w:rsidRPr="00000000">
        <w:rPr>
          <w:rtl w:val="0"/>
        </w:rPr>
      </w:r>
    </w:p>
    <w:p w:rsidR="00000000" w:rsidDel="00000000" w:rsidP="00000000" w:rsidRDefault="00000000" w:rsidRPr="00000000" w14:paraId="00000085">
      <w:pPr>
        <w:pageBreakBefore w:val="0"/>
        <w:ind w:left="0" w:firstLine="0"/>
        <w:rPr/>
      </w:pP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Style w:val="Heading1"/>
      <w:pageBreakBefore w:val="0"/>
      <w:spacing w:line="276" w:lineRule="auto"/>
      <w:ind w:left="0" w:firstLine="0"/>
      <w:jc w:val="center"/>
      <w:rPr>
        <w:sz w:val="32"/>
        <w:szCs w:val="32"/>
      </w:rPr>
    </w:pPr>
    <w:bookmarkStart w:colFirst="0" w:colLast="0" w:name="_7t1hinpt9547" w:id="6"/>
    <w:bookmarkEnd w:id="6"/>
    <w:r w:rsidDel="00000000" w:rsidR="00000000" w:rsidRPr="00000000">
      <w:rPr>
        <w:sz w:val="32"/>
        <w:szCs w:val="32"/>
      </w:rPr>
      <w:drawing>
        <wp:inline distB="114300" distT="114300" distL="114300" distR="114300">
          <wp:extent cx="1681163" cy="1494367"/>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81163" cy="1494367"/>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pStyle w:val="Heading1"/>
      <w:pageBreakBefore w:val="0"/>
      <w:spacing w:line="276" w:lineRule="auto"/>
      <w:ind w:left="0" w:firstLine="0"/>
      <w:jc w:val="center"/>
      <w:rPr>
        <w:sz w:val="32"/>
        <w:szCs w:val="32"/>
      </w:rPr>
    </w:pPr>
    <w:bookmarkStart w:colFirst="0" w:colLast="0" w:name="_kr7rdz1opzcq" w:id="7"/>
    <w:bookmarkEnd w:id="7"/>
    <w:r w:rsidDel="00000000" w:rsidR="00000000" w:rsidRPr="00000000">
      <w:rPr>
        <w:sz w:val="32"/>
        <w:szCs w:val="32"/>
        <w:rtl w:val="0"/>
      </w:rPr>
      <w:t xml:space="preserve">David Jacobs Ed.D.</w:t>
    </w:r>
  </w:p>
  <w:p w:rsidR="00000000" w:rsidDel="00000000" w:rsidP="00000000" w:rsidRDefault="00000000" w:rsidRPr="00000000" w14:paraId="00000088">
    <w:pPr>
      <w:pStyle w:val="Heading1"/>
      <w:pageBreakBefore w:val="0"/>
      <w:spacing w:line="276" w:lineRule="auto"/>
      <w:jc w:val="center"/>
      <w:rPr>
        <w:sz w:val="24"/>
        <w:szCs w:val="24"/>
      </w:rPr>
    </w:pPr>
    <w:bookmarkStart w:colFirst="0" w:colLast="0" w:name="_nlgj2jngmoa8" w:id="8"/>
    <w:bookmarkEnd w:id="8"/>
    <w:r w:rsidDel="00000000" w:rsidR="00000000" w:rsidRPr="00000000">
      <w:rPr>
        <w:sz w:val="24"/>
        <w:szCs w:val="24"/>
        <w:rtl w:val="0"/>
      </w:rPr>
      <w:t xml:space="preserve">23 Harbor Lane </w:t>
    </w:r>
  </w:p>
  <w:p w:rsidR="00000000" w:rsidDel="00000000" w:rsidP="00000000" w:rsidRDefault="00000000" w:rsidRPr="00000000" w14:paraId="00000089">
    <w:pPr>
      <w:jc w:val="center"/>
      <w:rPr>
        <w:b w:val="1"/>
        <w:bCs w:val="1"/>
      </w:rPr>
    </w:pPr>
    <w:r w:rsidDel="00000000" w:rsidR="00000000" w:rsidRPr="00000000">
      <w:rPr>
        <w:b w:val="1"/>
        <w:bCs w:val="1"/>
        <w:rtl w:val="0"/>
      </w:rPr>
      <w:t xml:space="preserve">Margate, NJ 08402</w:t>
    </w:r>
    <w:r w:rsidDel="00000000" w:rsidR="00000000" w:rsidRPr="00000000">
      <w:rPr>
        <w:rtl w:val="0"/>
      </w:rPr>
    </w:r>
  </w:p>
  <w:p w:rsidR="00000000" w:rsidDel="00000000" w:rsidP="00000000" w:rsidRDefault="00000000" w:rsidRPr="00000000" w14:paraId="0000008A">
    <w:pPr>
      <w:pStyle w:val="Heading1"/>
      <w:pageBreakBefore w:val="0"/>
      <w:spacing w:line="276" w:lineRule="auto"/>
      <w:jc w:val="center"/>
      <w:rPr>
        <w:sz w:val="24"/>
        <w:szCs w:val="24"/>
      </w:rPr>
    </w:pPr>
    <w:bookmarkStart w:colFirst="0" w:colLast="0" w:name="_8lkyulhodmmp" w:id="9"/>
    <w:bookmarkEnd w:id="9"/>
    <w:r w:rsidDel="00000000" w:rsidR="00000000" w:rsidRPr="00000000">
      <w:rPr>
        <w:sz w:val="24"/>
        <w:szCs w:val="24"/>
        <w:rtl w:val="0"/>
      </w:rPr>
      <w:t xml:space="preserve">Cell: (609)-402-1200</w:t>
    </w:r>
  </w:p>
  <w:p w:rsidR="00000000" w:rsidDel="00000000" w:rsidP="00000000" w:rsidRDefault="00000000" w:rsidRPr="00000000" w14:paraId="0000008B">
    <w:pPr>
      <w:pStyle w:val="Heading1"/>
      <w:pageBreakBefore w:val="0"/>
      <w:spacing w:line="276" w:lineRule="auto"/>
      <w:jc w:val="center"/>
      <w:rPr/>
    </w:pPr>
    <w:bookmarkStart w:colFirst="0" w:colLast="0" w:name="_959vtcfcjskr" w:id="10"/>
    <w:bookmarkEnd w:id="10"/>
    <w:hyperlink r:id="rId2">
      <w:r w:rsidDel="00000000" w:rsidR="00000000" w:rsidRPr="00000000">
        <w:rPr>
          <w:color w:val="1155cc"/>
          <w:sz w:val="24"/>
          <w:szCs w:val="24"/>
          <w:u w:val="single"/>
          <w:rtl w:val="0"/>
        </w:rPr>
        <w:t xml:space="preserve">Dave@InclusiveEducationConsultants.com</w:t>
      </w:r>
    </w:hyperlink>
    <w:r w:rsidDel="00000000" w:rsidR="00000000" w:rsidRPr="00000000">
      <w:rPr>
        <w:sz w:val="24"/>
        <w:szCs w:val="24"/>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Style w:val="Heading1"/>
      <w:pageBreakBefore w:val="0"/>
      <w:jc w:val="center"/>
      <w:rPr/>
    </w:pPr>
    <w:bookmarkStart w:colFirst="0" w:colLast="0" w:name="_exgs3dwuk5mv" w:id="11"/>
    <w:bookmarkEnd w:id="11"/>
    <w:r w:rsidDel="00000000" w:rsidR="00000000" w:rsidRPr="00000000">
      <w:rPr/>
      <w:pict>
        <v:shape id="WordPictureWatermark1" style="position:absolute;width:468.0pt;height:414.88524590163934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08D">
    <w:pPr>
      <w:pStyle w:val="Heading1"/>
      <w:pageBreakBefore w:val="0"/>
      <w:spacing w:line="276" w:lineRule="auto"/>
      <w:jc w:val="center"/>
      <w:rPr>
        <w:sz w:val="24"/>
        <w:szCs w:val="24"/>
      </w:rPr>
    </w:pPr>
    <w:bookmarkStart w:colFirst="0" w:colLast="0" w:name="_a1ci5q20jclr" w:id="12"/>
    <w:bookmarkEnd w:id="12"/>
    <w:r w:rsidDel="00000000" w:rsidR="00000000" w:rsidRPr="00000000">
      <w:rPr>
        <w:sz w:val="24"/>
        <w:szCs w:val="24"/>
        <w:rtl w:val="0"/>
      </w:rPr>
      <w:t xml:space="preserve">David Jacobs</w:t>
    </w:r>
  </w:p>
  <w:p w:rsidR="00000000" w:rsidDel="00000000" w:rsidP="00000000" w:rsidRDefault="00000000" w:rsidRPr="00000000" w14:paraId="0000008E">
    <w:pPr>
      <w:pStyle w:val="Heading1"/>
      <w:pageBreakBefore w:val="0"/>
      <w:spacing w:line="276" w:lineRule="auto"/>
      <w:jc w:val="center"/>
      <w:rPr>
        <w:sz w:val="24"/>
        <w:szCs w:val="24"/>
      </w:rPr>
    </w:pPr>
    <w:bookmarkStart w:colFirst="0" w:colLast="0" w:name="_t0gddwcbsyet" w:id="13"/>
    <w:bookmarkEnd w:id="13"/>
    <w:r w:rsidDel="00000000" w:rsidR="00000000" w:rsidRPr="00000000">
      <w:rPr>
        <w:sz w:val="24"/>
        <w:szCs w:val="24"/>
        <w:rtl w:val="0"/>
      </w:rPr>
      <w:t xml:space="preserve">294 Lakeview Ave</w:t>
    </w:r>
  </w:p>
  <w:p w:rsidR="00000000" w:rsidDel="00000000" w:rsidP="00000000" w:rsidRDefault="00000000" w:rsidRPr="00000000" w14:paraId="0000008F">
    <w:pPr>
      <w:pStyle w:val="Heading1"/>
      <w:pageBreakBefore w:val="0"/>
      <w:spacing w:line="276" w:lineRule="auto"/>
      <w:jc w:val="center"/>
      <w:rPr>
        <w:sz w:val="24"/>
        <w:szCs w:val="24"/>
      </w:rPr>
    </w:pPr>
    <w:bookmarkStart w:colFirst="0" w:colLast="0" w:name="_gjns8dc0aitn" w:id="14"/>
    <w:bookmarkEnd w:id="14"/>
    <w:r w:rsidDel="00000000" w:rsidR="00000000" w:rsidRPr="00000000">
      <w:rPr>
        <w:sz w:val="24"/>
        <w:szCs w:val="24"/>
        <w:rtl w:val="0"/>
      </w:rPr>
      <w:t xml:space="preserve">Hammonton NJ 08037</w:t>
    </w:r>
  </w:p>
  <w:p w:rsidR="00000000" w:rsidDel="00000000" w:rsidP="00000000" w:rsidRDefault="00000000" w:rsidRPr="00000000" w14:paraId="00000090">
    <w:pPr>
      <w:pStyle w:val="Heading1"/>
      <w:pageBreakBefore w:val="0"/>
      <w:spacing w:line="276" w:lineRule="auto"/>
      <w:jc w:val="center"/>
      <w:rPr>
        <w:sz w:val="24"/>
        <w:szCs w:val="24"/>
      </w:rPr>
    </w:pPr>
    <w:bookmarkStart w:colFirst="0" w:colLast="0" w:name="_5yf23crk2sqx" w:id="15"/>
    <w:bookmarkEnd w:id="15"/>
    <w:r w:rsidDel="00000000" w:rsidR="00000000" w:rsidRPr="00000000">
      <w:rPr>
        <w:sz w:val="24"/>
        <w:szCs w:val="24"/>
        <w:rtl w:val="0"/>
      </w:rPr>
      <w:t xml:space="preserve">Cell: (609)-402-1200</w:t>
    </w:r>
  </w:p>
  <w:p w:rsidR="00000000" w:rsidDel="00000000" w:rsidP="00000000" w:rsidRDefault="00000000" w:rsidRPr="00000000" w14:paraId="00000091">
    <w:pPr>
      <w:pStyle w:val="Heading1"/>
      <w:pageBreakBefore w:val="0"/>
      <w:spacing w:line="276" w:lineRule="auto"/>
      <w:jc w:val="center"/>
      <w:rPr/>
    </w:pPr>
    <w:bookmarkStart w:colFirst="0" w:colLast="0" w:name="_x6j1owlhdp8i" w:id="16"/>
    <w:bookmarkEnd w:id="16"/>
    <w:r w:rsidDel="00000000" w:rsidR="00000000" w:rsidRPr="00000000">
      <w:rPr>
        <w:sz w:val="24"/>
        <w:szCs w:val="24"/>
        <w:rtl w:val="0"/>
      </w:rPr>
      <w:t xml:space="preserve">DJacobs@Lindenwold.k12.nj.us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firstLine="1080"/>
      </w:pPr>
      <w:rPr>
        <w:rFonts w:ascii="Arial" w:cs="Arial" w:eastAsia="Arial" w:hAnsi="Arial"/>
      </w:rPr>
    </w:lvl>
    <w:lvl w:ilvl="1">
      <w:start w:val="1"/>
      <w:numFmt w:val="bullet"/>
      <w:lvlText w:val="o"/>
      <w:lvlJc w:val="left"/>
      <w:pPr>
        <w:ind w:left="1440" w:firstLine="1800"/>
      </w:pPr>
      <w:rPr>
        <w:rFonts w:ascii="Arial" w:cs="Arial" w:eastAsia="Arial" w:hAnsi="Arial"/>
      </w:rPr>
    </w:lvl>
    <w:lvl w:ilvl="2">
      <w:start w:val="1"/>
      <w:numFmt w:val="bullet"/>
      <w:lvlText w:val="▪"/>
      <w:lvlJc w:val="left"/>
      <w:pPr>
        <w:ind w:left="2160" w:firstLine="2520"/>
      </w:pPr>
      <w:rPr>
        <w:rFonts w:ascii="Arial" w:cs="Arial" w:eastAsia="Arial" w:hAnsi="Arial"/>
      </w:rPr>
    </w:lvl>
    <w:lvl w:ilvl="3">
      <w:start w:val="1"/>
      <w:numFmt w:val="bullet"/>
      <w:lvlText w:val="●"/>
      <w:lvlJc w:val="left"/>
      <w:pPr>
        <w:ind w:left="2880" w:firstLine="3240"/>
      </w:pPr>
      <w:rPr>
        <w:rFonts w:ascii="Arial" w:cs="Arial" w:eastAsia="Arial" w:hAnsi="Arial"/>
      </w:rPr>
    </w:lvl>
    <w:lvl w:ilvl="4">
      <w:start w:val="1"/>
      <w:numFmt w:val="bullet"/>
      <w:lvlText w:val="o"/>
      <w:lvlJc w:val="left"/>
      <w:pPr>
        <w:ind w:left="3600" w:firstLine="3960"/>
      </w:pPr>
      <w:rPr>
        <w:rFonts w:ascii="Arial" w:cs="Arial" w:eastAsia="Arial" w:hAnsi="Arial"/>
      </w:rPr>
    </w:lvl>
    <w:lvl w:ilvl="5">
      <w:start w:val="1"/>
      <w:numFmt w:val="bullet"/>
      <w:lvlText w:val="▪"/>
      <w:lvlJc w:val="left"/>
      <w:pPr>
        <w:ind w:left="4320" w:firstLine="4680"/>
      </w:pPr>
      <w:rPr>
        <w:rFonts w:ascii="Arial" w:cs="Arial" w:eastAsia="Arial" w:hAnsi="Arial"/>
      </w:rPr>
    </w:lvl>
    <w:lvl w:ilvl="6">
      <w:start w:val="1"/>
      <w:numFmt w:val="bullet"/>
      <w:lvlText w:val="●"/>
      <w:lvlJc w:val="left"/>
      <w:pPr>
        <w:ind w:left="5040" w:firstLine="5400"/>
      </w:pPr>
      <w:rPr>
        <w:rFonts w:ascii="Arial" w:cs="Arial" w:eastAsia="Arial" w:hAnsi="Arial"/>
      </w:rPr>
    </w:lvl>
    <w:lvl w:ilvl="7">
      <w:start w:val="1"/>
      <w:numFmt w:val="bullet"/>
      <w:lvlText w:val="o"/>
      <w:lvlJc w:val="left"/>
      <w:pPr>
        <w:ind w:left="5760" w:firstLine="6120"/>
      </w:pPr>
      <w:rPr>
        <w:rFonts w:ascii="Arial" w:cs="Arial" w:eastAsia="Arial" w:hAnsi="Arial"/>
      </w:rPr>
    </w:lvl>
    <w:lvl w:ilvl="8">
      <w:start w:val="1"/>
      <w:numFmt w:val="bullet"/>
      <w:lvlText w:val="▪"/>
      <w:lvlJc w:val="left"/>
      <w:pPr>
        <w:ind w:left="6480" w:firstLine="6840"/>
      </w:pPr>
      <w:rPr>
        <w:rFonts w:ascii="Arial" w:cs="Arial" w:eastAsia="Arial" w:hAnsi="Arial"/>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youtube.com/watch?v=QGKf6BYHWTg"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Dave@InclusiveEducationConsultant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