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22910" w14:textId="5BBA8060" w:rsidR="0083560D" w:rsidRDefault="00FF2A5F" w:rsidP="00673D37">
      <w:pPr>
        <w:jc w:val="center"/>
        <w:rPr>
          <w:rFonts w:ascii="Arial" w:hAnsi="Arial" w:cs="Arial"/>
          <w:sz w:val="28"/>
          <w:szCs w:val="28"/>
        </w:rPr>
      </w:pPr>
      <w:r w:rsidRPr="00C6791D">
        <w:rPr>
          <w:rFonts w:ascii="Arial" w:hAnsi="Arial" w:cs="Arial"/>
          <w:b/>
          <w:bCs/>
          <w:sz w:val="28"/>
          <w:szCs w:val="28"/>
        </w:rPr>
        <w:tab/>
      </w:r>
      <w:r w:rsidRPr="00C6791D">
        <w:rPr>
          <w:rFonts w:ascii="Arial" w:hAnsi="Arial" w:cs="Arial"/>
          <w:b/>
          <w:bCs/>
          <w:sz w:val="28"/>
          <w:szCs w:val="28"/>
        </w:rPr>
        <w:tab/>
      </w:r>
      <w:r w:rsidRPr="00C6791D">
        <w:rPr>
          <w:rFonts w:ascii="Arial" w:hAnsi="Arial" w:cs="Arial"/>
          <w:b/>
          <w:bCs/>
          <w:sz w:val="28"/>
          <w:szCs w:val="28"/>
        </w:rPr>
        <w:tab/>
      </w:r>
      <w:r w:rsidRPr="00C6791D">
        <w:rPr>
          <w:rFonts w:ascii="Arial" w:hAnsi="Arial" w:cs="Arial"/>
          <w:b/>
          <w:bCs/>
          <w:sz w:val="28"/>
          <w:szCs w:val="28"/>
        </w:rPr>
        <w:tab/>
      </w:r>
      <w:r w:rsidRPr="00C6791D">
        <w:rPr>
          <w:rFonts w:ascii="Arial" w:hAnsi="Arial" w:cs="Arial"/>
          <w:b/>
          <w:bCs/>
          <w:sz w:val="28"/>
          <w:szCs w:val="28"/>
        </w:rPr>
        <w:tab/>
      </w:r>
      <w:r w:rsidR="0005456E">
        <w:rPr>
          <w:rFonts w:ascii="Arial" w:hAnsi="Arial" w:cs="Arial"/>
          <w:b/>
          <w:bCs/>
          <w:sz w:val="28"/>
          <w:szCs w:val="28"/>
        </w:rPr>
        <w:tab/>
      </w:r>
      <w:r w:rsidR="0005456E">
        <w:rPr>
          <w:rFonts w:ascii="Arial" w:hAnsi="Arial" w:cs="Arial"/>
          <w:b/>
          <w:bCs/>
          <w:sz w:val="28"/>
          <w:szCs w:val="28"/>
        </w:rPr>
        <w:tab/>
      </w:r>
      <w:r w:rsidRPr="00C6791D">
        <w:rPr>
          <w:rFonts w:ascii="Arial" w:hAnsi="Arial" w:cs="Arial"/>
          <w:sz w:val="28"/>
          <w:szCs w:val="28"/>
        </w:rPr>
        <w:t xml:space="preserve">Practice Advisory | </w:t>
      </w:r>
      <w:r w:rsidR="00796A44">
        <w:rPr>
          <w:rFonts w:ascii="Arial" w:hAnsi="Arial" w:cs="Arial"/>
          <w:sz w:val="28"/>
          <w:szCs w:val="28"/>
        </w:rPr>
        <w:t>June</w:t>
      </w:r>
      <w:r w:rsidR="0005456E">
        <w:rPr>
          <w:rFonts w:ascii="Arial" w:hAnsi="Arial" w:cs="Arial"/>
          <w:sz w:val="28"/>
          <w:szCs w:val="28"/>
        </w:rPr>
        <w:t xml:space="preserve"> </w:t>
      </w:r>
      <w:r w:rsidRPr="00C6791D">
        <w:rPr>
          <w:rFonts w:ascii="Arial" w:hAnsi="Arial" w:cs="Arial"/>
          <w:sz w:val="28"/>
          <w:szCs w:val="28"/>
        </w:rPr>
        <w:t>2022</w:t>
      </w:r>
    </w:p>
    <w:p w14:paraId="78C20D21" w14:textId="6FE12541" w:rsidR="0005456E" w:rsidRDefault="0005456E" w:rsidP="00673D37">
      <w:pPr>
        <w:jc w:val="center"/>
        <w:rPr>
          <w:rFonts w:ascii="Arial" w:hAnsi="Arial" w:cs="Arial"/>
          <w:sz w:val="28"/>
          <w:szCs w:val="28"/>
        </w:rPr>
      </w:pPr>
    </w:p>
    <w:p w14:paraId="2B5F23CD" w14:textId="77777777" w:rsidR="0005456E" w:rsidRPr="00C6791D" w:rsidRDefault="0005456E" w:rsidP="00673D37">
      <w:pPr>
        <w:jc w:val="center"/>
        <w:rPr>
          <w:rFonts w:ascii="Arial" w:hAnsi="Arial" w:cs="Arial"/>
          <w:sz w:val="28"/>
          <w:szCs w:val="28"/>
        </w:rPr>
      </w:pPr>
    </w:p>
    <w:p w14:paraId="40CDED7F" w14:textId="1EA230D5" w:rsidR="00673D37" w:rsidRDefault="0005456E" w:rsidP="0083560D">
      <w:pPr>
        <w:jc w:val="center"/>
        <w:rPr>
          <w:rFonts w:ascii="Arial" w:hAnsi="Arial" w:cs="Arial"/>
          <w:b/>
          <w:bCs/>
          <w:sz w:val="28"/>
          <w:szCs w:val="28"/>
          <w:u w:val="single"/>
        </w:rPr>
      </w:pPr>
      <w:r w:rsidRPr="00F62C46">
        <w:rPr>
          <w:rFonts w:ascii="Arial" w:eastAsia="Times New Roman" w:hAnsi="Arial" w:cs="Arial"/>
          <w:noProof/>
          <w:color w:val="000000"/>
          <w:sz w:val="22"/>
          <w:szCs w:val="22"/>
          <w:bdr w:val="none" w:sz="0" w:space="0" w:color="auto" w:frame="1"/>
        </w:rPr>
        <w:drawing>
          <wp:anchor distT="0" distB="0" distL="114300" distR="114300" simplePos="0" relativeHeight="251659264" behindDoc="0" locked="0" layoutInCell="1" allowOverlap="1" wp14:anchorId="636E7698" wp14:editId="67C2857A">
            <wp:simplePos x="0" y="0"/>
            <wp:positionH relativeFrom="column">
              <wp:posOffset>-49530</wp:posOffset>
            </wp:positionH>
            <wp:positionV relativeFrom="paragraph">
              <wp:posOffset>68580</wp:posOffset>
            </wp:positionV>
            <wp:extent cx="1059815" cy="1165860"/>
            <wp:effectExtent l="0" t="0" r="0" b="2540"/>
            <wp:wrapSquare wrapText="bothSides"/>
            <wp:docPr id="1" name="Picture 1" descr="The ASISTA logo contains a profile of a person on a globe.  The person is facing to the right and looking toward North and South America on a glo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ASISTA logo contains a profile of a person on a globe.  The person is facing to the right and looking toward North and South America on a glob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9815" cy="1165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2C46">
        <w:rPr>
          <w:rFonts w:ascii="Arial" w:hAnsi="Arial" w:cs="Arial"/>
          <w:b/>
          <w:bCs/>
          <w:noProof/>
          <w:sz w:val="36"/>
          <w:szCs w:val="36"/>
          <w:u w:val="single"/>
        </w:rPr>
        <w:drawing>
          <wp:anchor distT="0" distB="0" distL="114300" distR="114300" simplePos="0" relativeHeight="251661312" behindDoc="0" locked="0" layoutInCell="1" allowOverlap="1" wp14:anchorId="4B038C16" wp14:editId="0186F325">
            <wp:simplePos x="0" y="0"/>
            <wp:positionH relativeFrom="column">
              <wp:posOffset>2279650</wp:posOffset>
            </wp:positionH>
            <wp:positionV relativeFrom="paragraph">
              <wp:posOffset>64135</wp:posOffset>
            </wp:positionV>
            <wp:extent cx="1059815" cy="1165860"/>
            <wp:effectExtent l="0" t="0" r="0" b="2540"/>
            <wp:wrapSquare wrapText="bothSides"/>
            <wp:docPr id="2" name="Picture 2" descr="This image is the logo for the Immigrant Legal Resource Center (&quot;ILRC.&quot;)  The logo has the lowercase letters &quot;ilrc&quot; in white text over a navy blue circle. The fully capitalized words &quot;Immigrant Legal Resource Center&quot; surround the circle in navy blue 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is image is the logo for the Immigrant Legal Resource Center (&quot;ILRC.&quot;)  The logo has the lowercase letters &quot;ilrc&quot; in white text over a navy blue circle. The fully capitalized words &quot;Immigrant Legal Resource Center&quot; surround the circle in navy blue print."/>
                    <pic:cNvPicPr/>
                  </pic:nvPicPr>
                  <pic:blipFill>
                    <a:blip r:embed="rId9">
                      <a:extLst>
                        <a:ext uri="{28A0092B-C50C-407E-A947-70E740481C1C}">
                          <a14:useLocalDpi xmlns:a14="http://schemas.microsoft.com/office/drawing/2010/main" val="0"/>
                        </a:ext>
                      </a:extLst>
                    </a:blip>
                    <a:stretch>
                      <a:fillRect/>
                    </a:stretch>
                  </pic:blipFill>
                  <pic:spPr>
                    <a:xfrm>
                      <a:off x="0" y="0"/>
                      <a:ext cx="1059815" cy="1165860"/>
                    </a:xfrm>
                    <a:prstGeom prst="rect">
                      <a:avLst/>
                    </a:prstGeom>
                  </pic:spPr>
                </pic:pic>
              </a:graphicData>
            </a:graphic>
            <wp14:sizeRelH relativeFrom="page">
              <wp14:pctWidth>0</wp14:pctWidth>
            </wp14:sizeRelH>
            <wp14:sizeRelV relativeFrom="page">
              <wp14:pctHeight>0</wp14:pctHeight>
            </wp14:sizeRelV>
          </wp:anchor>
        </w:drawing>
      </w:r>
    </w:p>
    <w:p w14:paraId="4B82A01C" w14:textId="72ECCF45" w:rsidR="0005456E" w:rsidRPr="00C6791D" w:rsidRDefault="0005456E" w:rsidP="0083560D">
      <w:pPr>
        <w:jc w:val="center"/>
        <w:rPr>
          <w:rFonts w:ascii="Arial" w:hAnsi="Arial" w:cs="Arial"/>
          <w:b/>
          <w:bCs/>
          <w:sz w:val="28"/>
          <w:szCs w:val="28"/>
          <w:u w:val="single"/>
        </w:rPr>
      </w:pPr>
    </w:p>
    <w:p w14:paraId="6FC4B9A7" w14:textId="59F6EBDD" w:rsidR="0005456E" w:rsidRDefault="0005456E" w:rsidP="002F62E7">
      <w:pPr>
        <w:jc w:val="center"/>
        <w:rPr>
          <w:rFonts w:ascii="Arial" w:hAnsi="Arial" w:cs="Arial"/>
          <w:b/>
          <w:bCs/>
          <w:sz w:val="28"/>
          <w:szCs w:val="28"/>
          <w:u w:val="single"/>
        </w:rPr>
      </w:pPr>
      <w:r w:rsidRPr="00F62C46">
        <w:rPr>
          <w:rFonts w:ascii="Arial" w:hAnsi="Arial" w:cs="Arial"/>
          <w:noProof/>
          <w:sz w:val="20"/>
          <w:szCs w:val="20"/>
        </w:rPr>
        <w:drawing>
          <wp:anchor distT="0" distB="0" distL="114300" distR="114300" simplePos="0" relativeHeight="251663360" behindDoc="0" locked="0" layoutInCell="1" allowOverlap="1" wp14:anchorId="0C407904" wp14:editId="52057C57">
            <wp:simplePos x="0" y="0"/>
            <wp:positionH relativeFrom="column">
              <wp:posOffset>4470296</wp:posOffset>
            </wp:positionH>
            <wp:positionV relativeFrom="paragraph">
              <wp:posOffset>97687</wp:posOffset>
            </wp:positionV>
            <wp:extent cx="1854200" cy="520065"/>
            <wp:effectExtent l="0" t="0" r="0" b="635"/>
            <wp:wrapSquare wrapText="bothSides"/>
            <wp:docPr id="4" name="Picture 4" descr="This is the logo for Catholic Legal Immigration Network Inc. (&quot;CLINIC&quot;). On the left side, the logo has a white scale on a navy blue background with the word &quot;CLINIC&quot; under the scale in white capital letters. &quot;Catholic Legal Immigration Network, Inc.&quot; is to the right of the scale, in navy blue capital letters, over a white backgroun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is is the logo for Catholic Legal Immigration Network Inc. (&quot;CLINIC&quot;). On the left side, the logo has a white scale on a navy blue background with the word &quot;CLINIC&quot; under the scale in white capital letters. &quot;Catholic Legal Immigration Network, Inc.&quot; is to the right of the scale, in navy blue capital letters, over a white background.&quo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4200" cy="520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38CC56" w14:textId="71BF7BA2" w:rsidR="0005456E" w:rsidRDefault="0005456E" w:rsidP="002F62E7">
      <w:pPr>
        <w:jc w:val="center"/>
        <w:rPr>
          <w:rFonts w:ascii="Arial" w:hAnsi="Arial" w:cs="Arial"/>
          <w:b/>
          <w:bCs/>
          <w:sz w:val="28"/>
          <w:szCs w:val="28"/>
          <w:u w:val="single"/>
        </w:rPr>
      </w:pPr>
    </w:p>
    <w:p w14:paraId="6609A39F" w14:textId="263C0079" w:rsidR="0005456E" w:rsidRDefault="0005456E" w:rsidP="002F62E7">
      <w:pPr>
        <w:jc w:val="center"/>
        <w:rPr>
          <w:rFonts w:ascii="Arial" w:hAnsi="Arial" w:cs="Arial"/>
          <w:b/>
          <w:bCs/>
          <w:sz w:val="28"/>
          <w:szCs w:val="28"/>
          <w:u w:val="single"/>
        </w:rPr>
      </w:pPr>
    </w:p>
    <w:p w14:paraId="464F83FE" w14:textId="77777777" w:rsidR="0005456E" w:rsidRDefault="0005456E" w:rsidP="002F62E7">
      <w:pPr>
        <w:jc w:val="center"/>
        <w:rPr>
          <w:rFonts w:ascii="Arial" w:hAnsi="Arial" w:cs="Arial"/>
          <w:b/>
          <w:bCs/>
          <w:sz w:val="28"/>
          <w:szCs w:val="28"/>
          <w:u w:val="single"/>
        </w:rPr>
      </w:pPr>
    </w:p>
    <w:p w14:paraId="19801462" w14:textId="6EA53276" w:rsidR="0005456E" w:rsidRDefault="0005456E" w:rsidP="002F62E7">
      <w:pPr>
        <w:jc w:val="center"/>
        <w:rPr>
          <w:rFonts w:ascii="Arial" w:hAnsi="Arial" w:cs="Arial"/>
          <w:b/>
          <w:bCs/>
          <w:sz w:val="28"/>
          <w:szCs w:val="28"/>
          <w:u w:val="single"/>
        </w:rPr>
      </w:pPr>
    </w:p>
    <w:p w14:paraId="528DDE50" w14:textId="77777777" w:rsidR="0005456E" w:rsidRDefault="0005456E" w:rsidP="002F62E7">
      <w:pPr>
        <w:jc w:val="center"/>
        <w:rPr>
          <w:rFonts w:ascii="Arial" w:hAnsi="Arial" w:cs="Arial"/>
          <w:b/>
          <w:bCs/>
          <w:sz w:val="28"/>
          <w:szCs w:val="28"/>
          <w:u w:val="single"/>
        </w:rPr>
      </w:pPr>
    </w:p>
    <w:p w14:paraId="0DF4504F" w14:textId="77777777" w:rsidR="0005456E" w:rsidRDefault="0005456E" w:rsidP="002F62E7">
      <w:pPr>
        <w:jc w:val="center"/>
        <w:rPr>
          <w:rFonts w:ascii="Arial" w:hAnsi="Arial" w:cs="Arial"/>
          <w:b/>
          <w:bCs/>
          <w:sz w:val="28"/>
          <w:szCs w:val="28"/>
          <w:u w:val="single"/>
        </w:rPr>
      </w:pPr>
    </w:p>
    <w:p w14:paraId="611FCE5A" w14:textId="6140CC8E" w:rsidR="004B5643" w:rsidRPr="0005456E" w:rsidRDefault="0083560D" w:rsidP="002F62E7">
      <w:pPr>
        <w:jc w:val="center"/>
        <w:rPr>
          <w:rFonts w:ascii="Arial" w:hAnsi="Arial" w:cs="Arial"/>
          <w:b/>
          <w:bCs/>
          <w:sz w:val="32"/>
          <w:szCs w:val="32"/>
          <w:u w:val="single"/>
        </w:rPr>
      </w:pPr>
      <w:r w:rsidRPr="0005456E">
        <w:rPr>
          <w:rFonts w:ascii="Arial" w:hAnsi="Arial" w:cs="Arial"/>
          <w:b/>
          <w:bCs/>
          <w:sz w:val="32"/>
          <w:szCs w:val="32"/>
          <w:u w:val="single"/>
        </w:rPr>
        <w:t>VAWA Self-Petition Policy Updates</w:t>
      </w:r>
    </w:p>
    <w:p w14:paraId="09A52898" w14:textId="3886A96D" w:rsidR="00FF2A5F" w:rsidRDefault="00FF2A5F" w:rsidP="00F06144">
      <w:pPr>
        <w:jc w:val="center"/>
        <w:rPr>
          <w:rFonts w:ascii="Arial" w:hAnsi="Arial" w:cs="Arial"/>
          <w:b/>
          <w:bCs/>
          <w:sz w:val="28"/>
          <w:szCs w:val="28"/>
        </w:rPr>
      </w:pPr>
    </w:p>
    <w:p w14:paraId="211E7A97" w14:textId="17DE434E" w:rsidR="00EF07F3" w:rsidRPr="00EF07F3" w:rsidRDefault="00EF07F3" w:rsidP="00F06144">
      <w:pPr>
        <w:jc w:val="center"/>
        <w:rPr>
          <w:rFonts w:ascii="Arial" w:hAnsi="Arial" w:cs="Arial"/>
          <w:sz w:val="28"/>
          <w:szCs w:val="28"/>
        </w:rPr>
      </w:pPr>
      <w:r w:rsidRPr="00EF07F3">
        <w:rPr>
          <w:rFonts w:ascii="Arial" w:hAnsi="Arial" w:cs="Arial"/>
          <w:sz w:val="28"/>
          <w:szCs w:val="28"/>
        </w:rPr>
        <w:t>By: ASISTA, I</w:t>
      </w:r>
      <w:r w:rsidR="00BB6AC7">
        <w:rPr>
          <w:rFonts w:ascii="Arial" w:hAnsi="Arial" w:cs="Arial"/>
          <w:sz w:val="28"/>
          <w:szCs w:val="28"/>
        </w:rPr>
        <w:t>mmigrant Legal Resource Center (“ILR</w:t>
      </w:r>
      <w:r w:rsidRPr="00EF07F3">
        <w:rPr>
          <w:rFonts w:ascii="Arial" w:hAnsi="Arial" w:cs="Arial"/>
          <w:sz w:val="28"/>
          <w:szCs w:val="28"/>
        </w:rPr>
        <w:t>C</w:t>
      </w:r>
      <w:r w:rsidR="00BB6AC7">
        <w:rPr>
          <w:rFonts w:ascii="Arial" w:hAnsi="Arial" w:cs="Arial"/>
          <w:sz w:val="28"/>
          <w:szCs w:val="28"/>
        </w:rPr>
        <w:t>”)</w:t>
      </w:r>
      <w:r w:rsidRPr="00EF07F3">
        <w:rPr>
          <w:rFonts w:ascii="Arial" w:hAnsi="Arial" w:cs="Arial"/>
          <w:sz w:val="28"/>
          <w:szCs w:val="28"/>
        </w:rPr>
        <w:t xml:space="preserve">, and </w:t>
      </w:r>
      <w:r w:rsidR="00BB6AC7">
        <w:rPr>
          <w:rFonts w:ascii="Arial" w:hAnsi="Arial" w:cs="Arial"/>
          <w:sz w:val="28"/>
          <w:szCs w:val="28"/>
        </w:rPr>
        <w:t>Catholic Legal Immigration Network, Inc. (“</w:t>
      </w:r>
      <w:r w:rsidRPr="00EF07F3">
        <w:rPr>
          <w:rFonts w:ascii="Arial" w:hAnsi="Arial" w:cs="Arial"/>
          <w:sz w:val="28"/>
          <w:szCs w:val="28"/>
        </w:rPr>
        <w:t>CLINIC</w:t>
      </w:r>
      <w:r w:rsidR="00BB6AC7">
        <w:rPr>
          <w:rFonts w:ascii="Arial" w:hAnsi="Arial" w:cs="Arial"/>
          <w:sz w:val="28"/>
          <w:szCs w:val="28"/>
        </w:rPr>
        <w:t>”)</w:t>
      </w:r>
    </w:p>
    <w:sdt>
      <w:sdtPr>
        <w:rPr>
          <w:rFonts w:ascii="Arial" w:eastAsiaTheme="minorHAnsi" w:hAnsi="Arial" w:cs="Arial"/>
          <w:b w:val="0"/>
          <w:bCs w:val="0"/>
          <w:color w:val="auto"/>
          <w:sz w:val="24"/>
          <w:szCs w:val="24"/>
        </w:rPr>
        <w:id w:val="-1294360173"/>
        <w:docPartObj>
          <w:docPartGallery w:val="Table of Contents"/>
          <w:docPartUnique/>
        </w:docPartObj>
      </w:sdtPr>
      <w:sdtEndPr>
        <w:rPr>
          <w:noProof/>
        </w:rPr>
      </w:sdtEndPr>
      <w:sdtContent>
        <w:p w14:paraId="13D5B5A7" w14:textId="20904329" w:rsidR="00CD52CF" w:rsidRPr="00E03D23" w:rsidRDefault="00CD52CF">
          <w:pPr>
            <w:pStyle w:val="TOCHeading"/>
            <w:rPr>
              <w:rFonts w:ascii="Arial" w:hAnsi="Arial" w:cs="Arial"/>
              <w:color w:val="auto"/>
            </w:rPr>
          </w:pPr>
          <w:r w:rsidRPr="00E03D23">
            <w:rPr>
              <w:rFonts w:ascii="Arial" w:hAnsi="Arial" w:cs="Arial"/>
              <w:color w:val="auto"/>
            </w:rPr>
            <w:t>Table of Contents</w:t>
          </w:r>
        </w:p>
        <w:p w14:paraId="718E7810" w14:textId="51CC8F6A" w:rsidR="008A0511" w:rsidRPr="00E03D23" w:rsidRDefault="00CD52CF">
          <w:pPr>
            <w:pStyle w:val="TOC1"/>
            <w:rPr>
              <w:rFonts w:eastAsiaTheme="minorEastAsia" w:cstheme="minorBidi"/>
              <w:b w:val="0"/>
              <w:bCs w:val="0"/>
              <w:i w:val="0"/>
              <w:iCs w:val="0"/>
              <w:noProof/>
            </w:rPr>
          </w:pPr>
          <w:r w:rsidRPr="00E03D23">
            <w:fldChar w:fldCharType="begin"/>
          </w:r>
          <w:r w:rsidRPr="00E03D23">
            <w:instrText xml:space="preserve"> TOC \o "1-3" \h \z \u </w:instrText>
          </w:r>
          <w:r w:rsidRPr="00E03D23">
            <w:fldChar w:fldCharType="separate"/>
          </w:r>
          <w:hyperlink w:anchor="_Toc104556154" w:history="1">
            <w:r w:rsidR="008A0511" w:rsidRPr="00E03D23">
              <w:rPr>
                <w:rStyle w:val="Hyperlink"/>
                <w:rFonts w:ascii="Arial" w:hAnsi="Arial" w:cs="Arial"/>
                <w:noProof/>
              </w:rPr>
              <w:t>Introduction</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_Toc104556154 \h </w:instrText>
            </w:r>
            <w:r w:rsidR="008A0511" w:rsidRPr="00E03D23">
              <w:rPr>
                <w:noProof/>
                <w:webHidden/>
              </w:rPr>
            </w:r>
            <w:r w:rsidR="008A0511" w:rsidRPr="00E03D23">
              <w:rPr>
                <w:noProof/>
                <w:webHidden/>
              </w:rPr>
              <w:fldChar w:fldCharType="separate"/>
            </w:r>
            <w:r w:rsidR="008A0511" w:rsidRPr="00E03D23">
              <w:rPr>
                <w:noProof/>
                <w:webHidden/>
              </w:rPr>
              <w:t>1</w:t>
            </w:r>
            <w:r w:rsidR="008A0511" w:rsidRPr="00E03D23">
              <w:rPr>
                <w:noProof/>
                <w:webHidden/>
              </w:rPr>
              <w:fldChar w:fldCharType="end"/>
            </w:r>
          </w:hyperlink>
        </w:p>
        <w:p w14:paraId="01A0E3A5" w14:textId="6042048B" w:rsidR="008A0511" w:rsidRPr="00E03D23" w:rsidRDefault="00341B38">
          <w:pPr>
            <w:pStyle w:val="TOC1"/>
            <w:rPr>
              <w:rFonts w:eastAsiaTheme="minorEastAsia" w:cstheme="minorBidi"/>
              <w:b w:val="0"/>
              <w:bCs w:val="0"/>
              <w:i w:val="0"/>
              <w:iCs w:val="0"/>
              <w:noProof/>
            </w:rPr>
          </w:pPr>
          <w:hyperlink w:anchor="_Toc104556155" w:history="1">
            <w:r w:rsidR="008A0511" w:rsidRPr="00E03D23">
              <w:rPr>
                <w:rStyle w:val="Hyperlink"/>
                <w:rFonts w:ascii="Arial" w:hAnsi="Arial" w:cs="Arial"/>
                <w:noProof/>
              </w:rPr>
              <w:t>Chapter 1 - Purpose and Background</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_Toc104556155 \h </w:instrText>
            </w:r>
            <w:r w:rsidR="008A0511" w:rsidRPr="00E03D23">
              <w:rPr>
                <w:noProof/>
                <w:webHidden/>
              </w:rPr>
            </w:r>
            <w:r w:rsidR="008A0511" w:rsidRPr="00E03D23">
              <w:rPr>
                <w:noProof/>
                <w:webHidden/>
              </w:rPr>
              <w:fldChar w:fldCharType="separate"/>
            </w:r>
            <w:r w:rsidR="008A0511" w:rsidRPr="00E03D23">
              <w:rPr>
                <w:noProof/>
                <w:webHidden/>
              </w:rPr>
              <w:t>1</w:t>
            </w:r>
            <w:r w:rsidR="008A0511" w:rsidRPr="00E03D23">
              <w:rPr>
                <w:noProof/>
                <w:webHidden/>
              </w:rPr>
              <w:fldChar w:fldCharType="end"/>
            </w:r>
          </w:hyperlink>
        </w:p>
        <w:p w14:paraId="1449DEBA" w14:textId="0FD753DC" w:rsidR="008A0511" w:rsidRPr="00E03D23" w:rsidRDefault="00341B38">
          <w:pPr>
            <w:pStyle w:val="TOC1"/>
            <w:rPr>
              <w:rFonts w:eastAsiaTheme="minorEastAsia" w:cstheme="minorBidi"/>
              <w:b w:val="0"/>
              <w:bCs w:val="0"/>
              <w:i w:val="0"/>
              <w:iCs w:val="0"/>
              <w:noProof/>
            </w:rPr>
          </w:pPr>
          <w:hyperlink w:anchor="_Toc104556156" w:history="1">
            <w:r w:rsidR="008A0511" w:rsidRPr="00E03D23">
              <w:rPr>
                <w:rStyle w:val="Hyperlink"/>
                <w:rFonts w:ascii="Arial" w:hAnsi="Arial" w:cs="Arial"/>
                <w:noProof/>
              </w:rPr>
              <w:t>Legislative history</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_Toc104556156 \h </w:instrText>
            </w:r>
            <w:r w:rsidR="008A0511" w:rsidRPr="00E03D23">
              <w:rPr>
                <w:noProof/>
                <w:webHidden/>
              </w:rPr>
            </w:r>
            <w:r w:rsidR="008A0511" w:rsidRPr="00E03D23">
              <w:rPr>
                <w:noProof/>
                <w:webHidden/>
              </w:rPr>
              <w:fldChar w:fldCharType="separate"/>
            </w:r>
            <w:r w:rsidR="008A0511" w:rsidRPr="00E03D23">
              <w:rPr>
                <w:noProof/>
                <w:webHidden/>
              </w:rPr>
              <w:t>1</w:t>
            </w:r>
            <w:r w:rsidR="008A0511" w:rsidRPr="00E03D23">
              <w:rPr>
                <w:noProof/>
                <w:webHidden/>
              </w:rPr>
              <w:fldChar w:fldCharType="end"/>
            </w:r>
          </w:hyperlink>
        </w:p>
        <w:p w14:paraId="70F2385F" w14:textId="2ED01965" w:rsidR="008A0511" w:rsidRPr="00E03D23" w:rsidRDefault="00341B38">
          <w:pPr>
            <w:pStyle w:val="TOC1"/>
            <w:rPr>
              <w:rFonts w:eastAsiaTheme="minorEastAsia" w:cstheme="minorBidi"/>
              <w:b w:val="0"/>
              <w:bCs w:val="0"/>
              <w:i w:val="0"/>
              <w:iCs w:val="0"/>
              <w:noProof/>
            </w:rPr>
          </w:pPr>
          <w:hyperlink w:anchor="_Toc104556157" w:history="1">
            <w:r w:rsidR="008A0511" w:rsidRPr="00E03D23">
              <w:rPr>
                <w:rStyle w:val="Hyperlink"/>
                <w:rFonts w:ascii="Arial" w:hAnsi="Arial" w:cs="Arial"/>
                <w:noProof/>
              </w:rPr>
              <w:t>Chapter 2 - Eligibility Requirements and Evidence</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_Toc104556157 \h </w:instrText>
            </w:r>
            <w:r w:rsidR="008A0511" w:rsidRPr="00E03D23">
              <w:rPr>
                <w:noProof/>
                <w:webHidden/>
              </w:rPr>
            </w:r>
            <w:r w:rsidR="008A0511" w:rsidRPr="00E03D23">
              <w:rPr>
                <w:noProof/>
                <w:webHidden/>
              </w:rPr>
              <w:fldChar w:fldCharType="separate"/>
            </w:r>
            <w:r w:rsidR="008A0511" w:rsidRPr="00E03D23">
              <w:rPr>
                <w:noProof/>
                <w:webHidden/>
              </w:rPr>
              <w:t>2</w:t>
            </w:r>
            <w:r w:rsidR="008A0511" w:rsidRPr="00E03D23">
              <w:rPr>
                <w:noProof/>
                <w:webHidden/>
              </w:rPr>
              <w:fldChar w:fldCharType="end"/>
            </w:r>
          </w:hyperlink>
        </w:p>
        <w:p w14:paraId="17697FB3" w14:textId="1EBB99A9" w:rsidR="008A0511" w:rsidRPr="00E03D23" w:rsidRDefault="00341B38">
          <w:pPr>
            <w:pStyle w:val="TOC1"/>
            <w:rPr>
              <w:rFonts w:eastAsiaTheme="minorEastAsia" w:cstheme="minorBidi"/>
              <w:b w:val="0"/>
              <w:bCs w:val="0"/>
              <w:i w:val="0"/>
              <w:iCs w:val="0"/>
              <w:noProof/>
            </w:rPr>
          </w:pPr>
          <w:hyperlink w:anchor="_Toc104556158" w:history="1">
            <w:r w:rsidR="008A0511" w:rsidRPr="00E03D23">
              <w:rPr>
                <w:rStyle w:val="Hyperlink"/>
                <w:rFonts w:ascii="Arial" w:hAnsi="Arial" w:cs="Arial"/>
                <w:noProof/>
              </w:rPr>
              <w:t>A.</w:t>
            </w:r>
            <w:r w:rsidR="008A0511" w:rsidRPr="00E03D23">
              <w:rPr>
                <w:rFonts w:eastAsiaTheme="minorEastAsia" w:cstheme="minorBidi"/>
                <w:b w:val="0"/>
                <w:bCs w:val="0"/>
                <w:i w:val="0"/>
                <w:iCs w:val="0"/>
                <w:noProof/>
              </w:rPr>
              <w:tab/>
            </w:r>
            <w:r w:rsidR="008A0511" w:rsidRPr="00E03D23">
              <w:rPr>
                <w:rStyle w:val="Hyperlink"/>
                <w:rFonts w:ascii="Arial" w:hAnsi="Arial" w:cs="Arial"/>
                <w:noProof/>
              </w:rPr>
              <w:t>General Overview of Eligibility Requirements</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_Toc104556158 \h </w:instrText>
            </w:r>
            <w:r w:rsidR="008A0511" w:rsidRPr="00E03D23">
              <w:rPr>
                <w:noProof/>
                <w:webHidden/>
              </w:rPr>
            </w:r>
            <w:r w:rsidR="008A0511" w:rsidRPr="00E03D23">
              <w:rPr>
                <w:noProof/>
                <w:webHidden/>
              </w:rPr>
              <w:fldChar w:fldCharType="separate"/>
            </w:r>
            <w:r w:rsidR="008A0511" w:rsidRPr="00E03D23">
              <w:rPr>
                <w:noProof/>
                <w:webHidden/>
              </w:rPr>
              <w:t>2</w:t>
            </w:r>
            <w:r w:rsidR="008A0511" w:rsidRPr="00E03D23">
              <w:rPr>
                <w:noProof/>
                <w:webHidden/>
              </w:rPr>
              <w:fldChar w:fldCharType="end"/>
            </w:r>
          </w:hyperlink>
        </w:p>
        <w:p w14:paraId="4554B68A" w14:textId="22B6096D" w:rsidR="008A0511" w:rsidRPr="00E03D23" w:rsidRDefault="00341B38">
          <w:pPr>
            <w:pStyle w:val="TOC1"/>
            <w:rPr>
              <w:rFonts w:eastAsiaTheme="minorEastAsia" w:cstheme="minorBidi"/>
              <w:b w:val="0"/>
              <w:bCs w:val="0"/>
              <w:i w:val="0"/>
              <w:iCs w:val="0"/>
              <w:noProof/>
            </w:rPr>
          </w:pPr>
          <w:hyperlink w:anchor="_Toc104556159" w:history="1">
            <w:r w:rsidR="008A0511" w:rsidRPr="00E03D23">
              <w:rPr>
                <w:rStyle w:val="Hyperlink"/>
                <w:rFonts w:ascii="Arial" w:hAnsi="Arial" w:cs="Arial"/>
                <w:noProof/>
              </w:rPr>
              <w:t>General Evidentiary Requirements</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_Toc104556159 \h </w:instrText>
            </w:r>
            <w:r w:rsidR="008A0511" w:rsidRPr="00E03D23">
              <w:rPr>
                <w:noProof/>
                <w:webHidden/>
              </w:rPr>
            </w:r>
            <w:r w:rsidR="008A0511" w:rsidRPr="00E03D23">
              <w:rPr>
                <w:noProof/>
                <w:webHidden/>
              </w:rPr>
              <w:fldChar w:fldCharType="separate"/>
            </w:r>
            <w:r w:rsidR="008A0511" w:rsidRPr="00E03D23">
              <w:rPr>
                <w:noProof/>
                <w:webHidden/>
              </w:rPr>
              <w:t>2</w:t>
            </w:r>
            <w:r w:rsidR="008A0511" w:rsidRPr="00E03D23">
              <w:rPr>
                <w:noProof/>
                <w:webHidden/>
              </w:rPr>
              <w:fldChar w:fldCharType="end"/>
            </w:r>
          </w:hyperlink>
        </w:p>
        <w:p w14:paraId="5DEBB508" w14:textId="6498245B" w:rsidR="008A0511" w:rsidRPr="00E03D23" w:rsidRDefault="00341B38">
          <w:pPr>
            <w:pStyle w:val="TOC1"/>
            <w:rPr>
              <w:rFonts w:eastAsiaTheme="minorEastAsia" w:cstheme="minorBidi"/>
              <w:b w:val="0"/>
              <w:bCs w:val="0"/>
              <w:i w:val="0"/>
              <w:iCs w:val="0"/>
              <w:noProof/>
            </w:rPr>
          </w:pPr>
          <w:hyperlink w:anchor="_Toc104556160" w:history="1">
            <w:r w:rsidR="008A0511" w:rsidRPr="00E03D23">
              <w:rPr>
                <w:rStyle w:val="Hyperlink"/>
                <w:rFonts w:ascii="Arial" w:hAnsi="Arial" w:cs="Arial"/>
                <w:noProof/>
              </w:rPr>
              <w:t>B.</w:t>
            </w:r>
            <w:r w:rsidR="008A0511" w:rsidRPr="00E03D23">
              <w:rPr>
                <w:rFonts w:eastAsiaTheme="minorEastAsia" w:cstheme="minorBidi"/>
                <w:b w:val="0"/>
                <w:bCs w:val="0"/>
                <w:i w:val="0"/>
                <w:iCs w:val="0"/>
                <w:noProof/>
              </w:rPr>
              <w:tab/>
            </w:r>
            <w:r w:rsidR="008A0511" w:rsidRPr="00E03D23">
              <w:rPr>
                <w:rStyle w:val="Hyperlink"/>
                <w:rFonts w:ascii="Arial" w:hAnsi="Arial" w:cs="Arial"/>
                <w:noProof/>
              </w:rPr>
              <w:t>Qualifying Relationship</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_Toc104556160 \h </w:instrText>
            </w:r>
            <w:r w:rsidR="008A0511" w:rsidRPr="00E03D23">
              <w:rPr>
                <w:noProof/>
                <w:webHidden/>
              </w:rPr>
            </w:r>
            <w:r w:rsidR="008A0511" w:rsidRPr="00E03D23">
              <w:rPr>
                <w:noProof/>
                <w:webHidden/>
              </w:rPr>
              <w:fldChar w:fldCharType="separate"/>
            </w:r>
            <w:r w:rsidR="008A0511" w:rsidRPr="00E03D23">
              <w:rPr>
                <w:noProof/>
                <w:webHidden/>
              </w:rPr>
              <w:t>3</w:t>
            </w:r>
            <w:r w:rsidR="008A0511" w:rsidRPr="00E03D23">
              <w:rPr>
                <w:noProof/>
                <w:webHidden/>
              </w:rPr>
              <w:fldChar w:fldCharType="end"/>
            </w:r>
          </w:hyperlink>
        </w:p>
        <w:p w14:paraId="368CD923" w14:textId="7B764A58" w:rsidR="008A0511" w:rsidRPr="00E03D23" w:rsidRDefault="00341B38">
          <w:pPr>
            <w:pStyle w:val="TOC1"/>
            <w:rPr>
              <w:rFonts w:eastAsiaTheme="minorEastAsia" w:cstheme="minorBidi"/>
              <w:b w:val="0"/>
              <w:bCs w:val="0"/>
              <w:i w:val="0"/>
              <w:iCs w:val="0"/>
              <w:noProof/>
            </w:rPr>
          </w:pPr>
          <w:hyperlink w:anchor="_Toc104556161" w:history="1">
            <w:r w:rsidR="008A0511" w:rsidRPr="00E03D23">
              <w:rPr>
                <w:rStyle w:val="Hyperlink"/>
                <w:rFonts w:ascii="Arial" w:hAnsi="Arial" w:cs="Arial"/>
                <w:noProof/>
              </w:rPr>
              <w:t>1.</w:t>
            </w:r>
            <w:r w:rsidR="008A0511" w:rsidRPr="00E03D23">
              <w:rPr>
                <w:rFonts w:eastAsiaTheme="minorEastAsia" w:cstheme="minorBidi"/>
                <w:b w:val="0"/>
                <w:bCs w:val="0"/>
                <w:i w:val="0"/>
                <w:iCs w:val="0"/>
                <w:noProof/>
              </w:rPr>
              <w:tab/>
            </w:r>
            <w:r w:rsidR="008A0511" w:rsidRPr="00E03D23">
              <w:rPr>
                <w:rStyle w:val="Hyperlink"/>
                <w:rFonts w:ascii="Arial" w:hAnsi="Arial" w:cs="Arial"/>
                <w:noProof/>
              </w:rPr>
              <w:t>Abuser’s U.S. Citizenship or Lawful Permanent Resident Status</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_Toc104556161 \h </w:instrText>
            </w:r>
            <w:r w:rsidR="008A0511" w:rsidRPr="00E03D23">
              <w:rPr>
                <w:noProof/>
                <w:webHidden/>
              </w:rPr>
            </w:r>
            <w:r w:rsidR="008A0511" w:rsidRPr="00E03D23">
              <w:rPr>
                <w:noProof/>
                <w:webHidden/>
              </w:rPr>
              <w:fldChar w:fldCharType="separate"/>
            </w:r>
            <w:r w:rsidR="008A0511" w:rsidRPr="00E03D23">
              <w:rPr>
                <w:noProof/>
                <w:webHidden/>
              </w:rPr>
              <w:t>3</w:t>
            </w:r>
            <w:r w:rsidR="008A0511" w:rsidRPr="00E03D23">
              <w:rPr>
                <w:noProof/>
                <w:webHidden/>
              </w:rPr>
              <w:fldChar w:fldCharType="end"/>
            </w:r>
          </w:hyperlink>
        </w:p>
        <w:p w14:paraId="5472D666" w14:textId="195FEF7F" w:rsidR="008A0511" w:rsidRPr="00E03D23" w:rsidRDefault="00341B38">
          <w:pPr>
            <w:pStyle w:val="TOC1"/>
            <w:rPr>
              <w:rFonts w:eastAsiaTheme="minorEastAsia" w:cstheme="minorBidi"/>
              <w:b w:val="0"/>
              <w:bCs w:val="0"/>
              <w:i w:val="0"/>
              <w:iCs w:val="0"/>
              <w:noProof/>
            </w:rPr>
          </w:pPr>
          <w:hyperlink w:anchor="_Toc104556162" w:history="1">
            <w:r w:rsidR="008A0511" w:rsidRPr="00E03D23">
              <w:rPr>
                <w:rStyle w:val="Hyperlink"/>
                <w:rFonts w:ascii="Arial" w:hAnsi="Arial" w:cs="Arial"/>
                <w:noProof/>
              </w:rPr>
              <w:t>2.</w:t>
            </w:r>
            <w:r w:rsidR="008A0511" w:rsidRPr="00E03D23">
              <w:rPr>
                <w:rFonts w:eastAsiaTheme="minorEastAsia" w:cstheme="minorBidi"/>
                <w:b w:val="0"/>
                <w:bCs w:val="0"/>
                <w:i w:val="0"/>
                <w:iCs w:val="0"/>
                <w:noProof/>
              </w:rPr>
              <w:tab/>
            </w:r>
            <w:r w:rsidR="008A0511" w:rsidRPr="00E03D23">
              <w:rPr>
                <w:rStyle w:val="Hyperlink"/>
                <w:rFonts w:ascii="Arial" w:hAnsi="Arial" w:cs="Arial"/>
                <w:noProof/>
              </w:rPr>
              <w:t>Self-Petitioning Spouse</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_Toc104556162 \h </w:instrText>
            </w:r>
            <w:r w:rsidR="008A0511" w:rsidRPr="00E03D23">
              <w:rPr>
                <w:noProof/>
                <w:webHidden/>
              </w:rPr>
            </w:r>
            <w:r w:rsidR="008A0511" w:rsidRPr="00E03D23">
              <w:rPr>
                <w:noProof/>
                <w:webHidden/>
              </w:rPr>
              <w:fldChar w:fldCharType="separate"/>
            </w:r>
            <w:r w:rsidR="008A0511" w:rsidRPr="00E03D23">
              <w:rPr>
                <w:noProof/>
                <w:webHidden/>
              </w:rPr>
              <w:t>4</w:t>
            </w:r>
            <w:r w:rsidR="008A0511" w:rsidRPr="00E03D23">
              <w:rPr>
                <w:noProof/>
                <w:webHidden/>
              </w:rPr>
              <w:fldChar w:fldCharType="end"/>
            </w:r>
          </w:hyperlink>
        </w:p>
        <w:p w14:paraId="5497FA38" w14:textId="395BC4B6" w:rsidR="008A0511" w:rsidRPr="00E03D23" w:rsidRDefault="00341B38">
          <w:pPr>
            <w:pStyle w:val="TOC1"/>
            <w:rPr>
              <w:rFonts w:eastAsiaTheme="minorEastAsia" w:cstheme="minorBidi"/>
              <w:b w:val="0"/>
              <w:bCs w:val="0"/>
              <w:i w:val="0"/>
              <w:iCs w:val="0"/>
              <w:noProof/>
            </w:rPr>
          </w:pPr>
          <w:hyperlink w:anchor="_Toc104556163" w:history="1">
            <w:r w:rsidR="008A0511" w:rsidRPr="00E03D23">
              <w:rPr>
                <w:rStyle w:val="Hyperlink"/>
                <w:rFonts w:ascii="Arial" w:hAnsi="Arial" w:cs="Arial"/>
                <w:noProof/>
              </w:rPr>
              <w:t>Intended Spouse</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_Toc104556163 \h </w:instrText>
            </w:r>
            <w:r w:rsidR="008A0511" w:rsidRPr="00E03D23">
              <w:rPr>
                <w:noProof/>
                <w:webHidden/>
              </w:rPr>
            </w:r>
            <w:r w:rsidR="008A0511" w:rsidRPr="00E03D23">
              <w:rPr>
                <w:noProof/>
                <w:webHidden/>
              </w:rPr>
              <w:fldChar w:fldCharType="separate"/>
            </w:r>
            <w:r w:rsidR="008A0511" w:rsidRPr="00E03D23">
              <w:rPr>
                <w:noProof/>
                <w:webHidden/>
              </w:rPr>
              <w:t>6</w:t>
            </w:r>
            <w:r w:rsidR="008A0511" w:rsidRPr="00E03D23">
              <w:rPr>
                <w:noProof/>
                <w:webHidden/>
              </w:rPr>
              <w:fldChar w:fldCharType="end"/>
            </w:r>
          </w:hyperlink>
        </w:p>
        <w:p w14:paraId="65671726" w14:textId="527271B9" w:rsidR="008A0511" w:rsidRPr="00E03D23" w:rsidRDefault="00341B38">
          <w:pPr>
            <w:pStyle w:val="TOC1"/>
            <w:rPr>
              <w:rFonts w:eastAsiaTheme="minorEastAsia" w:cstheme="minorBidi"/>
              <w:b w:val="0"/>
              <w:bCs w:val="0"/>
              <w:i w:val="0"/>
              <w:iCs w:val="0"/>
              <w:noProof/>
            </w:rPr>
          </w:pPr>
          <w:hyperlink w:anchor="_Toc104556164" w:history="1">
            <w:r w:rsidR="008A0511" w:rsidRPr="00E03D23">
              <w:rPr>
                <w:rStyle w:val="Hyperlink"/>
                <w:rFonts w:ascii="Arial" w:hAnsi="Arial" w:cs="Arial"/>
                <w:noProof/>
              </w:rPr>
              <w:t>Self-Petitioning Spouse Whose Child was Abused</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_Toc104556164 \h </w:instrText>
            </w:r>
            <w:r w:rsidR="008A0511" w:rsidRPr="00E03D23">
              <w:rPr>
                <w:noProof/>
                <w:webHidden/>
              </w:rPr>
            </w:r>
            <w:r w:rsidR="008A0511" w:rsidRPr="00E03D23">
              <w:rPr>
                <w:noProof/>
                <w:webHidden/>
              </w:rPr>
              <w:fldChar w:fldCharType="separate"/>
            </w:r>
            <w:r w:rsidR="008A0511" w:rsidRPr="00E03D23">
              <w:rPr>
                <w:noProof/>
                <w:webHidden/>
              </w:rPr>
              <w:t>7</w:t>
            </w:r>
            <w:r w:rsidR="008A0511" w:rsidRPr="00E03D23">
              <w:rPr>
                <w:noProof/>
                <w:webHidden/>
              </w:rPr>
              <w:fldChar w:fldCharType="end"/>
            </w:r>
          </w:hyperlink>
        </w:p>
        <w:p w14:paraId="3EF000B8" w14:textId="505D8FEB" w:rsidR="008A0511" w:rsidRPr="00E03D23" w:rsidRDefault="00341B38">
          <w:pPr>
            <w:pStyle w:val="TOC1"/>
            <w:rPr>
              <w:rFonts w:eastAsiaTheme="minorEastAsia" w:cstheme="minorBidi"/>
              <w:b w:val="0"/>
              <w:bCs w:val="0"/>
              <w:i w:val="0"/>
              <w:iCs w:val="0"/>
              <w:noProof/>
            </w:rPr>
          </w:pPr>
          <w:hyperlink w:anchor="_Toc104556165" w:history="1">
            <w:r w:rsidR="008A0511" w:rsidRPr="00E03D23">
              <w:rPr>
                <w:rStyle w:val="Hyperlink"/>
                <w:rFonts w:ascii="Arial" w:hAnsi="Arial" w:cs="Arial"/>
                <w:noProof/>
              </w:rPr>
              <w:t>Biological Child</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_Toc104556165 \h </w:instrText>
            </w:r>
            <w:r w:rsidR="008A0511" w:rsidRPr="00E03D23">
              <w:rPr>
                <w:noProof/>
                <w:webHidden/>
              </w:rPr>
            </w:r>
            <w:r w:rsidR="008A0511" w:rsidRPr="00E03D23">
              <w:rPr>
                <w:noProof/>
                <w:webHidden/>
              </w:rPr>
              <w:fldChar w:fldCharType="separate"/>
            </w:r>
            <w:r w:rsidR="008A0511" w:rsidRPr="00E03D23">
              <w:rPr>
                <w:noProof/>
                <w:webHidden/>
              </w:rPr>
              <w:t>9</w:t>
            </w:r>
            <w:r w:rsidR="008A0511" w:rsidRPr="00E03D23">
              <w:rPr>
                <w:noProof/>
                <w:webHidden/>
              </w:rPr>
              <w:fldChar w:fldCharType="end"/>
            </w:r>
          </w:hyperlink>
        </w:p>
        <w:p w14:paraId="18586C9C" w14:textId="4B61482D" w:rsidR="008A0511" w:rsidRPr="00E03D23" w:rsidRDefault="00341B38">
          <w:pPr>
            <w:pStyle w:val="TOC1"/>
            <w:rPr>
              <w:rFonts w:eastAsiaTheme="minorEastAsia" w:cstheme="minorBidi"/>
              <w:b w:val="0"/>
              <w:bCs w:val="0"/>
              <w:i w:val="0"/>
              <w:iCs w:val="0"/>
              <w:noProof/>
            </w:rPr>
          </w:pPr>
          <w:hyperlink w:anchor="_Toc104556166" w:history="1">
            <w:r w:rsidR="008A0511" w:rsidRPr="00E03D23">
              <w:rPr>
                <w:rStyle w:val="Hyperlink"/>
                <w:rFonts w:ascii="Arial" w:hAnsi="Arial" w:cs="Arial"/>
                <w:noProof/>
              </w:rPr>
              <w:t>Stepchild</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_Toc104556166 \h </w:instrText>
            </w:r>
            <w:r w:rsidR="008A0511" w:rsidRPr="00E03D23">
              <w:rPr>
                <w:noProof/>
                <w:webHidden/>
              </w:rPr>
            </w:r>
            <w:r w:rsidR="008A0511" w:rsidRPr="00E03D23">
              <w:rPr>
                <w:noProof/>
                <w:webHidden/>
              </w:rPr>
              <w:fldChar w:fldCharType="separate"/>
            </w:r>
            <w:r w:rsidR="008A0511" w:rsidRPr="00E03D23">
              <w:rPr>
                <w:noProof/>
                <w:webHidden/>
              </w:rPr>
              <w:t>11</w:t>
            </w:r>
            <w:r w:rsidR="008A0511" w:rsidRPr="00E03D23">
              <w:rPr>
                <w:noProof/>
                <w:webHidden/>
              </w:rPr>
              <w:fldChar w:fldCharType="end"/>
            </w:r>
          </w:hyperlink>
        </w:p>
        <w:p w14:paraId="134B6761" w14:textId="4E399995" w:rsidR="008A0511" w:rsidRPr="00E03D23" w:rsidRDefault="00341B38">
          <w:pPr>
            <w:pStyle w:val="TOC1"/>
            <w:rPr>
              <w:rFonts w:eastAsiaTheme="minorEastAsia" w:cstheme="minorBidi"/>
              <w:b w:val="0"/>
              <w:bCs w:val="0"/>
              <w:i w:val="0"/>
              <w:iCs w:val="0"/>
              <w:noProof/>
            </w:rPr>
          </w:pPr>
          <w:hyperlink w:anchor="_Toc104556167" w:history="1">
            <w:r w:rsidR="008A0511" w:rsidRPr="00E03D23">
              <w:rPr>
                <w:rStyle w:val="Hyperlink"/>
                <w:rFonts w:ascii="Arial" w:hAnsi="Arial" w:cs="Times New Roman (Headings CS)"/>
                <w:noProof/>
              </w:rPr>
              <w:t>C.</w:t>
            </w:r>
            <w:r w:rsidR="008A0511" w:rsidRPr="00E03D23">
              <w:rPr>
                <w:rFonts w:eastAsiaTheme="minorEastAsia" w:cstheme="minorBidi"/>
                <w:b w:val="0"/>
                <w:bCs w:val="0"/>
                <w:i w:val="0"/>
                <w:iCs w:val="0"/>
                <w:noProof/>
              </w:rPr>
              <w:tab/>
            </w:r>
            <w:r w:rsidR="008A0511" w:rsidRPr="00E03D23">
              <w:rPr>
                <w:rStyle w:val="Hyperlink"/>
                <w:rFonts w:ascii="Arial" w:hAnsi="Arial" w:cs="Times New Roman (Headings CS)"/>
                <w:noProof/>
              </w:rPr>
              <w:t>USCIS Implements 7</w:t>
            </w:r>
            <w:r w:rsidR="008A0511" w:rsidRPr="00E03D23">
              <w:rPr>
                <w:rStyle w:val="Hyperlink"/>
                <w:rFonts w:ascii="Arial" w:hAnsi="Arial" w:cs="Times New Roman (Headings CS)"/>
                <w:noProof/>
                <w:vertAlign w:val="superscript"/>
              </w:rPr>
              <w:t>th</w:t>
            </w:r>
            <w:r w:rsidR="008A0511" w:rsidRPr="00E03D23">
              <w:rPr>
                <w:rStyle w:val="Hyperlink"/>
                <w:rFonts w:ascii="Arial" w:hAnsi="Arial" w:cs="Times New Roman (Headings CS)"/>
                <w:noProof/>
              </w:rPr>
              <w:t xml:space="preserve"> Circuit Decision on Stepchildren</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_Toc104556167 \h </w:instrText>
            </w:r>
            <w:r w:rsidR="008A0511" w:rsidRPr="00E03D23">
              <w:rPr>
                <w:noProof/>
                <w:webHidden/>
              </w:rPr>
            </w:r>
            <w:r w:rsidR="008A0511" w:rsidRPr="00E03D23">
              <w:rPr>
                <w:noProof/>
                <w:webHidden/>
              </w:rPr>
              <w:fldChar w:fldCharType="separate"/>
            </w:r>
            <w:r w:rsidR="008A0511" w:rsidRPr="00E03D23">
              <w:rPr>
                <w:noProof/>
                <w:webHidden/>
              </w:rPr>
              <w:t>12</w:t>
            </w:r>
            <w:r w:rsidR="008A0511" w:rsidRPr="00E03D23">
              <w:rPr>
                <w:noProof/>
                <w:webHidden/>
              </w:rPr>
              <w:fldChar w:fldCharType="end"/>
            </w:r>
          </w:hyperlink>
        </w:p>
        <w:p w14:paraId="4EC9AB63" w14:textId="404E6806" w:rsidR="008A0511" w:rsidRPr="00E03D23" w:rsidRDefault="00341B38">
          <w:pPr>
            <w:pStyle w:val="TOC1"/>
            <w:rPr>
              <w:rFonts w:eastAsiaTheme="minorEastAsia" w:cstheme="minorBidi"/>
              <w:b w:val="0"/>
              <w:bCs w:val="0"/>
              <w:i w:val="0"/>
              <w:iCs w:val="0"/>
              <w:noProof/>
            </w:rPr>
          </w:pPr>
          <w:hyperlink w:anchor="_Toc104556168" w:history="1">
            <w:r w:rsidR="008A0511" w:rsidRPr="00E03D23">
              <w:rPr>
                <w:rStyle w:val="Hyperlink"/>
                <w:rFonts w:ascii="Arial" w:hAnsi="Arial" w:cs="Arial"/>
                <w:noProof/>
              </w:rPr>
              <w:t>D.</w:t>
            </w:r>
            <w:r w:rsidR="008A0511" w:rsidRPr="00E03D23">
              <w:rPr>
                <w:rFonts w:eastAsiaTheme="minorEastAsia" w:cstheme="minorBidi"/>
                <w:b w:val="0"/>
                <w:bCs w:val="0"/>
                <w:i w:val="0"/>
                <w:iCs w:val="0"/>
                <w:noProof/>
              </w:rPr>
              <w:tab/>
            </w:r>
            <w:r w:rsidR="008A0511" w:rsidRPr="00E03D23">
              <w:rPr>
                <w:rStyle w:val="Hyperlink"/>
                <w:rFonts w:ascii="Arial" w:hAnsi="Arial" w:cs="Arial"/>
                <w:noProof/>
              </w:rPr>
              <w:t>PRACTICE POINTERS</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_Toc104556168 \h </w:instrText>
            </w:r>
            <w:r w:rsidR="008A0511" w:rsidRPr="00E03D23">
              <w:rPr>
                <w:noProof/>
                <w:webHidden/>
              </w:rPr>
            </w:r>
            <w:r w:rsidR="008A0511" w:rsidRPr="00E03D23">
              <w:rPr>
                <w:noProof/>
                <w:webHidden/>
              </w:rPr>
              <w:fldChar w:fldCharType="separate"/>
            </w:r>
            <w:r w:rsidR="008A0511" w:rsidRPr="00E03D23">
              <w:rPr>
                <w:noProof/>
                <w:webHidden/>
              </w:rPr>
              <w:t>14</w:t>
            </w:r>
            <w:r w:rsidR="008A0511" w:rsidRPr="00E03D23">
              <w:rPr>
                <w:noProof/>
                <w:webHidden/>
              </w:rPr>
              <w:fldChar w:fldCharType="end"/>
            </w:r>
          </w:hyperlink>
        </w:p>
        <w:p w14:paraId="29C0C2D1" w14:textId="264D24C3" w:rsidR="008A0511" w:rsidRPr="00E03D23" w:rsidRDefault="00341B38">
          <w:pPr>
            <w:pStyle w:val="TOC1"/>
            <w:rPr>
              <w:rFonts w:eastAsiaTheme="minorEastAsia" w:cstheme="minorBidi"/>
              <w:b w:val="0"/>
              <w:bCs w:val="0"/>
              <w:i w:val="0"/>
              <w:iCs w:val="0"/>
              <w:noProof/>
            </w:rPr>
          </w:pPr>
          <w:hyperlink w:anchor="_Toc104556169" w:history="1">
            <w:r w:rsidR="008A0511" w:rsidRPr="00E03D23">
              <w:rPr>
                <w:rStyle w:val="Hyperlink"/>
                <w:rFonts w:ascii="Arial" w:hAnsi="Arial" w:cs="Times New Roman (Headings CS)"/>
                <w:noProof/>
              </w:rPr>
              <w:t>Death of the abused step-child’s biological/legal parent</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_Toc104556169 \h </w:instrText>
            </w:r>
            <w:r w:rsidR="008A0511" w:rsidRPr="00E03D23">
              <w:rPr>
                <w:noProof/>
                <w:webHidden/>
              </w:rPr>
            </w:r>
            <w:r w:rsidR="008A0511" w:rsidRPr="00E03D23">
              <w:rPr>
                <w:noProof/>
                <w:webHidden/>
              </w:rPr>
              <w:fldChar w:fldCharType="separate"/>
            </w:r>
            <w:r w:rsidR="008A0511" w:rsidRPr="00E03D23">
              <w:rPr>
                <w:noProof/>
                <w:webHidden/>
              </w:rPr>
              <w:t>14</w:t>
            </w:r>
            <w:r w:rsidR="008A0511" w:rsidRPr="00E03D23">
              <w:rPr>
                <w:noProof/>
                <w:webHidden/>
              </w:rPr>
              <w:fldChar w:fldCharType="end"/>
            </w:r>
          </w:hyperlink>
        </w:p>
        <w:p w14:paraId="62FE9B33" w14:textId="25F2E783" w:rsidR="008A0511" w:rsidRPr="00E03D23" w:rsidRDefault="00341B38">
          <w:pPr>
            <w:pStyle w:val="TOC1"/>
            <w:rPr>
              <w:rFonts w:eastAsiaTheme="minorEastAsia" w:cstheme="minorBidi"/>
              <w:b w:val="0"/>
              <w:bCs w:val="0"/>
              <w:i w:val="0"/>
              <w:iCs w:val="0"/>
              <w:noProof/>
            </w:rPr>
          </w:pPr>
          <w:hyperlink w:anchor="_Toc104556170" w:history="1">
            <w:r w:rsidR="008A0511" w:rsidRPr="00E03D23">
              <w:rPr>
                <w:rStyle w:val="Hyperlink"/>
                <w:rFonts w:ascii="Arial" w:hAnsi="Arial" w:cs="Arial"/>
                <w:noProof/>
              </w:rPr>
              <w:t>Intended Spouse Provision and Self-Petitioning Children</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_Toc104556170 \h </w:instrText>
            </w:r>
            <w:r w:rsidR="008A0511" w:rsidRPr="00E03D23">
              <w:rPr>
                <w:noProof/>
                <w:webHidden/>
              </w:rPr>
            </w:r>
            <w:r w:rsidR="008A0511" w:rsidRPr="00E03D23">
              <w:rPr>
                <w:noProof/>
                <w:webHidden/>
              </w:rPr>
              <w:fldChar w:fldCharType="separate"/>
            </w:r>
            <w:r w:rsidR="008A0511" w:rsidRPr="00E03D23">
              <w:rPr>
                <w:noProof/>
                <w:webHidden/>
              </w:rPr>
              <w:t>16</w:t>
            </w:r>
            <w:r w:rsidR="008A0511" w:rsidRPr="00E03D23">
              <w:rPr>
                <w:noProof/>
                <w:webHidden/>
              </w:rPr>
              <w:fldChar w:fldCharType="end"/>
            </w:r>
          </w:hyperlink>
        </w:p>
        <w:p w14:paraId="5C94D41C" w14:textId="6F0C2ABD" w:rsidR="008A0511" w:rsidRPr="00E03D23" w:rsidRDefault="00341B38">
          <w:pPr>
            <w:pStyle w:val="TOC1"/>
            <w:rPr>
              <w:rFonts w:eastAsiaTheme="minorEastAsia" w:cstheme="minorBidi"/>
              <w:b w:val="0"/>
              <w:bCs w:val="0"/>
              <w:i w:val="0"/>
              <w:iCs w:val="0"/>
              <w:noProof/>
            </w:rPr>
          </w:pPr>
          <w:hyperlink w:anchor="_Toc104556171" w:history="1">
            <w:r w:rsidR="008A0511" w:rsidRPr="00E03D23">
              <w:rPr>
                <w:rStyle w:val="Hyperlink"/>
                <w:rFonts w:ascii="Arial" w:hAnsi="Arial" w:cs="Arial"/>
                <w:noProof/>
              </w:rPr>
              <w:t>4.</w:t>
            </w:r>
            <w:r w:rsidR="008A0511" w:rsidRPr="00E03D23">
              <w:rPr>
                <w:rFonts w:eastAsiaTheme="minorEastAsia" w:cstheme="minorBidi"/>
                <w:b w:val="0"/>
                <w:bCs w:val="0"/>
                <w:i w:val="0"/>
                <w:iCs w:val="0"/>
                <w:noProof/>
              </w:rPr>
              <w:tab/>
            </w:r>
            <w:r w:rsidR="008A0511" w:rsidRPr="00E03D23">
              <w:rPr>
                <w:rStyle w:val="Hyperlink"/>
                <w:rFonts w:ascii="Arial" w:hAnsi="Arial" w:cs="Arial"/>
                <w:noProof/>
              </w:rPr>
              <w:t>Self-Petitioning Parent</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_Toc104556171 \h </w:instrText>
            </w:r>
            <w:r w:rsidR="008A0511" w:rsidRPr="00E03D23">
              <w:rPr>
                <w:noProof/>
                <w:webHidden/>
              </w:rPr>
            </w:r>
            <w:r w:rsidR="008A0511" w:rsidRPr="00E03D23">
              <w:rPr>
                <w:noProof/>
                <w:webHidden/>
              </w:rPr>
              <w:fldChar w:fldCharType="separate"/>
            </w:r>
            <w:r w:rsidR="008A0511" w:rsidRPr="00E03D23">
              <w:rPr>
                <w:noProof/>
                <w:webHidden/>
              </w:rPr>
              <w:t>18</w:t>
            </w:r>
            <w:r w:rsidR="008A0511" w:rsidRPr="00E03D23">
              <w:rPr>
                <w:noProof/>
                <w:webHidden/>
              </w:rPr>
              <w:fldChar w:fldCharType="end"/>
            </w:r>
          </w:hyperlink>
        </w:p>
        <w:p w14:paraId="549A152E" w14:textId="5372F5FB" w:rsidR="008A0511" w:rsidRPr="00E03D23" w:rsidRDefault="00341B38">
          <w:pPr>
            <w:pStyle w:val="TOC1"/>
            <w:rPr>
              <w:rFonts w:eastAsiaTheme="minorEastAsia" w:cstheme="minorBidi"/>
              <w:b w:val="0"/>
              <w:bCs w:val="0"/>
              <w:i w:val="0"/>
              <w:iCs w:val="0"/>
              <w:noProof/>
            </w:rPr>
          </w:pPr>
          <w:hyperlink w:anchor="_Toc104556172" w:history="1">
            <w:r w:rsidR="008A0511" w:rsidRPr="00E03D23">
              <w:rPr>
                <w:rStyle w:val="Hyperlink"/>
                <w:rFonts w:ascii="Arial" w:hAnsi="Arial" w:cs="Arial"/>
                <w:noProof/>
              </w:rPr>
              <w:t>Stepparent</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_Toc104556172 \h </w:instrText>
            </w:r>
            <w:r w:rsidR="008A0511" w:rsidRPr="00E03D23">
              <w:rPr>
                <w:noProof/>
                <w:webHidden/>
              </w:rPr>
            </w:r>
            <w:r w:rsidR="008A0511" w:rsidRPr="00E03D23">
              <w:rPr>
                <w:noProof/>
                <w:webHidden/>
              </w:rPr>
              <w:fldChar w:fldCharType="separate"/>
            </w:r>
            <w:r w:rsidR="008A0511" w:rsidRPr="00E03D23">
              <w:rPr>
                <w:noProof/>
                <w:webHidden/>
              </w:rPr>
              <w:t>18</w:t>
            </w:r>
            <w:r w:rsidR="008A0511" w:rsidRPr="00E03D23">
              <w:rPr>
                <w:noProof/>
                <w:webHidden/>
              </w:rPr>
              <w:fldChar w:fldCharType="end"/>
            </w:r>
          </w:hyperlink>
        </w:p>
        <w:p w14:paraId="362B6BD7" w14:textId="3013C718" w:rsidR="008A0511" w:rsidRPr="00E03D23" w:rsidRDefault="00341B38">
          <w:pPr>
            <w:pStyle w:val="TOC1"/>
            <w:rPr>
              <w:rFonts w:eastAsiaTheme="minorEastAsia" w:cstheme="minorBidi"/>
              <w:b w:val="0"/>
              <w:bCs w:val="0"/>
              <w:i w:val="0"/>
              <w:iCs w:val="0"/>
              <w:noProof/>
            </w:rPr>
          </w:pPr>
          <w:hyperlink w:anchor="_Toc104556173" w:history="1">
            <w:r w:rsidR="008A0511" w:rsidRPr="00E03D23">
              <w:rPr>
                <w:rStyle w:val="Hyperlink"/>
                <w:rFonts w:ascii="Arial" w:hAnsi="Arial" w:cs="Arial"/>
                <w:noProof/>
              </w:rPr>
              <w:t>Adoptive Parent</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_Toc104556173 \h </w:instrText>
            </w:r>
            <w:r w:rsidR="008A0511" w:rsidRPr="00E03D23">
              <w:rPr>
                <w:noProof/>
                <w:webHidden/>
              </w:rPr>
            </w:r>
            <w:r w:rsidR="008A0511" w:rsidRPr="00E03D23">
              <w:rPr>
                <w:noProof/>
                <w:webHidden/>
              </w:rPr>
              <w:fldChar w:fldCharType="separate"/>
            </w:r>
            <w:r w:rsidR="008A0511" w:rsidRPr="00E03D23">
              <w:rPr>
                <w:noProof/>
                <w:webHidden/>
              </w:rPr>
              <w:t>18</w:t>
            </w:r>
            <w:r w:rsidR="008A0511" w:rsidRPr="00E03D23">
              <w:rPr>
                <w:noProof/>
                <w:webHidden/>
              </w:rPr>
              <w:fldChar w:fldCharType="end"/>
            </w:r>
          </w:hyperlink>
        </w:p>
        <w:p w14:paraId="3AD4E0B0" w14:textId="793471B9" w:rsidR="008A0511" w:rsidRPr="00E03D23" w:rsidRDefault="00341B38">
          <w:pPr>
            <w:pStyle w:val="TOC1"/>
            <w:rPr>
              <w:rFonts w:eastAsiaTheme="minorEastAsia" w:cstheme="minorBidi"/>
              <w:b w:val="0"/>
              <w:bCs w:val="0"/>
              <w:i w:val="0"/>
              <w:iCs w:val="0"/>
              <w:noProof/>
            </w:rPr>
          </w:pPr>
          <w:hyperlink w:anchor="_Toc104556174" w:history="1">
            <w:r w:rsidR="008A0511" w:rsidRPr="00E03D23">
              <w:rPr>
                <w:rStyle w:val="Hyperlink"/>
                <w:rFonts w:ascii="Arial" w:hAnsi="Arial" w:cs="Arial"/>
                <w:noProof/>
              </w:rPr>
              <w:t>E.</w:t>
            </w:r>
            <w:r w:rsidR="008A0511" w:rsidRPr="00E03D23">
              <w:rPr>
                <w:rFonts w:eastAsiaTheme="minorEastAsia" w:cstheme="minorBidi"/>
                <w:b w:val="0"/>
                <w:bCs w:val="0"/>
                <w:i w:val="0"/>
                <w:iCs w:val="0"/>
                <w:noProof/>
              </w:rPr>
              <w:tab/>
            </w:r>
            <w:r w:rsidR="008A0511" w:rsidRPr="00E03D23">
              <w:rPr>
                <w:rStyle w:val="Hyperlink"/>
                <w:rFonts w:ascii="Arial" w:hAnsi="Arial" w:cs="Arial"/>
                <w:noProof/>
              </w:rPr>
              <w:t>Good Faith Marriage (Self-Petitioning Spouses Only)</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_Toc104556174 \h </w:instrText>
            </w:r>
            <w:r w:rsidR="008A0511" w:rsidRPr="00E03D23">
              <w:rPr>
                <w:noProof/>
                <w:webHidden/>
              </w:rPr>
            </w:r>
            <w:r w:rsidR="008A0511" w:rsidRPr="00E03D23">
              <w:rPr>
                <w:noProof/>
                <w:webHidden/>
              </w:rPr>
              <w:fldChar w:fldCharType="separate"/>
            </w:r>
            <w:r w:rsidR="008A0511" w:rsidRPr="00E03D23">
              <w:rPr>
                <w:noProof/>
                <w:webHidden/>
              </w:rPr>
              <w:t>18</w:t>
            </w:r>
            <w:r w:rsidR="008A0511" w:rsidRPr="00E03D23">
              <w:rPr>
                <w:noProof/>
                <w:webHidden/>
              </w:rPr>
              <w:fldChar w:fldCharType="end"/>
            </w:r>
          </w:hyperlink>
        </w:p>
        <w:p w14:paraId="13BC81A7" w14:textId="794DBDF8" w:rsidR="008A0511" w:rsidRPr="00E03D23" w:rsidRDefault="00341B38">
          <w:pPr>
            <w:pStyle w:val="TOC1"/>
            <w:rPr>
              <w:rFonts w:eastAsiaTheme="minorEastAsia" w:cstheme="minorBidi"/>
              <w:b w:val="0"/>
              <w:bCs w:val="0"/>
              <w:i w:val="0"/>
              <w:iCs w:val="0"/>
              <w:noProof/>
            </w:rPr>
          </w:pPr>
          <w:hyperlink w:anchor="_Toc104556175" w:history="1">
            <w:r w:rsidR="008A0511" w:rsidRPr="00E03D23">
              <w:rPr>
                <w:rStyle w:val="Hyperlink"/>
                <w:rFonts w:ascii="Arial" w:hAnsi="Arial" w:cs="Arial"/>
                <w:noProof/>
              </w:rPr>
              <w:t>D. Eligible for Immigrant Classification</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_Toc104556175 \h </w:instrText>
            </w:r>
            <w:r w:rsidR="008A0511" w:rsidRPr="00E03D23">
              <w:rPr>
                <w:noProof/>
                <w:webHidden/>
              </w:rPr>
            </w:r>
            <w:r w:rsidR="008A0511" w:rsidRPr="00E03D23">
              <w:rPr>
                <w:noProof/>
                <w:webHidden/>
              </w:rPr>
              <w:fldChar w:fldCharType="separate"/>
            </w:r>
            <w:r w:rsidR="008A0511" w:rsidRPr="00E03D23">
              <w:rPr>
                <w:noProof/>
                <w:webHidden/>
              </w:rPr>
              <w:t>19</w:t>
            </w:r>
            <w:r w:rsidR="008A0511" w:rsidRPr="00E03D23">
              <w:rPr>
                <w:noProof/>
                <w:webHidden/>
              </w:rPr>
              <w:fldChar w:fldCharType="end"/>
            </w:r>
          </w:hyperlink>
        </w:p>
        <w:p w14:paraId="41C6A29C" w14:textId="0DB59898" w:rsidR="008A0511" w:rsidRPr="00E03D23" w:rsidRDefault="00341B38">
          <w:pPr>
            <w:pStyle w:val="TOC1"/>
            <w:rPr>
              <w:rFonts w:eastAsiaTheme="minorEastAsia" w:cstheme="minorBidi"/>
              <w:b w:val="0"/>
              <w:bCs w:val="0"/>
              <w:i w:val="0"/>
              <w:iCs w:val="0"/>
              <w:noProof/>
            </w:rPr>
          </w:pPr>
          <w:hyperlink w:anchor="_Toc104556176" w:history="1">
            <w:r w:rsidR="008A0511" w:rsidRPr="00E03D23">
              <w:rPr>
                <w:rStyle w:val="Hyperlink"/>
                <w:rFonts w:ascii="Arial" w:hAnsi="Arial" w:cs="Arial"/>
                <w:noProof/>
              </w:rPr>
              <w:t>E.</w:t>
            </w:r>
            <w:r w:rsidR="008A0511" w:rsidRPr="00E03D23">
              <w:rPr>
                <w:rFonts w:eastAsiaTheme="minorEastAsia" w:cstheme="minorBidi"/>
                <w:b w:val="0"/>
                <w:bCs w:val="0"/>
                <w:i w:val="0"/>
                <w:iCs w:val="0"/>
                <w:noProof/>
              </w:rPr>
              <w:tab/>
            </w:r>
            <w:r w:rsidR="008A0511" w:rsidRPr="00E03D23">
              <w:rPr>
                <w:rStyle w:val="Hyperlink"/>
                <w:rFonts w:ascii="Arial" w:hAnsi="Arial" w:cs="Arial"/>
                <w:noProof/>
              </w:rPr>
              <w:t>Subjected to Battery or Extreme Cruelty</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_Toc104556176 \h </w:instrText>
            </w:r>
            <w:r w:rsidR="008A0511" w:rsidRPr="00E03D23">
              <w:rPr>
                <w:noProof/>
                <w:webHidden/>
              </w:rPr>
            </w:r>
            <w:r w:rsidR="008A0511" w:rsidRPr="00E03D23">
              <w:rPr>
                <w:noProof/>
                <w:webHidden/>
              </w:rPr>
              <w:fldChar w:fldCharType="separate"/>
            </w:r>
            <w:r w:rsidR="008A0511" w:rsidRPr="00E03D23">
              <w:rPr>
                <w:noProof/>
                <w:webHidden/>
              </w:rPr>
              <w:t>20</w:t>
            </w:r>
            <w:r w:rsidR="008A0511" w:rsidRPr="00E03D23">
              <w:rPr>
                <w:noProof/>
                <w:webHidden/>
              </w:rPr>
              <w:fldChar w:fldCharType="end"/>
            </w:r>
          </w:hyperlink>
        </w:p>
        <w:p w14:paraId="7C590453" w14:textId="2B957F1C" w:rsidR="008A0511" w:rsidRPr="00E03D23" w:rsidRDefault="00341B38">
          <w:pPr>
            <w:pStyle w:val="TOC1"/>
            <w:rPr>
              <w:rFonts w:eastAsiaTheme="minorEastAsia" w:cstheme="minorBidi"/>
              <w:b w:val="0"/>
              <w:bCs w:val="0"/>
              <w:i w:val="0"/>
              <w:iCs w:val="0"/>
              <w:noProof/>
            </w:rPr>
          </w:pPr>
          <w:hyperlink w:anchor="_Toc104556177" w:history="1">
            <w:r w:rsidR="008A0511" w:rsidRPr="00E03D23">
              <w:rPr>
                <w:rStyle w:val="Hyperlink"/>
                <w:rFonts w:ascii="Arial" w:hAnsi="Arial" w:cs="Arial"/>
                <w:noProof/>
              </w:rPr>
              <w:t>1.</w:t>
            </w:r>
            <w:r w:rsidR="008A0511" w:rsidRPr="00E03D23">
              <w:rPr>
                <w:rFonts w:eastAsiaTheme="minorEastAsia" w:cstheme="minorBidi"/>
                <w:b w:val="0"/>
                <w:bCs w:val="0"/>
                <w:i w:val="0"/>
                <w:iCs w:val="0"/>
                <w:noProof/>
              </w:rPr>
              <w:tab/>
            </w:r>
            <w:r w:rsidR="008A0511" w:rsidRPr="00E03D23">
              <w:rPr>
                <w:rStyle w:val="Hyperlink"/>
                <w:rFonts w:ascii="Arial" w:hAnsi="Arial" w:cs="Arial"/>
                <w:noProof/>
              </w:rPr>
              <w:t>Battery and Extreme Cruelty</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_Toc104556177 \h </w:instrText>
            </w:r>
            <w:r w:rsidR="008A0511" w:rsidRPr="00E03D23">
              <w:rPr>
                <w:noProof/>
                <w:webHidden/>
              </w:rPr>
            </w:r>
            <w:r w:rsidR="008A0511" w:rsidRPr="00E03D23">
              <w:rPr>
                <w:noProof/>
                <w:webHidden/>
              </w:rPr>
              <w:fldChar w:fldCharType="separate"/>
            </w:r>
            <w:r w:rsidR="008A0511" w:rsidRPr="00E03D23">
              <w:rPr>
                <w:noProof/>
                <w:webHidden/>
              </w:rPr>
              <w:t>21</w:t>
            </w:r>
            <w:r w:rsidR="008A0511" w:rsidRPr="00E03D23">
              <w:rPr>
                <w:noProof/>
                <w:webHidden/>
              </w:rPr>
              <w:fldChar w:fldCharType="end"/>
            </w:r>
          </w:hyperlink>
        </w:p>
        <w:p w14:paraId="7E07D331" w14:textId="4C54C46E" w:rsidR="008A0511" w:rsidRPr="00E03D23" w:rsidRDefault="00341B38">
          <w:pPr>
            <w:pStyle w:val="TOC1"/>
            <w:rPr>
              <w:rFonts w:eastAsiaTheme="minorEastAsia" w:cstheme="minorBidi"/>
              <w:b w:val="0"/>
              <w:bCs w:val="0"/>
              <w:i w:val="0"/>
              <w:iCs w:val="0"/>
              <w:noProof/>
            </w:rPr>
          </w:pPr>
          <w:hyperlink w:anchor="_Toc104556178" w:history="1">
            <w:r w:rsidR="008A0511" w:rsidRPr="00E03D23">
              <w:rPr>
                <w:rStyle w:val="Hyperlink"/>
                <w:rFonts w:ascii="Arial" w:hAnsi="Arial" w:cs="Arial"/>
                <w:noProof/>
              </w:rPr>
              <w:t>F.</w:t>
            </w:r>
            <w:r w:rsidR="008A0511" w:rsidRPr="00E03D23">
              <w:rPr>
                <w:rFonts w:eastAsiaTheme="minorEastAsia" w:cstheme="minorBidi"/>
                <w:b w:val="0"/>
                <w:bCs w:val="0"/>
                <w:i w:val="0"/>
                <w:iCs w:val="0"/>
                <w:noProof/>
              </w:rPr>
              <w:tab/>
            </w:r>
            <w:r w:rsidR="008A0511" w:rsidRPr="00E03D23">
              <w:rPr>
                <w:rStyle w:val="Hyperlink"/>
                <w:rFonts w:ascii="Arial" w:hAnsi="Arial" w:cs="Arial"/>
                <w:noProof/>
              </w:rPr>
              <w:t>Residence with the Abusive Relative</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_Toc104556178 \h </w:instrText>
            </w:r>
            <w:r w:rsidR="008A0511" w:rsidRPr="00E03D23">
              <w:rPr>
                <w:noProof/>
                <w:webHidden/>
              </w:rPr>
            </w:r>
            <w:r w:rsidR="008A0511" w:rsidRPr="00E03D23">
              <w:rPr>
                <w:noProof/>
                <w:webHidden/>
              </w:rPr>
              <w:fldChar w:fldCharType="separate"/>
            </w:r>
            <w:r w:rsidR="008A0511" w:rsidRPr="00E03D23">
              <w:rPr>
                <w:noProof/>
                <w:webHidden/>
              </w:rPr>
              <w:t>23</w:t>
            </w:r>
            <w:r w:rsidR="008A0511" w:rsidRPr="00E03D23">
              <w:rPr>
                <w:noProof/>
                <w:webHidden/>
              </w:rPr>
              <w:fldChar w:fldCharType="end"/>
            </w:r>
          </w:hyperlink>
        </w:p>
        <w:p w14:paraId="0D3E0680" w14:textId="42F6C06A" w:rsidR="008A0511" w:rsidRPr="00E03D23" w:rsidRDefault="00341B38">
          <w:pPr>
            <w:pStyle w:val="TOC1"/>
            <w:rPr>
              <w:rFonts w:eastAsiaTheme="minorEastAsia" w:cstheme="minorBidi"/>
              <w:b w:val="0"/>
              <w:bCs w:val="0"/>
              <w:i w:val="0"/>
              <w:iCs w:val="0"/>
              <w:noProof/>
            </w:rPr>
          </w:pPr>
          <w:hyperlink w:anchor="_Toc104556179" w:history="1">
            <w:r w:rsidR="008A0511" w:rsidRPr="00E03D23">
              <w:rPr>
                <w:rStyle w:val="Hyperlink"/>
                <w:rFonts w:ascii="Arial" w:hAnsi="Arial" w:cs="Arial"/>
                <w:noProof/>
              </w:rPr>
              <w:t>G.</w:t>
            </w:r>
            <w:r w:rsidR="008A0511" w:rsidRPr="00E03D23">
              <w:rPr>
                <w:rFonts w:eastAsiaTheme="minorEastAsia" w:cstheme="minorBidi"/>
                <w:b w:val="0"/>
                <w:bCs w:val="0"/>
                <w:i w:val="0"/>
                <w:iCs w:val="0"/>
                <w:noProof/>
              </w:rPr>
              <w:tab/>
            </w:r>
            <w:r w:rsidR="008A0511" w:rsidRPr="00E03D23">
              <w:rPr>
                <w:rStyle w:val="Hyperlink"/>
                <w:rFonts w:ascii="Arial" w:hAnsi="Arial" w:cs="Arial"/>
                <w:noProof/>
              </w:rPr>
              <w:t>Good Moral Character</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_Toc104556179 \h </w:instrText>
            </w:r>
            <w:r w:rsidR="008A0511" w:rsidRPr="00E03D23">
              <w:rPr>
                <w:noProof/>
                <w:webHidden/>
              </w:rPr>
            </w:r>
            <w:r w:rsidR="008A0511" w:rsidRPr="00E03D23">
              <w:rPr>
                <w:noProof/>
                <w:webHidden/>
              </w:rPr>
              <w:fldChar w:fldCharType="separate"/>
            </w:r>
            <w:r w:rsidR="008A0511" w:rsidRPr="00E03D23">
              <w:rPr>
                <w:noProof/>
                <w:webHidden/>
              </w:rPr>
              <w:t>24</w:t>
            </w:r>
            <w:r w:rsidR="008A0511" w:rsidRPr="00E03D23">
              <w:rPr>
                <w:noProof/>
                <w:webHidden/>
              </w:rPr>
              <w:fldChar w:fldCharType="end"/>
            </w:r>
          </w:hyperlink>
        </w:p>
        <w:p w14:paraId="1F8C0E2E" w14:textId="25B0F705" w:rsidR="008A0511" w:rsidRPr="00E03D23" w:rsidRDefault="00341B38">
          <w:pPr>
            <w:pStyle w:val="TOC1"/>
            <w:rPr>
              <w:rFonts w:eastAsiaTheme="minorEastAsia" w:cstheme="minorBidi"/>
              <w:b w:val="0"/>
              <w:bCs w:val="0"/>
              <w:i w:val="0"/>
              <w:iCs w:val="0"/>
              <w:noProof/>
            </w:rPr>
          </w:pPr>
          <w:hyperlink w:anchor="_Toc104556180" w:history="1">
            <w:r w:rsidR="008A0511" w:rsidRPr="00E03D23">
              <w:rPr>
                <w:rStyle w:val="Hyperlink"/>
                <w:rFonts w:ascii="Arial" w:hAnsi="Arial" w:cs="Arial"/>
                <w:noProof/>
              </w:rPr>
              <w:t>A.</w:t>
            </w:r>
            <w:r w:rsidR="008A0511" w:rsidRPr="00E03D23">
              <w:rPr>
                <w:rFonts w:eastAsiaTheme="minorEastAsia" w:cstheme="minorBidi"/>
                <w:b w:val="0"/>
                <w:bCs w:val="0"/>
                <w:i w:val="0"/>
                <w:iCs w:val="0"/>
                <w:noProof/>
              </w:rPr>
              <w:tab/>
            </w:r>
            <w:r w:rsidR="008A0511" w:rsidRPr="00E03D23">
              <w:rPr>
                <w:rStyle w:val="Hyperlink"/>
                <w:rFonts w:ascii="Arial" w:hAnsi="Arial" w:cs="Arial"/>
                <w:noProof/>
              </w:rPr>
              <w:t>USCIS’s nationwide implementation of DaSilva v. Attorney General</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_Toc104556180 \h </w:instrText>
            </w:r>
            <w:r w:rsidR="008A0511" w:rsidRPr="00E03D23">
              <w:rPr>
                <w:noProof/>
                <w:webHidden/>
              </w:rPr>
            </w:r>
            <w:r w:rsidR="008A0511" w:rsidRPr="00E03D23">
              <w:rPr>
                <w:noProof/>
                <w:webHidden/>
              </w:rPr>
              <w:fldChar w:fldCharType="separate"/>
            </w:r>
            <w:r w:rsidR="008A0511" w:rsidRPr="00E03D23">
              <w:rPr>
                <w:noProof/>
                <w:webHidden/>
              </w:rPr>
              <w:t>24</w:t>
            </w:r>
            <w:r w:rsidR="008A0511" w:rsidRPr="00E03D23">
              <w:rPr>
                <w:noProof/>
                <w:webHidden/>
              </w:rPr>
              <w:fldChar w:fldCharType="end"/>
            </w:r>
          </w:hyperlink>
        </w:p>
        <w:p w14:paraId="5B08BE98" w14:textId="0325655A" w:rsidR="008A0511" w:rsidRPr="00E03D23" w:rsidRDefault="00341B38">
          <w:pPr>
            <w:pStyle w:val="TOC1"/>
            <w:rPr>
              <w:rFonts w:eastAsiaTheme="minorEastAsia" w:cstheme="minorBidi"/>
              <w:b w:val="0"/>
              <w:bCs w:val="0"/>
              <w:i w:val="0"/>
              <w:iCs w:val="0"/>
              <w:noProof/>
            </w:rPr>
          </w:pPr>
          <w:hyperlink w:anchor="_Toc104556181" w:history="1">
            <w:r w:rsidR="008A0511" w:rsidRPr="00E03D23">
              <w:rPr>
                <w:rStyle w:val="Hyperlink"/>
                <w:rFonts w:ascii="Arial" w:hAnsi="Arial" w:cs="Arial"/>
                <w:noProof/>
              </w:rPr>
              <w:t>B.</w:t>
            </w:r>
            <w:r w:rsidR="008A0511" w:rsidRPr="00E03D23">
              <w:rPr>
                <w:rFonts w:eastAsiaTheme="minorEastAsia" w:cstheme="minorBidi"/>
                <w:b w:val="0"/>
                <w:bCs w:val="0"/>
                <w:i w:val="0"/>
                <w:iCs w:val="0"/>
                <w:noProof/>
              </w:rPr>
              <w:tab/>
            </w:r>
            <w:r w:rsidR="008A0511" w:rsidRPr="00E03D23">
              <w:rPr>
                <w:rStyle w:val="Hyperlink"/>
                <w:rFonts w:ascii="Arial" w:hAnsi="Arial" w:cs="Arial"/>
                <w:noProof/>
              </w:rPr>
              <w:t>Practice Pointers</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_Toc104556181 \h </w:instrText>
            </w:r>
            <w:r w:rsidR="008A0511" w:rsidRPr="00E03D23">
              <w:rPr>
                <w:noProof/>
                <w:webHidden/>
              </w:rPr>
            </w:r>
            <w:r w:rsidR="008A0511" w:rsidRPr="00E03D23">
              <w:rPr>
                <w:noProof/>
                <w:webHidden/>
              </w:rPr>
              <w:fldChar w:fldCharType="separate"/>
            </w:r>
            <w:r w:rsidR="008A0511" w:rsidRPr="00E03D23">
              <w:rPr>
                <w:noProof/>
                <w:webHidden/>
              </w:rPr>
              <w:t>27</w:t>
            </w:r>
            <w:r w:rsidR="008A0511" w:rsidRPr="00E03D23">
              <w:rPr>
                <w:noProof/>
                <w:webHidden/>
              </w:rPr>
              <w:fldChar w:fldCharType="end"/>
            </w:r>
          </w:hyperlink>
        </w:p>
        <w:p w14:paraId="7984BCC9" w14:textId="777B15ED" w:rsidR="008A0511" w:rsidRPr="00E03D23" w:rsidRDefault="00341B38">
          <w:pPr>
            <w:pStyle w:val="TOC1"/>
            <w:rPr>
              <w:rFonts w:eastAsiaTheme="minorEastAsia" w:cstheme="minorBidi"/>
              <w:b w:val="0"/>
              <w:bCs w:val="0"/>
              <w:i w:val="0"/>
              <w:iCs w:val="0"/>
              <w:noProof/>
            </w:rPr>
          </w:pPr>
          <w:hyperlink w:anchor="_Toc104556182" w:history="1">
            <w:r w:rsidR="008A0511" w:rsidRPr="00E03D23">
              <w:rPr>
                <w:rStyle w:val="Hyperlink"/>
                <w:rFonts w:ascii="Arial" w:hAnsi="Arial" w:cs="Arial"/>
                <w:noProof/>
              </w:rPr>
              <w:t>3. Evaluating Good Moral Character</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_Toc104556182 \h </w:instrText>
            </w:r>
            <w:r w:rsidR="008A0511" w:rsidRPr="00E03D23">
              <w:rPr>
                <w:noProof/>
                <w:webHidden/>
              </w:rPr>
            </w:r>
            <w:r w:rsidR="008A0511" w:rsidRPr="00E03D23">
              <w:rPr>
                <w:noProof/>
                <w:webHidden/>
              </w:rPr>
              <w:fldChar w:fldCharType="separate"/>
            </w:r>
            <w:r w:rsidR="008A0511" w:rsidRPr="00E03D23">
              <w:rPr>
                <w:noProof/>
                <w:webHidden/>
              </w:rPr>
              <w:t>29</w:t>
            </w:r>
            <w:r w:rsidR="008A0511" w:rsidRPr="00E03D23">
              <w:rPr>
                <w:noProof/>
                <w:webHidden/>
              </w:rPr>
              <w:fldChar w:fldCharType="end"/>
            </w:r>
          </w:hyperlink>
        </w:p>
        <w:p w14:paraId="744B569D" w14:textId="1072F01E" w:rsidR="008A0511" w:rsidRPr="00E03D23" w:rsidRDefault="00341B38">
          <w:pPr>
            <w:pStyle w:val="TOC1"/>
            <w:rPr>
              <w:rFonts w:eastAsiaTheme="minorEastAsia" w:cstheme="minorBidi"/>
              <w:b w:val="0"/>
              <w:bCs w:val="0"/>
              <w:i w:val="0"/>
              <w:iCs w:val="0"/>
              <w:noProof/>
            </w:rPr>
          </w:pPr>
          <w:hyperlink w:anchor="_Toc104556183" w:history="1">
            <w:r w:rsidR="008A0511" w:rsidRPr="00E03D23">
              <w:rPr>
                <w:rStyle w:val="Hyperlink"/>
                <w:rFonts w:ascii="Arial" w:hAnsi="Arial" w:cs="Arial"/>
                <w:noProof/>
              </w:rPr>
              <w:t>Acts or Convictions Under INA 101(f) That Occur Outside the 3-Year Period</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_Toc104556183 \h </w:instrText>
            </w:r>
            <w:r w:rsidR="008A0511" w:rsidRPr="00E03D23">
              <w:rPr>
                <w:noProof/>
                <w:webHidden/>
              </w:rPr>
            </w:r>
            <w:r w:rsidR="008A0511" w:rsidRPr="00E03D23">
              <w:rPr>
                <w:noProof/>
                <w:webHidden/>
              </w:rPr>
              <w:fldChar w:fldCharType="separate"/>
            </w:r>
            <w:r w:rsidR="008A0511" w:rsidRPr="00E03D23">
              <w:rPr>
                <w:noProof/>
                <w:webHidden/>
              </w:rPr>
              <w:t>29</w:t>
            </w:r>
            <w:r w:rsidR="008A0511" w:rsidRPr="00E03D23">
              <w:rPr>
                <w:noProof/>
                <w:webHidden/>
              </w:rPr>
              <w:fldChar w:fldCharType="end"/>
            </w:r>
          </w:hyperlink>
        </w:p>
        <w:p w14:paraId="0946BEF2" w14:textId="13C126A6" w:rsidR="008A0511" w:rsidRPr="00E03D23" w:rsidRDefault="00341B38">
          <w:pPr>
            <w:pStyle w:val="TOC1"/>
            <w:rPr>
              <w:rFonts w:eastAsiaTheme="minorEastAsia" w:cstheme="minorBidi"/>
              <w:b w:val="0"/>
              <w:bCs w:val="0"/>
              <w:i w:val="0"/>
              <w:iCs w:val="0"/>
              <w:noProof/>
            </w:rPr>
          </w:pPr>
          <w:hyperlink w:anchor="_Toc104556184" w:history="1">
            <w:r w:rsidR="008A0511" w:rsidRPr="00E03D23">
              <w:rPr>
                <w:rStyle w:val="Hyperlink"/>
                <w:rFonts w:ascii="Arial" w:hAnsi="Arial" w:cs="Arial"/>
                <w:noProof/>
              </w:rPr>
              <w:t>4. Evaluating Acts or Convictions Falling Under the Conditional Bars Listed in INA 101(f) (acts committed within 3 years prior to the filing of the self-petition)</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_Toc104556184 \h </w:instrText>
            </w:r>
            <w:r w:rsidR="008A0511" w:rsidRPr="00E03D23">
              <w:rPr>
                <w:noProof/>
                <w:webHidden/>
              </w:rPr>
            </w:r>
            <w:r w:rsidR="008A0511" w:rsidRPr="00E03D23">
              <w:rPr>
                <w:noProof/>
                <w:webHidden/>
              </w:rPr>
              <w:fldChar w:fldCharType="separate"/>
            </w:r>
            <w:r w:rsidR="008A0511" w:rsidRPr="00E03D23">
              <w:rPr>
                <w:noProof/>
                <w:webHidden/>
              </w:rPr>
              <w:t>30</w:t>
            </w:r>
            <w:r w:rsidR="008A0511" w:rsidRPr="00E03D23">
              <w:rPr>
                <w:noProof/>
                <w:webHidden/>
              </w:rPr>
              <w:fldChar w:fldCharType="end"/>
            </w:r>
          </w:hyperlink>
        </w:p>
        <w:p w14:paraId="7A1811C4" w14:textId="6AE15315" w:rsidR="008A0511" w:rsidRPr="00E03D23" w:rsidRDefault="00341B38">
          <w:pPr>
            <w:pStyle w:val="TOC1"/>
            <w:rPr>
              <w:rFonts w:eastAsiaTheme="minorEastAsia" w:cstheme="minorBidi"/>
              <w:b w:val="0"/>
              <w:bCs w:val="0"/>
              <w:i w:val="0"/>
              <w:iCs w:val="0"/>
              <w:noProof/>
            </w:rPr>
          </w:pPr>
          <w:hyperlink w:anchor="_Toc104556185" w:history="1">
            <w:r w:rsidR="008A0511" w:rsidRPr="00E03D23">
              <w:rPr>
                <w:rStyle w:val="Hyperlink"/>
                <w:rFonts w:ascii="Arial" w:hAnsi="Arial" w:cs="Arial"/>
                <w:noProof/>
              </w:rPr>
              <w:t>Step 1: Determine Whether a Waiver Would Be Available</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_Toc104556185 \h </w:instrText>
            </w:r>
            <w:r w:rsidR="008A0511" w:rsidRPr="00E03D23">
              <w:rPr>
                <w:noProof/>
                <w:webHidden/>
              </w:rPr>
            </w:r>
            <w:r w:rsidR="008A0511" w:rsidRPr="00E03D23">
              <w:rPr>
                <w:noProof/>
                <w:webHidden/>
              </w:rPr>
              <w:fldChar w:fldCharType="separate"/>
            </w:r>
            <w:r w:rsidR="008A0511" w:rsidRPr="00E03D23">
              <w:rPr>
                <w:noProof/>
                <w:webHidden/>
              </w:rPr>
              <w:t>30</w:t>
            </w:r>
            <w:r w:rsidR="008A0511" w:rsidRPr="00E03D23">
              <w:rPr>
                <w:noProof/>
                <w:webHidden/>
              </w:rPr>
              <w:fldChar w:fldCharType="end"/>
            </w:r>
          </w:hyperlink>
        </w:p>
        <w:p w14:paraId="086E93D4" w14:textId="0280BA5D" w:rsidR="008A0511" w:rsidRPr="00E03D23" w:rsidRDefault="00341B38">
          <w:pPr>
            <w:pStyle w:val="TOC1"/>
            <w:rPr>
              <w:rFonts w:eastAsiaTheme="minorEastAsia" w:cstheme="minorBidi"/>
              <w:b w:val="0"/>
              <w:bCs w:val="0"/>
              <w:i w:val="0"/>
              <w:iCs w:val="0"/>
              <w:noProof/>
            </w:rPr>
          </w:pPr>
          <w:hyperlink w:anchor="_Toc104556186" w:history="1">
            <w:r w:rsidR="008A0511" w:rsidRPr="00E03D23">
              <w:rPr>
                <w:rStyle w:val="Hyperlink"/>
                <w:rFonts w:ascii="Arial" w:hAnsi="Arial" w:cs="Arial"/>
                <w:noProof/>
              </w:rPr>
              <w:t>Step 2: Determine Whether the Act or Conviction is “Connected” to the Battery or Extreme Cruelty</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_Toc104556186 \h </w:instrText>
            </w:r>
            <w:r w:rsidR="008A0511" w:rsidRPr="00E03D23">
              <w:rPr>
                <w:noProof/>
                <w:webHidden/>
              </w:rPr>
            </w:r>
            <w:r w:rsidR="008A0511" w:rsidRPr="00E03D23">
              <w:rPr>
                <w:noProof/>
                <w:webHidden/>
              </w:rPr>
              <w:fldChar w:fldCharType="separate"/>
            </w:r>
            <w:r w:rsidR="008A0511" w:rsidRPr="00E03D23">
              <w:rPr>
                <w:noProof/>
                <w:webHidden/>
              </w:rPr>
              <w:t>30</w:t>
            </w:r>
            <w:r w:rsidR="008A0511" w:rsidRPr="00E03D23">
              <w:rPr>
                <w:noProof/>
                <w:webHidden/>
              </w:rPr>
              <w:fldChar w:fldCharType="end"/>
            </w:r>
          </w:hyperlink>
        </w:p>
        <w:p w14:paraId="1529D6CD" w14:textId="078EB35D" w:rsidR="008A0511" w:rsidRPr="00E03D23" w:rsidRDefault="00341B38">
          <w:pPr>
            <w:pStyle w:val="TOC1"/>
            <w:rPr>
              <w:rFonts w:eastAsiaTheme="minorEastAsia" w:cstheme="minorBidi"/>
              <w:b w:val="0"/>
              <w:bCs w:val="0"/>
              <w:i w:val="0"/>
              <w:iCs w:val="0"/>
              <w:noProof/>
            </w:rPr>
          </w:pPr>
          <w:hyperlink w:anchor="_Toc104556187" w:history="1">
            <w:r w:rsidR="008A0511" w:rsidRPr="00E03D23">
              <w:rPr>
                <w:rStyle w:val="Hyperlink"/>
                <w:rFonts w:ascii="Arial" w:hAnsi="Arial" w:cs="Arial"/>
                <w:noProof/>
              </w:rPr>
              <w:t>Step 3: Determine Whether the Self-Petitioner Warrants a Finding of Good Moral Character in the Exercise of Discretion</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_Toc104556187 \h </w:instrText>
            </w:r>
            <w:r w:rsidR="008A0511" w:rsidRPr="00E03D23">
              <w:rPr>
                <w:noProof/>
                <w:webHidden/>
              </w:rPr>
            </w:r>
            <w:r w:rsidR="008A0511" w:rsidRPr="00E03D23">
              <w:rPr>
                <w:noProof/>
                <w:webHidden/>
              </w:rPr>
              <w:fldChar w:fldCharType="separate"/>
            </w:r>
            <w:r w:rsidR="008A0511" w:rsidRPr="00E03D23">
              <w:rPr>
                <w:noProof/>
                <w:webHidden/>
              </w:rPr>
              <w:t>31</w:t>
            </w:r>
            <w:r w:rsidR="008A0511" w:rsidRPr="00E03D23">
              <w:rPr>
                <w:noProof/>
                <w:webHidden/>
              </w:rPr>
              <w:fldChar w:fldCharType="end"/>
            </w:r>
          </w:hyperlink>
        </w:p>
        <w:p w14:paraId="01224574" w14:textId="73C933F2" w:rsidR="008A0511" w:rsidRPr="00E03D23" w:rsidRDefault="00341B38">
          <w:pPr>
            <w:pStyle w:val="TOC1"/>
            <w:rPr>
              <w:rFonts w:eastAsiaTheme="minorEastAsia" w:cstheme="minorBidi"/>
              <w:b w:val="0"/>
              <w:bCs w:val="0"/>
              <w:i w:val="0"/>
              <w:iCs w:val="0"/>
              <w:noProof/>
            </w:rPr>
          </w:pPr>
          <w:hyperlink w:anchor="_Toc104556188" w:history="1">
            <w:r w:rsidR="008A0511" w:rsidRPr="00E03D23">
              <w:rPr>
                <w:rStyle w:val="Hyperlink"/>
                <w:rFonts w:ascii="Arial" w:hAnsi="Arial" w:cs="Arial"/>
                <w:noProof/>
              </w:rPr>
              <w:t>Chapter 3 - Effect of Certain Life Events</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_Toc104556188 \h </w:instrText>
            </w:r>
            <w:r w:rsidR="008A0511" w:rsidRPr="00E03D23">
              <w:rPr>
                <w:noProof/>
                <w:webHidden/>
              </w:rPr>
            </w:r>
            <w:r w:rsidR="008A0511" w:rsidRPr="00E03D23">
              <w:rPr>
                <w:noProof/>
                <w:webHidden/>
              </w:rPr>
              <w:fldChar w:fldCharType="separate"/>
            </w:r>
            <w:r w:rsidR="008A0511" w:rsidRPr="00E03D23">
              <w:rPr>
                <w:noProof/>
                <w:webHidden/>
              </w:rPr>
              <w:t>32</w:t>
            </w:r>
            <w:r w:rsidR="008A0511" w:rsidRPr="00E03D23">
              <w:rPr>
                <w:noProof/>
                <w:webHidden/>
              </w:rPr>
              <w:fldChar w:fldCharType="end"/>
            </w:r>
          </w:hyperlink>
        </w:p>
        <w:p w14:paraId="1ACF117D" w14:textId="70B34F9E" w:rsidR="008A0511" w:rsidRPr="00E03D23" w:rsidRDefault="00341B38">
          <w:pPr>
            <w:pStyle w:val="TOC1"/>
            <w:rPr>
              <w:rFonts w:eastAsiaTheme="minorEastAsia" w:cstheme="minorBidi"/>
              <w:b w:val="0"/>
              <w:bCs w:val="0"/>
              <w:i w:val="0"/>
              <w:iCs w:val="0"/>
              <w:noProof/>
            </w:rPr>
          </w:pPr>
          <w:hyperlink w:anchor="_Toc104556189" w:history="1">
            <w:r w:rsidR="008A0511" w:rsidRPr="00E03D23">
              <w:rPr>
                <w:rStyle w:val="Hyperlink"/>
                <w:rFonts w:ascii="Arial" w:hAnsi="Arial" w:cs="Arial"/>
                <w:noProof/>
              </w:rPr>
              <w:t>A.</w:t>
            </w:r>
            <w:r w:rsidR="008A0511" w:rsidRPr="00E03D23">
              <w:rPr>
                <w:rFonts w:eastAsiaTheme="minorEastAsia" w:cstheme="minorBidi"/>
                <w:b w:val="0"/>
                <w:bCs w:val="0"/>
                <w:i w:val="0"/>
                <w:iCs w:val="0"/>
                <w:noProof/>
              </w:rPr>
              <w:tab/>
            </w:r>
            <w:r w:rsidR="008A0511" w:rsidRPr="00E03D23">
              <w:rPr>
                <w:rStyle w:val="Hyperlink"/>
                <w:rFonts w:ascii="Arial" w:hAnsi="Arial" w:cs="Arial"/>
                <w:noProof/>
              </w:rPr>
              <w:t>Divorce Prior to Filing the Self-Petition</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_Toc104556189 \h </w:instrText>
            </w:r>
            <w:r w:rsidR="008A0511" w:rsidRPr="00E03D23">
              <w:rPr>
                <w:noProof/>
                <w:webHidden/>
              </w:rPr>
            </w:r>
            <w:r w:rsidR="008A0511" w:rsidRPr="00E03D23">
              <w:rPr>
                <w:noProof/>
                <w:webHidden/>
              </w:rPr>
              <w:fldChar w:fldCharType="separate"/>
            </w:r>
            <w:r w:rsidR="008A0511" w:rsidRPr="00E03D23">
              <w:rPr>
                <w:noProof/>
                <w:webHidden/>
              </w:rPr>
              <w:t>32</w:t>
            </w:r>
            <w:r w:rsidR="008A0511" w:rsidRPr="00E03D23">
              <w:rPr>
                <w:noProof/>
                <w:webHidden/>
              </w:rPr>
              <w:fldChar w:fldCharType="end"/>
            </w:r>
          </w:hyperlink>
        </w:p>
        <w:p w14:paraId="14DEB18B" w14:textId="6443C365" w:rsidR="008A0511" w:rsidRPr="00E03D23" w:rsidRDefault="00341B38">
          <w:pPr>
            <w:pStyle w:val="TOC1"/>
            <w:rPr>
              <w:rFonts w:eastAsiaTheme="minorEastAsia" w:cstheme="minorBidi"/>
              <w:b w:val="0"/>
              <w:bCs w:val="0"/>
              <w:i w:val="0"/>
              <w:iCs w:val="0"/>
              <w:noProof/>
            </w:rPr>
          </w:pPr>
          <w:hyperlink w:anchor="_Toc104556190" w:history="1">
            <w:r w:rsidR="008A0511" w:rsidRPr="00E03D23">
              <w:rPr>
                <w:rStyle w:val="Hyperlink"/>
                <w:rFonts w:ascii="Arial" w:hAnsi="Arial" w:cs="Arial"/>
                <w:noProof/>
              </w:rPr>
              <w:t>1.</w:t>
            </w:r>
            <w:r w:rsidR="008A0511" w:rsidRPr="00E03D23">
              <w:rPr>
                <w:rFonts w:eastAsiaTheme="minorEastAsia" w:cstheme="minorBidi"/>
                <w:b w:val="0"/>
                <w:bCs w:val="0"/>
                <w:i w:val="0"/>
                <w:iCs w:val="0"/>
                <w:noProof/>
              </w:rPr>
              <w:tab/>
            </w:r>
            <w:r w:rsidR="008A0511" w:rsidRPr="00E03D23">
              <w:rPr>
                <w:rStyle w:val="Hyperlink"/>
                <w:rFonts w:ascii="Arial" w:hAnsi="Arial" w:cs="Arial"/>
                <w:noProof/>
              </w:rPr>
              <w:t>Self-Petitioning Spouse’s Divorce</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_Toc104556190 \h </w:instrText>
            </w:r>
            <w:r w:rsidR="008A0511" w:rsidRPr="00E03D23">
              <w:rPr>
                <w:noProof/>
                <w:webHidden/>
              </w:rPr>
            </w:r>
            <w:r w:rsidR="008A0511" w:rsidRPr="00E03D23">
              <w:rPr>
                <w:noProof/>
                <w:webHidden/>
              </w:rPr>
              <w:fldChar w:fldCharType="separate"/>
            </w:r>
            <w:r w:rsidR="008A0511" w:rsidRPr="00E03D23">
              <w:rPr>
                <w:noProof/>
                <w:webHidden/>
              </w:rPr>
              <w:t>32</w:t>
            </w:r>
            <w:r w:rsidR="008A0511" w:rsidRPr="00E03D23">
              <w:rPr>
                <w:noProof/>
                <w:webHidden/>
              </w:rPr>
              <w:fldChar w:fldCharType="end"/>
            </w:r>
          </w:hyperlink>
        </w:p>
        <w:p w14:paraId="3E4DEB43" w14:textId="293798D1" w:rsidR="008A0511" w:rsidRPr="00E03D23" w:rsidRDefault="00341B38">
          <w:pPr>
            <w:pStyle w:val="TOC1"/>
            <w:rPr>
              <w:rFonts w:eastAsiaTheme="minorEastAsia" w:cstheme="minorBidi"/>
              <w:b w:val="0"/>
              <w:bCs w:val="0"/>
              <w:i w:val="0"/>
              <w:iCs w:val="0"/>
              <w:noProof/>
            </w:rPr>
          </w:pPr>
          <w:hyperlink w:anchor="_Toc104556191" w:history="1">
            <w:r w:rsidR="008A0511" w:rsidRPr="00E03D23">
              <w:rPr>
                <w:rStyle w:val="Hyperlink"/>
                <w:rFonts w:ascii="Arial" w:hAnsi="Arial" w:cs="Arial"/>
                <w:noProof/>
              </w:rPr>
              <w:t>Evidence</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_Toc104556191 \h </w:instrText>
            </w:r>
            <w:r w:rsidR="008A0511" w:rsidRPr="00E03D23">
              <w:rPr>
                <w:noProof/>
                <w:webHidden/>
              </w:rPr>
            </w:r>
            <w:r w:rsidR="008A0511" w:rsidRPr="00E03D23">
              <w:rPr>
                <w:noProof/>
                <w:webHidden/>
              </w:rPr>
              <w:fldChar w:fldCharType="separate"/>
            </w:r>
            <w:r w:rsidR="008A0511" w:rsidRPr="00E03D23">
              <w:rPr>
                <w:noProof/>
                <w:webHidden/>
              </w:rPr>
              <w:t>33</w:t>
            </w:r>
            <w:r w:rsidR="008A0511" w:rsidRPr="00E03D23">
              <w:rPr>
                <w:noProof/>
                <w:webHidden/>
              </w:rPr>
              <w:fldChar w:fldCharType="end"/>
            </w:r>
          </w:hyperlink>
        </w:p>
        <w:p w14:paraId="4E474FA7" w14:textId="14F6C659" w:rsidR="008A0511" w:rsidRPr="00E03D23" w:rsidRDefault="00341B38">
          <w:pPr>
            <w:pStyle w:val="TOC1"/>
            <w:rPr>
              <w:rFonts w:eastAsiaTheme="minorEastAsia" w:cstheme="minorBidi"/>
              <w:b w:val="0"/>
              <w:bCs w:val="0"/>
              <w:i w:val="0"/>
              <w:iCs w:val="0"/>
              <w:noProof/>
            </w:rPr>
          </w:pPr>
          <w:hyperlink w:anchor="_Toc104556192" w:history="1">
            <w:r w:rsidR="008A0511" w:rsidRPr="00E03D23">
              <w:rPr>
                <w:rStyle w:val="Hyperlink"/>
                <w:rFonts w:ascii="Arial" w:hAnsi="Arial" w:cs="Arial"/>
                <w:noProof/>
              </w:rPr>
              <w:t>2.</w:t>
            </w:r>
            <w:r w:rsidR="008A0511" w:rsidRPr="00E03D23">
              <w:rPr>
                <w:rFonts w:eastAsiaTheme="minorEastAsia" w:cstheme="minorBidi"/>
                <w:b w:val="0"/>
                <w:bCs w:val="0"/>
                <w:i w:val="0"/>
                <w:iCs w:val="0"/>
                <w:noProof/>
              </w:rPr>
              <w:tab/>
            </w:r>
            <w:r w:rsidR="008A0511" w:rsidRPr="00E03D23">
              <w:rPr>
                <w:rStyle w:val="Hyperlink"/>
                <w:rFonts w:ascii="Arial" w:hAnsi="Arial" w:cs="Arial"/>
                <w:noProof/>
              </w:rPr>
              <w:t>Termination of a Step-Relationship Due to Divorce or Death</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_Toc104556192 \h </w:instrText>
            </w:r>
            <w:r w:rsidR="008A0511" w:rsidRPr="00E03D23">
              <w:rPr>
                <w:noProof/>
                <w:webHidden/>
              </w:rPr>
            </w:r>
            <w:r w:rsidR="008A0511" w:rsidRPr="00E03D23">
              <w:rPr>
                <w:noProof/>
                <w:webHidden/>
              </w:rPr>
              <w:fldChar w:fldCharType="separate"/>
            </w:r>
            <w:r w:rsidR="008A0511" w:rsidRPr="00E03D23">
              <w:rPr>
                <w:noProof/>
                <w:webHidden/>
              </w:rPr>
              <w:t>33</w:t>
            </w:r>
            <w:r w:rsidR="008A0511" w:rsidRPr="00E03D23">
              <w:rPr>
                <w:noProof/>
                <w:webHidden/>
              </w:rPr>
              <w:fldChar w:fldCharType="end"/>
            </w:r>
          </w:hyperlink>
        </w:p>
        <w:p w14:paraId="20C7A7D1" w14:textId="4E519EE7" w:rsidR="008A0511" w:rsidRPr="00E03D23" w:rsidRDefault="00341B38">
          <w:pPr>
            <w:pStyle w:val="TOC1"/>
            <w:rPr>
              <w:rFonts w:eastAsiaTheme="minorEastAsia" w:cstheme="minorBidi"/>
              <w:b w:val="0"/>
              <w:bCs w:val="0"/>
              <w:i w:val="0"/>
              <w:iCs w:val="0"/>
              <w:noProof/>
            </w:rPr>
          </w:pPr>
          <w:hyperlink w:anchor="_Toc104556193" w:history="1">
            <w:r w:rsidR="008A0511" w:rsidRPr="00E03D23">
              <w:rPr>
                <w:rStyle w:val="Hyperlink"/>
                <w:rFonts w:ascii="Arial" w:hAnsi="Arial" w:cs="Arial"/>
                <w:noProof/>
              </w:rPr>
              <w:t>Divorce</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_Toc104556193 \h </w:instrText>
            </w:r>
            <w:r w:rsidR="008A0511" w:rsidRPr="00E03D23">
              <w:rPr>
                <w:noProof/>
                <w:webHidden/>
              </w:rPr>
            </w:r>
            <w:r w:rsidR="008A0511" w:rsidRPr="00E03D23">
              <w:rPr>
                <w:noProof/>
                <w:webHidden/>
              </w:rPr>
              <w:fldChar w:fldCharType="separate"/>
            </w:r>
            <w:r w:rsidR="008A0511" w:rsidRPr="00E03D23">
              <w:rPr>
                <w:noProof/>
                <w:webHidden/>
              </w:rPr>
              <w:t>33</w:t>
            </w:r>
            <w:r w:rsidR="008A0511" w:rsidRPr="00E03D23">
              <w:rPr>
                <w:noProof/>
                <w:webHidden/>
              </w:rPr>
              <w:fldChar w:fldCharType="end"/>
            </w:r>
          </w:hyperlink>
        </w:p>
        <w:p w14:paraId="267DB0DA" w14:textId="403C1F8A" w:rsidR="008A0511" w:rsidRPr="00E03D23" w:rsidRDefault="00341B38">
          <w:pPr>
            <w:pStyle w:val="TOC1"/>
            <w:rPr>
              <w:rFonts w:eastAsiaTheme="minorEastAsia" w:cstheme="minorBidi"/>
              <w:b w:val="0"/>
              <w:bCs w:val="0"/>
              <w:i w:val="0"/>
              <w:iCs w:val="0"/>
              <w:noProof/>
            </w:rPr>
          </w:pPr>
          <w:hyperlink w:anchor="_Toc104556194" w:history="1">
            <w:r w:rsidR="008A0511" w:rsidRPr="00E03D23">
              <w:rPr>
                <w:rStyle w:val="Hyperlink"/>
                <w:rFonts w:ascii="Arial" w:hAnsi="Arial" w:cs="Arial"/>
                <w:noProof/>
              </w:rPr>
              <w:t>C. Marriage-Related Prohibitions on Self-Petition Approval</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_Toc104556194 \h </w:instrText>
            </w:r>
            <w:r w:rsidR="008A0511" w:rsidRPr="00E03D23">
              <w:rPr>
                <w:noProof/>
                <w:webHidden/>
              </w:rPr>
            </w:r>
            <w:r w:rsidR="008A0511" w:rsidRPr="00E03D23">
              <w:rPr>
                <w:noProof/>
                <w:webHidden/>
              </w:rPr>
              <w:fldChar w:fldCharType="separate"/>
            </w:r>
            <w:r w:rsidR="008A0511" w:rsidRPr="00E03D23">
              <w:rPr>
                <w:noProof/>
                <w:webHidden/>
              </w:rPr>
              <w:t>34</w:t>
            </w:r>
            <w:r w:rsidR="008A0511" w:rsidRPr="00E03D23">
              <w:rPr>
                <w:noProof/>
                <w:webHidden/>
              </w:rPr>
              <w:fldChar w:fldCharType="end"/>
            </w:r>
          </w:hyperlink>
        </w:p>
        <w:p w14:paraId="3EF67050" w14:textId="230E0124" w:rsidR="008A0511" w:rsidRPr="00E03D23" w:rsidRDefault="00341B38">
          <w:pPr>
            <w:pStyle w:val="TOC1"/>
            <w:rPr>
              <w:rFonts w:eastAsiaTheme="minorEastAsia" w:cstheme="minorBidi"/>
              <w:b w:val="0"/>
              <w:bCs w:val="0"/>
              <w:i w:val="0"/>
              <w:iCs w:val="0"/>
              <w:noProof/>
            </w:rPr>
          </w:pPr>
          <w:hyperlink w:anchor="_Toc104556195" w:history="1">
            <w:r w:rsidR="008A0511" w:rsidRPr="00E03D23">
              <w:rPr>
                <w:rStyle w:val="Hyperlink"/>
                <w:rFonts w:ascii="Arial" w:hAnsi="Arial" w:cs="Arial"/>
                <w:noProof/>
              </w:rPr>
              <w:t>1.</w:t>
            </w:r>
            <w:r w:rsidR="008A0511" w:rsidRPr="00E03D23">
              <w:rPr>
                <w:rFonts w:eastAsiaTheme="minorEastAsia" w:cstheme="minorBidi"/>
                <w:b w:val="0"/>
                <w:bCs w:val="0"/>
                <w:i w:val="0"/>
                <w:iCs w:val="0"/>
                <w:noProof/>
              </w:rPr>
              <w:tab/>
            </w:r>
            <w:r w:rsidR="008A0511" w:rsidRPr="00E03D23">
              <w:rPr>
                <w:rStyle w:val="Hyperlink"/>
                <w:rFonts w:ascii="Arial" w:hAnsi="Arial" w:cs="Arial"/>
                <w:noProof/>
              </w:rPr>
              <w:t>Self-Petitioning Spouses – Marriage While in Removal Proceedings</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_Toc104556195 \h </w:instrText>
            </w:r>
            <w:r w:rsidR="008A0511" w:rsidRPr="00E03D23">
              <w:rPr>
                <w:noProof/>
                <w:webHidden/>
              </w:rPr>
            </w:r>
            <w:r w:rsidR="008A0511" w:rsidRPr="00E03D23">
              <w:rPr>
                <w:noProof/>
                <w:webHidden/>
              </w:rPr>
              <w:fldChar w:fldCharType="separate"/>
            </w:r>
            <w:r w:rsidR="008A0511" w:rsidRPr="00E03D23">
              <w:rPr>
                <w:noProof/>
                <w:webHidden/>
              </w:rPr>
              <w:t>34</w:t>
            </w:r>
            <w:r w:rsidR="008A0511" w:rsidRPr="00E03D23">
              <w:rPr>
                <w:noProof/>
                <w:webHidden/>
              </w:rPr>
              <w:fldChar w:fldCharType="end"/>
            </w:r>
          </w:hyperlink>
        </w:p>
        <w:p w14:paraId="0F3F9418" w14:textId="31103EF0" w:rsidR="008A0511" w:rsidRPr="00E03D23" w:rsidRDefault="00341B38">
          <w:pPr>
            <w:pStyle w:val="TOC1"/>
            <w:rPr>
              <w:rFonts w:eastAsiaTheme="minorEastAsia" w:cstheme="minorBidi"/>
              <w:b w:val="0"/>
              <w:bCs w:val="0"/>
              <w:i w:val="0"/>
              <w:iCs w:val="0"/>
              <w:noProof/>
            </w:rPr>
          </w:pPr>
          <w:hyperlink w:anchor="_Toc104556196" w:history="1">
            <w:r w:rsidR="008A0511" w:rsidRPr="00E03D23">
              <w:rPr>
                <w:rStyle w:val="Hyperlink"/>
                <w:rFonts w:ascii="Arial" w:hAnsi="Arial" w:cs="Arial"/>
                <w:noProof/>
              </w:rPr>
              <w:t>2.</w:t>
            </w:r>
            <w:r w:rsidR="008A0511" w:rsidRPr="00E03D23">
              <w:rPr>
                <w:rFonts w:eastAsiaTheme="minorEastAsia" w:cstheme="minorBidi"/>
                <w:b w:val="0"/>
                <w:bCs w:val="0"/>
                <w:i w:val="0"/>
                <w:iCs w:val="0"/>
                <w:noProof/>
              </w:rPr>
              <w:tab/>
            </w:r>
            <w:r w:rsidR="008A0511" w:rsidRPr="00E03D23">
              <w:rPr>
                <w:rStyle w:val="Hyperlink"/>
                <w:rFonts w:ascii="Arial" w:hAnsi="Arial" w:cs="Arial"/>
                <w:noProof/>
              </w:rPr>
              <w:t>Prior Marriage Fraud</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_Toc104556196 \h </w:instrText>
            </w:r>
            <w:r w:rsidR="008A0511" w:rsidRPr="00E03D23">
              <w:rPr>
                <w:noProof/>
                <w:webHidden/>
              </w:rPr>
            </w:r>
            <w:r w:rsidR="008A0511" w:rsidRPr="00E03D23">
              <w:rPr>
                <w:noProof/>
                <w:webHidden/>
              </w:rPr>
              <w:fldChar w:fldCharType="separate"/>
            </w:r>
            <w:r w:rsidR="008A0511" w:rsidRPr="00E03D23">
              <w:rPr>
                <w:noProof/>
                <w:webHidden/>
              </w:rPr>
              <w:t>35</w:t>
            </w:r>
            <w:r w:rsidR="008A0511" w:rsidRPr="00E03D23">
              <w:rPr>
                <w:noProof/>
                <w:webHidden/>
              </w:rPr>
              <w:fldChar w:fldCharType="end"/>
            </w:r>
          </w:hyperlink>
        </w:p>
        <w:p w14:paraId="152106D5" w14:textId="761CF258" w:rsidR="008A0511" w:rsidRPr="00E03D23" w:rsidRDefault="00341B38">
          <w:pPr>
            <w:pStyle w:val="TOC1"/>
            <w:rPr>
              <w:rFonts w:eastAsiaTheme="minorEastAsia" w:cstheme="minorBidi"/>
              <w:b w:val="0"/>
              <w:bCs w:val="0"/>
              <w:i w:val="0"/>
              <w:iCs w:val="0"/>
              <w:noProof/>
            </w:rPr>
          </w:pPr>
          <w:hyperlink w:anchor="_Toc104556197" w:history="1">
            <w:r w:rsidR="008A0511" w:rsidRPr="00E03D23">
              <w:rPr>
                <w:rStyle w:val="Hyperlink"/>
                <w:rFonts w:ascii="Arial" w:hAnsi="Arial" w:cs="Arial"/>
                <w:noProof/>
              </w:rPr>
              <w:t>D. Death of the U.S. Citizen, Lawful Permanent Resident, or Self-Petitioner</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_Toc104556197 \h </w:instrText>
            </w:r>
            <w:r w:rsidR="008A0511" w:rsidRPr="00E03D23">
              <w:rPr>
                <w:noProof/>
                <w:webHidden/>
              </w:rPr>
            </w:r>
            <w:r w:rsidR="008A0511" w:rsidRPr="00E03D23">
              <w:rPr>
                <w:noProof/>
                <w:webHidden/>
              </w:rPr>
              <w:fldChar w:fldCharType="separate"/>
            </w:r>
            <w:r w:rsidR="008A0511" w:rsidRPr="00E03D23">
              <w:rPr>
                <w:noProof/>
                <w:webHidden/>
              </w:rPr>
              <w:t>38</w:t>
            </w:r>
            <w:r w:rsidR="008A0511" w:rsidRPr="00E03D23">
              <w:rPr>
                <w:noProof/>
                <w:webHidden/>
              </w:rPr>
              <w:fldChar w:fldCharType="end"/>
            </w:r>
          </w:hyperlink>
        </w:p>
        <w:p w14:paraId="2F0FD001" w14:textId="74FDE032" w:rsidR="008A0511" w:rsidRPr="00E03D23" w:rsidRDefault="00341B38">
          <w:pPr>
            <w:pStyle w:val="TOC1"/>
            <w:rPr>
              <w:rFonts w:eastAsiaTheme="minorEastAsia" w:cstheme="minorBidi"/>
              <w:b w:val="0"/>
              <w:bCs w:val="0"/>
              <w:i w:val="0"/>
              <w:iCs w:val="0"/>
              <w:noProof/>
            </w:rPr>
          </w:pPr>
          <w:hyperlink w:anchor="_Toc104556198" w:history="1">
            <w:r w:rsidR="008A0511" w:rsidRPr="00E03D23">
              <w:rPr>
                <w:rStyle w:val="Hyperlink"/>
                <w:rFonts w:ascii="Arial" w:hAnsi="Arial" w:cs="Arial"/>
                <w:noProof/>
              </w:rPr>
              <w:t>1.</w:t>
            </w:r>
            <w:r w:rsidR="008A0511" w:rsidRPr="00E03D23">
              <w:rPr>
                <w:rFonts w:eastAsiaTheme="minorEastAsia" w:cstheme="minorBidi"/>
                <w:b w:val="0"/>
                <w:bCs w:val="0"/>
                <w:i w:val="0"/>
                <w:iCs w:val="0"/>
                <w:noProof/>
              </w:rPr>
              <w:tab/>
            </w:r>
            <w:r w:rsidR="008A0511" w:rsidRPr="00E03D23">
              <w:rPr>
                <w:rStyle w:val="Hyperlink"/>
                <w:rFonts w:ascii="Arial" w:hAnsi="Arial" w:cs="Arial"/>
                <w:noProof/>
              </w:rPr>
              <w:t>Abusive U.S. Citizen’s Death</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_Toc104556198 \h </w:instrText>
            </w:r>
            <w:r w:rsidR="008A0511" w:rsidRPr="00E03D23">
              <w:rPr>
                <w:noProof/>
                <w:webHidden/>
              </w:rPr>
            </w:r>
            <w:r w:rsidR="008A0511" w:rsidRPr="00E03D23">
              <w:rPr>
                <w:noProof/>
                <w:webHidden/>
              </w:rPr>
              <w:fldChar w:fldCharType="separate"/>
            </w:r>
            <w:r w:rsidR="008A0511" w:rsidRPr="00E03D23">
              <w:rPr>
                <w:noProof/>
                <w:webHidden/>
              </w:rPr>
              <w:t>38</w:t>
            </w:r>
            <w:r w:rsidR="008A0511" w:rsidRPr="00E03D23">
              <w:rPr>
                <w:noProof/>
                <w:webHidden/>
              </w:rPr>
              <w:fldChar w:fldCharType="end"/>
            </w:r>
          </w:hyperlink>
        </w:p>
        <w:p w14:paraId="0CAB79CD" w14:textId="16B3B1DE" w:rsidR="008A0511" w:rsidRPr="00E03D23" w:rsidRDefault="00341B38">
          <w:pPr>
            <w:pStyle w:val="TOC1"/>
            <w:rPr>
              <w:rFonts w:eastAsiaTheme="minorEastAsia" w:cstheme="minorBidi"/>
              <w:b w:val="0"/>
              <w:bCs w:val="0"/>
              <w:i w:val="0"/>
              <w:iCs w:val="0"/>
              <w:noProof/>
            </w:rPr>
          </w:pPr>
          <w:hyperlink w:anchor="_Toc104556199" w:history="1">
            <w:r w:rsidR="008A0511" w:rsidRPr="00E03D23">
              <w:rPr>
                <w:rStyle w:val="Hyperlink"/>
                <w:rFonts w:ascii="Arial" w:hAnsi="Arial" w:cs="Arial"/>
                <w:noProof/>
              </w:rPr>
              <w:t>Abusive U.S. Citizen Dies Prior to the Filing of the Self-Petition</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_Toc104556199 \h </w:instrText>
            </w:r>
            <w:r w:rsidR="008A0511" w:rsidRPr="00E03D23">
              <w:rPr>
                <w:noProof/>
                <w:webHidden/>
              </w:rPr>
            </w:r>
            <w:r w:rsidR="008A0511" w:rsidRPr="00E03D23">
              <w:rPr>
                <w:noProof/>
                <w:webHidden/>
              </w:rPr>
              <w:fldChar w:fldCharType="separate"/>
            </w:r>
            <w:r w:rsidR="008A0511" w:rsidRPr="00E03D23">
              <w:rPr>
                <w:noProof/>
                <w:webHidden/>
              </w:rPr>
              <w:t>38</w:t>
            </w:r>
            <w:r w:rsidR="008A0511" w:rsidRPr="00E03D23">
              <w:rPr>
                <w:noProof/>
                <w:webHidden/>
              </w:rPr>
              <w:fldChar w:fldCharType="end"/>
            </w:r>
          </w:hyperlink>
        </w:p>
        <w:p w14:paraId="296C733C" w14:textId="20F9E819" w:rsidR="008A0511" w:rsidRPr="00E03D23" w:rsidRDefault="00341B38">
          <w:pPr>
            <w:pStyle w:val="TOC1"/>
            <w:rPr>
              <w:rFonts w:eastAsiaTheme="minorEastAsia" w:cstheme="minorBidi"/>
              <w:b w:val="0"/>
              <w:bCs w:val="0"/>
              <w:i w:val="0"/>
              <w:iCs w:val="0"/>
              <w:noProof/>
            </w:rPr>
          </w:pPr>
          <w:hyperlink w:anchor="_Toc104556200" w:history="1">
            <w:r w:rsidR="008A0511" w:rsidRPr="00E03D23">
              <w:rPr>
                <w:rStyle w:val="Hyperlink"/>
                <w:rFonts w:ascii="Arial" w:hAnsi="Arial" w:cs="Arial"/>
                <w:noProof/>
              </w:rPr>
              <w:t>E.</w:t>
            </w:r>
            <w:r w:rsidR="008A0511" w:rsidRPr="00E03D23">
              <w:rPr>
                <w:rFonts w:eastAsiaTheme="minorEastAsia" w:cstheme="minorBidi"/>
                <w:b w:val="0"/>
                <w:bCs w:val="0"/>
                <w:i w:val="0"/>
                <w:iCs w:val="0"/>
                <w:noProof/>
              </w:rPr>
              <w:tab/>
            </w:r>
            <w:r w:rsidR="008A0511" w:rsidRPr="00E03D23">
              <w:rPr>
                <w:rStyle w:val="Hyperlink"/>
                <w:rFonts w:ascii="Arial" w:hAnsi="Arial" w:cs="Arial"/>
                <w:noProof/>
              </w:rPr>
              <w:t>Loss or Renunciation of U.S. Citizenship or Loss of Lawful Permanent Resident Status</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_Toc104556200 \h </w:instrText>
            </w:r>
            <w:r w:rsidR="008A0511" w:rsidRPr="00E03D23">
              <w:rPr>
                <w:noProof/>
                <w:webHidden/>
              </w:rPr>
            </w:r>
            <w:r w:rsidR="008A0511" w:rsidRPr="00E03D23">
              <w:rPr>
                <w:noProof/>
                <w:webHidden/>
              </w:rPr>
              <w:fldChar w:fldCharType="separate"/>
            </w:r>
            <w:r w:rsidR="008A0511" w:rsidRPr="00E03D23">
              <w:rPr>
                <w:noProof/>
                <w:webHidden/>
              </w:rPr>
              <w:t>40</w:t>
            </w:r>
            <w:r w:rsidR="008A0511" w:rsidRPr="00E03D23">
              <w:rPr>
                <w:noProof/>
                <w:webHidden/>
              </w:rPr>
              <w:fldChar w:fldCharType="end"/>
            </w:r>
          </w:hyperlink>
        </w:p>
        <w:p w14:paraId="408D7C65" w14:textId="76E0F596" w:rsidR="008A0511" w:rsidRPr="00E03D23" w:rsidRDefault="00341B38">
          <w:pPr>
            <w:pStyle w:val="TOC1"/>
            <w:rPr>
              <w:rFonts w:eastAsiaTheme="minorEastAsia" w:cstheme="minorBidi"/>
              <w:b w:val="0"/>
              <w:bCs w:val="0"/>
              <w:i w:val="0"/>
              <w:iCs w:val="0"/>
              <w:noProof/>
            </w:rPr>
          </w:pPr>
          <w:hyperlink w:anchor="_Toc104556201" w:history="1">
            <w:r w:rsidR="008A0511" w:rsidRPr="00E03D23">
              <w:rPr>
                <w:rStyle w:val="Hyperlink"/>
                <w:rFonts w:ascii="Arial" w:hAnsi="Arial" w:cs="Arial"/>
                <w:noProof/>
              </w:rPr>
              <w:t>1.</w:t>
            </w:r>
            <w:r w:rsidR="008A0511" w:rsidRPr="00E03D23">
              <w:rPr>
                <w:rFonts w:eastAsiaTheme="minorEastAsia" w:cstheme="minorBidi"/>
                <w:b w:val="0"/>
                <w:bCs w:val="0"/>
                <w:i w:val="0"/>
                <w:iCs w:val="0"/>
                <w:noProof/>
              </w:rPr>
              <w:tab/>
            </w:r>
            <w:r w:rsidR="008A0511" w:rsidRPr="00E03D23">
              <w:rPr>
                <w:rStyle w:val="Hyperlink"/>
                <w:rFonts w:ascii="Arial" w:hAnsi="Arial" w:cs="Arial"/>
                <w:noProof/>
              </w:rPr>
              <w:t>Loss or Renunciation of U.S. Citizenship or Loss of Lawful Permanent Resident Status Prior to Filing</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_Toc104556201 \h </w:instrText>
            </w:r>
            <w:r w:rsidR="008A0511" w:rsidRPr="00E03D23">
              <w:rPr>
                <w:noProof/>
                <w:webHidden/>
              </w:rPr>
            </w:r>
            <w:r w:rsidR="008A0511" w:rsidRPr="00E03D23">
              <w:rPr>
                <w:noProof/>
                <w:webHidden/>
              </w:rPr>
              <w:fldChar w:fldCharType="separate"/>
            </w:r>
            <w:r w:rsidR="008A0511" w:rsidRPr="00E03D23">
              <w:rPr>
                <w:noProof/>
                <w:webHidden/>
              </w:rPr>
              <w:t>40</w:t>
            </w:r>
            <w:r w:rsidR="008A0511" w:rsidRPr="00E03D23">
              <w:rPr>
                <w:noProof/>
                <w:webHidden/>
              </w:rPr>
              <w:fldChar w:fldCharType="end"/>
            </w:r>
          </w:hyperlink>
        </w:p>
        <w:p w14:paraId="0EE9FFFE" w14:textId="5786CE66" w:rsidR="008A0511" w:rsidRPr="00E03D23" w:rsidRDefault="00341B38">
          <w:pPr>
            <w:pStyle w:val="TOC1"/>
            <w:rPr>
              <w:rFonts w:eastAsiaTheme="minorEastAsia" w:cstheme="minorBidi"/>
              <w:b w:val="0"/>
              <w:bCs w:val="0"/>
              <w:i w:val="0"/>
              <w:iCs w:val="0"/>
              <w:noProof/>
            </w:rPr>
          </w:pPr>
          <w:hyperlink w:anchor="_Toc104556202" w:history="1">
            <w:r w:rsidR="008A0511" w:rsidRPr="00E03D23">
              <w:rPr>
                <w:rStyle w:val="Hyperlink"/>
                <w:rFonts w:ascii="Arial" w:hAnsi="Arial" w:cs="Arial"/>
                <w:noProof/>
              </w:rPr>
              <w:t>G. Child Turning 21 Years Old</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_Toc104556202 \h </w:instrText>
            </w:r>
            <w:r w:rsidR="008A0511" w:rsidRPr="00E03D23">
              <w:rPr>
                <w:noProof/>
                <w:webHidden/>
              </w:rPr>
            </w:r>
            <w:r w:rsidR="008A0511" w:rsidRPr="00E03D23">
              <w:rPr>
                <w:noProof/>
                <w:webHidden/>
              </w:rPr>
              <w:fldChar w:fldCharType="separate"/>
            </w:r>
            <w:r w:rsidR="008A0511" w:rsidRPr="00E03D23">
              <w:rPr>
                <w:noProof/>
                <w:webHidden/>
              </w:rPr>
              <w:t>40</w:t>
            </w:r>
            <w:r w:rsidR="008A0511" w:rsidRPr="00E03D23">
              <w:rPr>
                <w:noProof/>
                <w:webHidden/>
              </w:rPr>
              <w:fldChar w:fldCharType="end"/>
            </w:r>
          </w:hyperlink>
        </w:p>
        <w:p w14:paraId="420E69D2" w14:textId="701E16F7" w:rsidR="008A0511" w:rsidRPr="00E03D23" w:rsidRDefault="00341B38">
          <w:pPr>
            <w:pStyle w:val="TOC1"/>
            <w:rPr>
              <w:rFonts w:eastAsiaTheme="minorEastAsia" w:cstheme="minorBidi"/>
              <w:b w:val="0"/>
              <w:bCs w:val="0"/>
              <w:i w:val="0"/>
              <w:iCs w:val="0"/>
              <w:noProof/>
            </w:rPr>
          </w:pPr>
          <w:hyperlink w:anchor="_Toc104556203" w:history="1">
            <w:r w:rsidR="008A0511" w:rsidRPr="00E03D23">
              <w:rPr>
                <w:rStyle w:val="Hyperlink"/>
                <w:rFonts w:ascii="Arial" w:hAnsi="Arial" w:cs="Arial"/>
                <w:noProof/>
              </w:rPr>
              <w:t>2.</w:t>
            </w:r>
            <w:r w:rsidR="008A0511" w:rsidRPr="00E03D23">
              <w:rPr>
                <w:rFonts w:eastAsiaTheme="minorEastAsia" w:cstheme="minorBidi"/>
                <w:b w:val="0"/>
                <w:bCs w:val="0"/>
                <w:i w:val="0"/>
                <w:iCs w:val="0"/>
                <w:noProof/>
              </w:rPr>
              <w:tab/>
            </w:r>
            <w:r w:rsidR="008A0511" w:rsidRPr="00E03D23">
              <w:rPr>
                <w:rStyle w:val="Hyperlink"/>
                <w:rFonts w:ascii="Arial" w:hAnsi="Arial" w:cs="Arial"/>
                <w:noProof/>
              </w:rPr>
              <w:t>Self-Petitioning Child or Derivative Turns 21 Years Old After the Self-Petition is Filed</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_Toc104556203 \h </w:instrText>
            </w:r>
            <w:r w:rsidR="008A0511" w:rsidRPr="00E03D23">
              <w:rPr>
                <w:noProof/>
                <w:webHidden/>
              </w:rPr>
            </w:r>
            <w:r w:rsidR="008A0511" w:rsidRPr="00E03D23">
              <w:rPr>
                <w:noProof/>
                <w:webHidden/>
              </w:rPr>
              <w:fldChar w:fldCharType="separate"/>
            </w:r>
            <w:r w:rsidR="008A0511" w:rsidRPr="00E03D23">
              <w:rPr>
                <w:noProof/>
                <w:webHidden/>
              </w:rPr>
              <w:t>40</w:t>
            </w:r>
            <w:r w:rsidR="008A0511" w:rsidRPr="00E03D23">
              <w:rPr>
                <w:noProof/>
                <w:webHidden/>
              </w:rPr>
              <w:fldChar w:fldCharType="end"/>
            </w:r>
          </w:hyperlink>
        </w:p>
        <w:p w14:paraId="3DFE801F" w14:textId="4588414D" w:rsidR="008A0511" w:rsidRPr="00E03D23" w:rsidRDefault="00341B38">
          <w:pPr>
            <w:pStyle w:val="TOC1"/>
            <w:rPr>
              <w:rFonts w:eastAsiaTheme="minorEastAsia" w:cstheme="minorBidi"/>
              <w:b w:val="0"/>
              <w:bCs w:val="0"/>
              <w:i w:val="0"/>
              <w:iCs w:val="0"/>
              <w:noProof/>
            </w:rPr>
          </w:pPr>
          <w:hyperlink w:anchor="_Toc104556204" w:history="1">
            <w:r w:rsidR="008A0511" w:rsidRPr="00E03D23">
              <w:rPr>
                <w:rStyle w:val="Hyperlink"/>
                <w:rFonts w:ascii="Arial" w:hAnsi="Arial" w:cs="Arial"/>
                <w:noProof/>
              </w:rPr>
              <w:t>Chapter 4 - Filing Requirements</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_Toc104556204 \h </w:instrText>
            </w:r>
            <w:r w:rsidR="008A0511" w:rsidRPr="00E03D23">
              <w:rPr>
                <w:noProof/>
                <w:webHidden/>
              </w:rPr>
            </w:r>
            <w:r w:rsidR="008A0511" w:rsidRPr="00E03D23">
              <w:rPr>
                <w:noProof/>
                <w:webHidden/>
              </w:rPr>
              <w:fldChar w:fldCharType="separate"/>
            </w:r>
            <w:r w:rsidR="008A0511" w:rsidRPr="00E03D23">
              <w:rPr>
                <w:noProof/>
                <w:webHidden/>
              </w:rPr>
              <w:t>41</w:t>
            </w:r>
            <w:r w:rsidR="008A0511" w:rsidRPr="00E03D23">
              <w:rPr>
                <w:noProof/>
                <w:webHidden/>
              </w:rPr>
              <w:fldChar w:fldCharType="end"/>
            </w:r>
          </w:hyperlink>
        </w:p>
        <w:p w14:paraId="6785EF24" w14:textId="434D6376" w:rsidR="008A0511" w:rsidRPr="00E03D23" w:rsidRDefault="00341B38">
          <w:pPr>
            <w:pStyle w:val="TOC1"/>
            <w:rPr>
              <w:rFonts w:eastAsiaTheme="minorEastAsia" w:cstheme="minorBidi"/>
              <w:b w:val="0"/>
              <w:bCs w:val="0"/>
              <w:i w:val="0"/>
              <w:iCs w:val="0"/>
              <w:noProof/>
            </w:rPr>
          </w:pPr>
          <w:hyperlink w:anchor="_Toc104556205" w:history="1">
            <w:r w:rsidR="008A0511" w:rsidRPr="00E03D23">
              <w:rPr>
                <w:rStyle w:val="Hyperlink"/>
                <w:rFonts w:ascii="Arial" w:hAnsi="Arial" w:cs="Arial"/>
                <w:noProof/>
              </w:rPr>
              <w:t>A.</w:t>
            </w:r>
            <w:r w:rsidR="008A0511" w:rsidRPr="00E03D23">
              <w:rPr>
                <w:rFonts w:eastAsiaTheme="minorEastAsia" w:cstheme="minorBidi"/>
                <w:b w:val="0"/>
                <w:bCs w:val="0"/>
                <w:i w:val="0"/>
                <w:iCs w:val="0"/>
                <w:noProof/>
              </w:rPr>
              <w:tab/>
            </w:r>
            <w:r w:rsidR="008A0511" w:rsidRPr="00E03D23">
              <w:rPr>
                <w:rStyle w:val="Hyperlink"/>
                <w:rFonts w:ascii="Arial" w:hAnsi="Arial" w:cs="Arial"/>
                <w:noProof/>
              </w:rPr>
              <w:t>Filing Requirements and Initial Review</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_Toc104556205 \h </w:instrText>
            </w:r>
            <w:r w:rsidR="008A0511" w:rsidRPr="00E03D23">
              <w:rPr>
                <w:noProof/>
                <w:webHidden/>
              </w:rPr>
            </w:r>
            <w:r w:rsidR="008A0511" w:rsidRPr="00E03D23">
              <w:rPr>
                <w:noProof/>
                <w:webHidden/>
              </w:rPr>
              <w:fldChar w:fldCharType="separate"/>
            </w:r>
            <w:r w:rsidR="008A0511" w:rsidRPr="00E03D23">
              <w:rPr>
                <w:noProof/>
                <w:webHidden/>
              </w:rPr>
              <w:t>41</w:t>
            </w:r>
            <w:r w:rsidR="008A0511" w:rsidRPr="00E03D23">
              <w:rPr>
                <w:noProof/>
                <w:webHidden/>
              </w:rPr>
              <w:fldChar w:fldCharType="end"/>
            </w:r>
          </w:hyperlink>
        </w:p>
        <w:p w14:paraId="183415AB" w14:textId="6BAE9E1D" w:rsidR="008A0511" w:rsidRPr="00E03D23" w:rsidRDefault="00341B38">
          <w:pPr>
            <w:pStyle w:val="TOC1"/>
            <w:rPr>
              <w:rFonts w:eastAsiaTheme="minorEastAsia" w:cstheme="minorBidi"/>
              <w:b w:val="0"/>
              <w:bCs w:val="0"/>
              <w:i w:val="0"/>
              <w:iCs w:val="0"/>
              <w:noProof/>
            </w:rPr>
          </w:pPr>
          <w:hyperlink w:anchor="_Toc104556206" w:history="1">
            <w:r w:rsidR="008A0511" w:rsidRPr="00E03D23">
              <w:rPr>
                <w:rStyle w:val="Hyperlink"/>
                <w:rFonts w:ascii="Arial" w:hAnsi="Arial" w:cs="Arial"/>
                <w:noProof/>
              </w:rPr>
              <w:t>1.</w:t>
            </w:r>
            <w:r w:rsidR="008A0511" w:rsidRPr="00E03D23">
              <w:rPr>
                <w:rFonts w:eastAsiaTheme="minorEastAsia" w:cstheme="minorBidi"/>
                <w:b w:val="0"/>
                <w:bCs w:val="0"/>
                <w:i w:val="0"/>
                <w:iCs w:val="0"/>
                <w:noProof/>
              </w:rPr>
              <w:tab/>
            </w:r>
            <w:r w:rsidR="008A0511" w:rsidRPr="00E03D23">
              <w:rPr>
                <w:rStyle w:val="Hyperlink"/>
                <w:rFonts w:ascii="Arial" w:hAnsi="Arial" w:cs="Arial"/>
                <w:noProof/>
              </w:rPr>
              <w:t>Priority Dates</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_Toc104556206 \h </w:instrText>
            </w:r>
            <w:r w:rsidR="008A0511" w:rsidRPr="00E03D23">
              <w:rPr>
                <w:noProof/>
                <w:webHidden/>
              </w:rPr>
            </w:r>
            <w:r w:rsidR="008A0511" w:rsidRPr="00E03D23">
              <w:rPr>
                <w:noProof/>
                <w:webHidden/>
              </w:rPr>
              <w:fldChar w:fldCharType="separate"/>
            </w:r>
            <w:r w:rsidR="008A0511" w:rsidRPr="00E03D23">
              <w:rPr>
                <w:noProof/>
                <w:webHidden/>
              </w:rPr>
              <w:t>41</w:t>
            </w:r>
            <w:r w:rsidR="008A0511" w:rsidRPr="00E03D23">
              <w:rPr>
                <w:noProof/>
                <w:webHidden/>
              </w:rPr>
              <w:fldChar w:fldCharType="end"/>
            </w:r>
          </w:hyperlink>
        </w:p>
        <w:p w14:paraId="212FEF94" w14:textId="6BAFD290" w:rsidR="008A0511" w:rsidRPr="00E03D23" w:rsidRDefault="00341B38">
          <w:pPr>
            <w:pStyle w:val="TOC1"/>
            <w:rPr>
              <w:rFonts w:eastAsiaTheme="minorEastAsia" w:cstheme="minorBidi"/>
              <w:b w:val="0"/>
              <w:bCs w:val="0"/>
              <w:i w:val="0"/>
              <w:iCs w:val="0"/>
              <w:noProof/>
            </w:rPr>
          </w:pPr>
          <w:hyperlink w:anchor="_Toc104556207" w:history="1">
            <w:r w:rsidR="008A0511" w:rsidRPr="00E03D23">
              <w:rPr>
                <w:rStyle w:val="Hyperlink"/>
                <w:rFonts w:ascii="Arial" w:hAnsi="Arial" w:cs="Arial"/>
                <w:noProof/>
              </w:rPr>
              <w:t>Chapter 5 - Adjudication</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_Toc104556207 \h </w:instrText>
            </w:r>
            <w:r w:rsidR="008A0511" w:rsidRPr="00E03D23">
              <w:rPr>
                <w:noProof/>
                <w:webHidden/>
              </w:rPr>
            </w:r>
            <w:r w:rsidR="008A0511" w:rsidRPr="00E03D23">
              <w:rPr>
                <w:noProof/>
                <w:webHidden/>
              </w:rPr>
              <w:fldChar w:fldCharType="separate"/>
            </w:r>
            <w:r w:rsidR="008A0511" w:rsidRPr="00E03D23">
              <w:rPr>
                <w:noProof/>
                <w:webHidden/>
              </w:rPr>
              <w:t>42</w:t>
            </w:r>
            <w:r w:rsidR="008A0511" w:rsidRPr="00E03D23">
              <w:rPr>
                <w:noProof/>
                <w:webHidden/>
              </w:rPr>
              <w:fldChar w:fldCharType="end"/>
            </w:r>
          </w:hyperlink>
        </w:p>
        <w:p w14:paraId="4706CBEB" w14:textId="1C5AB473" w:rsidR="008A0511" w:rsidRPr="00E03D23" w:rsidRDefault="00341B38">
          <w:pPr>
            <w:pStyle w:val="TOC1"/>
            <w:rPr>
              <w:rFonts w:eastAsiaTheme="minorEastAsia" w:cstheme="minorBidi"/>
              <w:b w:val="0"/>
              <w:bCs w:val="0"/>
              <w:i w:val="0"/>
              <w:iCs w:val="0"/>
              <w:noProof/>
            </w:rPr>
          </w:pPr>
          <w:hyperlink w:anchor="_Toc104556208" w:history="1">
            <w:r w:rsidR="008A0511" w:rsidRPr="00E03D23">
              <w:rPr>
                <w:rStyle w:val="Hyperlink"/>
                <w:rFonts w:ascii="Arial" w:hAnsi="Arial" w:cs="Arial"/>
                <w:noProof/>
              </w:rPr>
              <w:t>A.</w:t>
            </w:r>
            <w:r w:rsidR="008A0511" w:rsidRPr="00E03D23">
              <w:rPr>
                <w:rFonts w:eastAsiaTheme="minorEastAsia" w:cstheme="minorBidi"/>
                <w:b w:val="0"/>
                <w:bCs w:val="0"/>
                <w:i w:val="0"/>
                <w:iCs w:val="0"/>
                <w:noProof/>
              </w:rPr>
              <w:tab/>
            </w:r>
            <w:r w:rsidR="008A0511" w:rsidRPr="00E03D23">
              <w:rPr>
                <w:rStyle w:val="Hyperlink"/>
                <w:rFonts w:ascii="Arial" w:hAnsi="Arial" w:cs="Arial"/>
                <w:noProof/>
              </w:rPr>
              <w:t>Prima Facie Review</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_Toc104556208 \h </w:instrText>
            </w:r>
            <w:r w:rsidR="008A0511" w:rsidRPr="00E03D23">
              <w:rPr>
                <w:noProof/>
                <w:webHidden/>
              </w:rPr>
            </w:r>
            <w:r w:rsidR="008A0511" w:rsidRPr="00E03D23">
              <w:rPr>
                <w:noProof/>
                <w:webHidden/>
              </w:rPr>
              <w:fldChar w:fldCharType="separate"/>
            </w:r>
            <w:r w:rsidR="008A0511" w:rsidRPr="00E03D23">
              <w:rPr>
                <w:noProof/>
                <w:webHidden/>
              </w:rPr>
              <w:t>42</w:t>
            </w:r>
            <w:r w:rsidR="008A0511" w:rsidRPr="00E03D23">
              <w:rPr>
                <w:noProof/>
                <w:webHidden/>
              </w:rPr>
              <w:fldChar w:fldCharType="end"/>
            </w:r>
          </w:hyperlink>
        </w:p>
        <w:p w14:paraId="6AC9D753" w14:textId="3C6A9C24" w:rsidR="008A0511" w:rsidRPr="00E03D23" w:rsidRDefault="00341B38">
          <w:pPr>
            <w:pStyle w:val="TOC1"/>
            <w:rPr>
              <w:rFonts w:eastAsiaTheme="minorEastAsia" w:cstheme="minorBidi"/>
              <w:b w:val="0"/>
              <w:bCs w:val="0"/>
              <w:i w:val="0"/>
              <w:iCs w:val="0"/>
              <w:noProof/>
            </w:rPr>
          </w:pPr>
          <w:hyperlink w:anchor="_Toc104556209" w:history="1">
            <w:r w:rsidR="008A0511" w:rsidRPr="00E03D23">
              <w:rPr>
                <w:rStyle w:val="Hyperlink"/>
                <w:rFonts w:ascii="Arial" w:hAnsi="Arial" w:cs="Arial"/>
                <w:noProof/>
              </w:rPr>
              <w:t>B.</w:t>
            </w:r>
            <w:r w:rsidR="008A0511" w:rsidRPr="00E03D23">
              <w:rPr>
                <w:rFonts w:eastAsiaTheme="minorEastAsia" w:cstheme="minorBidi"/>
                <w:b w:val="0"/>
                <w:bCs w:val="0"/>
                <w:i w:val="0"/>
                <w:iCs w:val="0"/>
                <w:noProof/>
              </w:rPr>
              <w:tab/>
            </w:r>
            <w:r w:rsidR="008A0511" w:rsidRPr="00E03D23">
              <w:rPr>
                <w:rStyle w:val="Hyperlink"/>
                <w:rFonts w:ascii="Arial" w:hAnsi="Arial" w:cs="Arial"/>
                <w:noProof/>
              </w:rPr>
              <w:t>Review of Evidence</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_Toc104556209 \h </w:instrText>
            </w:r>
            <w:r w:rsidR="008A0511" w:rsidRPr="00E03D23">
              <w:rPr>
                <w:noProof/>
                <w:webHidden/>
              </w:rPr>
            </w:r>
            <w:r w:rsidR="008A0511" w:rsidRPr="00E03D23">
              <w:rPr>
                <w:noProof/>
                <w:webHidden/>
              </w:rPr>
              <w:fldChar w:fldCharType="separate"/>
            </w:r>
            <w:r w:rsidR="008A0511" w:rsidRPr="00E03D23">
              <w:rPr>
                <w:noProof/>
                <w:webHidden/>
              </w:rPr>
              <w:t>43</w:t>
            </w:r>
            <w:r w:rsidR="008A0511" w:rsidRPr="00E03D23">
              <w:rPr>
                <w:noProof/>
                <w:webHidden/>
              </w:rPr>
              <w:fldChar w:fldCharType="end"/>
            </w:r>
          </w:hyperlink>
        </w:p>
        <w:p w14:paraId="5C568D00" w14:textId="79878167" w:rsidR="008A0511" w:rsidRPr="00E03D23" w:rsidRDefault="00341B38">
          <w:pPr>
            <w:pStyle w:val="TOC1"/>
            <w:rPr>
              <w:rFonts w:eastAsiaTheme="minorEastAsia" w:cstheme="minorBidi"/>
              <w:b w:val="0"/>
              <w:bCs w:val="0"/>
              <w:i w:val="0"/>
              <w:iCs w:val="0"/>
              <w:noProof/>
            </w:rPr>
          </w:pPr>
          <w:hyperlink w:anchor="_Toc104556210" w:history="1">
            <w:r w:rsidR="008A0511" w:rsidRPr="00E03D23">
              <w:rPr>
                <w:rStyle w:val="Hyperlink"/>
                <w:rFonts w:ascii="Arial" w:hAnsi="Arial" w:cs="Arial"/>
                <w:noProof/>
              </w:rPr>
              <w:t>1.</w:t>
            </w:r>
            <w:r w:rsidR="008A0511" w:rsidRPr="00E03D23">
              <w:rPr>
                <w:rFonts w:eastAsiaTheme="minorEastAsia" w:cstheme="minorBidi"/>
                <w:b w:val="0"/>
                <w:bCs w:val="0"/>
                <w:i w:val="0"/>
                <w:iCs w:val="0"/>
                <w:noProof/>
              </w:rPr>
              <w:tab/>
            </w:r>
            <w:r w:rsidR="008A0511" w:rsidRPr="00E03D23">
              <w:rPr>
                <w:rStyle w:val="Hyperlink"/>
                <w:rFonts w:ascii="Arial" w:hAnsi="Arial" w:cs="Arial"/>
                <w:noProof/>
              </w:rPr>
              <w:t>Any Credible Evidence Provision</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_Toc104556210 \h </w:instrText>
            </w:r>
            <w:r w:rsidR="008A0511" w:rsidRPr="00E03D23">
              <w:rPr>
                <w:noProof/>
                <w:webHidden/>
              </w:rPr>
            </w:r>
            <w:r w:rsidR="008A0511" w:rsidRPr="00E03D23">
              <w:rPr>
                <w:noProof/>
                <w:webHidden/>
              </w:rPr>
              <w:fldChar w:fldCharType="separate"/>
            </w:r>
            <w:r w:rsidR="008A0511" w:rsidRPr="00E03D23">
              <w:rPr>
                <w:noProof/>
                <w:webHidden/>
              </w:rPr>
              <w:t>43</w:t>
            </w:r>
            <w:r w:rsidR="008A0511" w:rsidRPr="00E03D23">
              <w:rPr>
                <w:noProof/>
                <w:webHidden/>
              </w:rPr>
              <w:fldChar w:fldCharType="end"/>
            </w:r>
          </w:hyperlink>
        </w:p>
        <w:p w14:paraId="7F6C30F5" w14:textId="33DC752C" w:rsidR="008A0511" w:rsidRPr="00E03D23" w:rsidRDefault="00341B38">
          <w:pPr>
            <w:pStyle w:val="TOC1"/>
            <w:rPr>
              <w:rFonts w:eastAsiaTheme="minorEastAsia" w:cstheme="minorBidi"/>
              <w:b w:val="0"/>
              <w:bCs w:val="0"/>
              <w:i w:val="0"/>
              <w:iCs w:val="0"/>
              <w:noProof/>
            </w:rPr>
          </w:pPr>
          <w:hyperlink w:anchor="_Toc104556211" w:history="1">
            <w:r w:rsidR="008A0511" w:rsidRPr="00E03D23">
              <w:rPr>
                <w:rStyle w:val="Hyperlink"/>
                <w:rFonts w:ascii="Arial" w:hAnsi="Arial" w:cs="Arial"/>
                <w:noProof/>
              </w:rPr>
              <w:t>Weighing and Determining the Credibility of Evidence</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_Toc104556211 \h </w:instrText>
            </w:r>
            <w:r w:rsidR="008A0511" w:rsidRPr="00E03D23">
              <w:rPr>
                <w:noProof/>
                <w:webHidden/>
              </w:rPr>
            </w:r>
            <w:r w:rsidR="008A0511" w:rsidRPr="00E03D23">
              <w:rPr>
                <w:noProof/>
                <w:webHidden/>
              </w:rPr>
              <w:fldChar w:fldCharType="separate"/>
            </w:r>
            <w:r w:rsidR="008A0511" w:rsidRPr="00E03D23">
              <w:rPr>
                <w:noProof/>
                <w:webHidden/>
              </w:rPr>
              <w:t>43</w:t>
            </w:r>
            <w:r w:rsidR="008A0511" w:rsidRPr="00E03D23">
              <w:rPr>
                <w:noProof/>
                <w:webHidden/>
              </w:rPr>
              <w:fldChar w:fldCharType="end"/>
            </w:r>
          </w:hyperlink>
        </w:p>
        <w:p w14:paraId="749F1FC9" w14:textId="7ED6FC0D" w:rsidR="008A0511" w:rsidRPr="00E03D23" w:rsidRDefault="00341B38">
          <w:pPr>
            <w:pStyle w:val="TOC1"/>
            <w:rPr>
              <w:rFonts w:eastAsiaTheme="minorEastAsia" w:cstheme="minorBidi"/>
              <w:b w:val="0"/>
              <w:bCs w:val="0"/>
              <w:i w:val="0"/>
              <w:iCs w:val="0"/>
              <w:noProof/>
            </w:rPr>
          </w:pPr>
          <w:hyperlink w:anchor="_Toc104556212" w:history="1">
            <w:r w:rsidR="008A0511" w:rsidRPr="00E03D23">
              <w:rPr>
                <w:rStyle w:val="Hyperlink"/>
                <w:rFonts w:ascii="Arial" w:hAnsi="Arial" w:cs="Arial"/>
                <w:noProof/>
              </w:rPr>
              <w:t>C.</w:t>
            </w:r>
            <w:r w:rsidR="008A0511" w:rsidRPr="00E03D23">
              <w:rPr>
                <w:rFonts w:eastAsiaTheme="minorEastAsia" w:cstheme="minorBidi"/>
                <w:b w:val="0"/>
                <w:bCs w:val="0"/>
                <w:i w:val="0"/>
                <w:iCs w:val="0"/>
                <w:noProof/>
              </w:rPr>
              <w:tab/>
            </w:r>
            <w:r w:rsidR="008A0511" w:rsidRPr="00E03D23">
              <w:rPr>
                <w:rStyle w:val="Hyperlink"/>
                <w:rFonts w:ascii="Arial" w:hAnsi="Arial" w:cs="Arial"/>
                <w:noProof/>
              </w:rPr>
              <w:t>Decision</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_Toc104556212 \h </w:instrText>
            </w:r>
            <w:r w:rsidR="008A0511" w:rsidRPr="00E03D23">
              <w:rPr>
                <w:noProof/>
                <w:webHidden/>
              </w:rPr>
            </w:r>
            <w:r w:rsidR="008A0511" w:rsidRPr="00E03D23">
              <w:rPr>
                <w:noProof/>
                <w:webHidden/>
              </w:rPr>
              <w:fldChar w:fldCharType="separate"/>
            </w:r>
            <w:r w:rsidR="008A0511" w:rsidRPr="00E03D23">
              <w:rPr>
                <w:noProof/>
                <w:webHidden/>
              </w:rPr>
              <w:t>44</w:t>
            </w:r>
            <w:r w:rsidR="008A0511" w:rsidRPr="00E03D23">
              <w:rPr>
                <w:noProof/>
                <w:webHidden/>
              </w:rPr>
              <w:fldChar w:fldCharType="end"/>
            </w:r>
          </w:hyperlink>
        </w:p>
        <w:p w14:paraId="17935ABB" w14:textId="78DFC63E" w:rsidR="008A0511" w:rsidRPr="00E03D23" w:rsidRDefault="00341B38">
          <w:pPr>
            <w:pStyle w:val="TOC1"/>
            <w:rPr>
              <w:rFonts w:eastAsiaTheme="minorEastAsia" w:cstheme="minorBidi"/>
              <w:b w:val="0"/>
              <w:bCs w:val="0"/>
              <w:i w:val="0"/>
              <w:iCs w:val="0"/>
              <w:noProof/>
            </w:rPr>
          </w:pPr>
          <w:hyperlink w:anchor="_Toc104556213" w:history="1">
            <w:r w:rsidR="008A0511" w:rsidRPr="00E03D23">
              <w:rPr>
                <w:rStyle w:val="Hyperlink"/>
                <w:rFonts w:ascii="Arial" w:hAnsi="Arial" w:cs="Arial"/>
                <w:noProof/>
              </w:rPr>
              <w:t>1.</w:t>
            </w:r>
            <w:r w:rsidR="008A0511" w:rsidRPr="00E03D23">
              <w:rPr>
                <w:rFonts w:eastAsiaTheme="minorEastAsia" w:cstheme="minorBidi"/>
                <w:b w:val="0"/>
                <w:bCs w:val="0"/>
                <w:i w:val="0"/>
                <w:iCs w:val="0"/>
                <w:noProof/>
              </w:rPr>
              <w:tab/>
            </w:r>
            <w:r w:rsidR="008A0511" w:rsidRPr="00E03D23">
              <w:rPr>
                <w:rStyle w:val="Hyperlink"/>
                <w:rFonts w:ascii="Arial" w:hAnsi="Arial" w:cs="Arial"/>
                <w:noProof/>
              </w:rPr>
              <w:t>Discretion</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_Toc104556213 \h </w:instrText>
            </w:r>
            <w:r w:rsidR="008A0511" w:rsidRPr="00E03D23">
              <w:rPr>
                <w:noProof/>
                <w:webHidden/>
              </w:rPr>
            </w:r>
            <w:r w:rsidR="008A0511" w:rsidRPr="00E03D23">
              <w:rPr>
                <w:noProof/>
                <w:webHidden/>
              </w:rPr>
              <w:fldChar w:fldCharType="separate"/>
            </w:r>
            <w:r w:rsidR="008A0511" w:rsidRPr="00E03D23">
              <w:rPr>
                <w:noProof/>
                <w:webHidden/>
              </w:rPr>
              <w:t>44</w:t>
            </w:r>
            <w:r w:rsidR="008A0511" w:rsidRPr="00E03D23">
              <w:rPr>
                <w:noProof/>
                <w:webHidden/>
              </w:rPr>
              <w:fldChar w:fldCharType="end"/>
            </w:r>
          </w:hyperlink>
        </w:p>
        <w:p w14:paraId="0B0C8364" w14:textId="3853AF15" w:rsidR="008A0511" w:rsidRPr="00E03D23" w:rsidRDefault="00341B38">
          <w:pPr>
            <w:pStyle w:val="TOC1"/>
            <w:rPr>
              <w:rFonts w:eastAsiaTheme="minorEastAsia" w:cstheme="minorBidi"/>
              <w:b w:val="0"/>
              <w:bCs w:val="0"/>
              <w:i w:val="0"/>
              <w:iCs w:val="0"/>
              <w:noProof/>
            </w:rPr>
          </w:pPr>
          <w:hyperlink w:anchor="_Toc104556214" w:history="1">
            <w:r w:rsidR="008A0511" w:rsidRPr="00E03D23">
              <w:rPr>
                <w:rStyle w:val="Hyperlink"/>
                <w:rFonts w:ascii="Arial" w:hAnsi="Arial" w:cs="Arial"/>
                <w:noProof/>
              </w:rPr>
              <w:t>Deferred Action</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_Toc104556214 \h </w:instrText>
            </w:r>
            <w:r w:rsidR="008A0511" w:rsidRPr="00E03D23">
              <w:rPr>
                <w:noProof/>
                <w:webHidden/>
              </w:rPr>
            </w:r>
            <w:r w:rsidR="008A0511" w:rsidRPr="00E03D23">
              <w:rPr>
                <w:noProof/>
                <w:webHidden/>
              </w:rPr>
              <w:fldChar w:fldCharType="separate"/>
            </w:r>
            <w:r w:rsidR="008A0511" w:rsidRPr="00E03D23">
              <w:rPr>
                <w:noProof/>
                <w:webHidden/>
              </w:rPr>
              <w:t>44</w:t>
            </w:r>
            <w:r w:rsidR="008A0511" w:rsidRPr="00E03D23">
              <w:rPr>
                <w:noProof/>
                <w:webHidden/>
              </w:rPr>
              <w:fldChar w:fldCharType="end"/>
            </w:r>
          </w:hyperlink>
        </w:p>
        <w:p w14:paraId="7A19436E" w14:textId="7DE200CC" w:rsidR="008A0511" w:rsidRPr="00E03D23" w:rsidRDefault="00341B38">
          <w:pPr>
            <w:pStyle w:val="TOC1"/>
            <w:rPr>
              <w:rFonts w:eastAsiaTheme="minorEastAsia" w:cstheme="minorBidi"/>
              <w:b w:val="0"/>
              <w:bCs w:val="0"/>
              <w:i w:val="0"/>
              <w:iCs w:val="0"/>
              <w:noProof/>
            </w:rPr>
          </w:pPr>
          <w:hyperlink w:anchor="_Toc104556215" w:history="1">
            <w:r w:rsidR="008A0511" w:rsidRPr="00E03D23">
              <w:rPr>
                <w:rStyle w:val="Hyperlink"/>
                <w:rFonts w:ascii="Arial" w:hAnsi="Arial" w:cs="Arial"/>
                <w:noProof/>
              </w:rPr>
              <w:t>D. Special Considerations for Self-Petitions Filed Subsequent to Family-Based Immigrant Petition and Adjustment Application</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_Toc104556215 \h </w:instrText>
            </w:r>
            <w:r w:rsidR="008A0511" w:rsidRPr="00E03D23">
              <w:rPr>
                <w:noProof/>
                <w:webHidden/>
              </w:rPr>
            </w:r>
            <w:r w:rsidR="008A0511" w:rsidRPr="00E03D23">
              <w:rPr>
                <w:noProof/>
                <w:webHidden/>
              </w:rPr>
              <w:fldChar w:fldCharType="separate"/>
            </w:r>
            <w:r w:rsidR="008A0511" w:rsidRPr="00E03D23">
              <w:rPr>
                <w:noProof/>
                <w:webHidden/>
              </w:rPr>
              <w:t>44</w:t>
            </w:r>
            <w:r w:rsidR="008A0511" w:rsidRPr="00E03D23">
              <w:rPr>
                <w:noProof/>
                <w:webHidden/>
              </w:rPr>
              <w:fldChar w:fldCharType="end"/>
            </w:r>
          </w:hyperlink>
        </w:p>
        <w:p w14:paraId="363CC454" w14:textId="269C4BFE" w:rsidR="008A0511" w:rsidRPr="00E03D23" w:rsidRDefault="00341B38">
          <w:pPr>
            <w:pStyle w:val="TOC1"/>
            <w:rPr>
              <w:rFonts w:eastAsiaTheme="minorEastAsia" w:cstheme="minorBidi"/>
              <w:b w:val="0"/>
              <w:bCs w:val="0"/>
              <w:i w:val="0"/>
              <w:iCs w:val="0"/>
              <w:noProof/>
            </w:rPr>
          </w:pPr>
          <w:hyperlink w:anchor="_Toc104556216" w:history="1">
            <w:r w:rsidR="008A0511" w:rsidRPr="00E03D23">
              <w:rPr>
                <w:rStyle w:val="Hyperlink"/>
                <w:rFonts w:ascii="Arial" w:hAnsi="Arial" w:cs="Arial"/>
                <w:noProof/>
              </w:rPr>
              <w:t>Chapter 6 - Post-Adjudicative Matters</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_Toc104556216 \h </w:instrText>
            </w:r>
            <w:r w:rsidR="008A0511" w:rsidRPr="00E03D23">
              <w:rPr>
                <w:noProof/>
                <w:webHidden/>
              </w:rPr>
            </w:r>
            <w:r w:rsidR="008A0511" w:rsidRPr="00E03D23">
              <w:rPr>
                <w:noProof/>
                <w:webHidden/>
              </w:rPr>
              <w:fldChar w:fldCharType="separate"/>
            </w:r>
            <w:r w:rsidR="008A0511" w:rsidRPr="00E03D23">
              <w:rPr>
                <w:noProof/>
                <w:webHidden/>
              </w:rPr>
              <w:t>46</w:t>
            </w:r>
            <w:r w:rsidR="008A0511" w:rsidRPr="00E03D23">
              <w:rPr>
                <w:noProof/>
                <w:webHidden/>
              </w:rPr>
              <w:fldChar w:fldCharType="end"/>
            </w:r>
          </w:hyperlink>
        </w:p>
        <w:p w14:paraId="54449D9C" w14:textId="2D544893" w:rsidR="008A0511" w:rsidRPr="00E03D23" w:rsidRDefault="00341B38">
          <w:pPr>
            <w:pStyle w:val="TOC1"/>
            <w:rPr>
              <w:rFonts w:eastAsiaTheme="minorEastAsia" w:cstheme="minorBidi"/>
              <w:b w:val="0"/>
              <w:bCs w:val="0"/>
              <w:i w:val="0"/>
              <w:iCs w:val="0"/>
              <w:noProof/>
            </w:rPr>
          </w:pPr>
          <w:hyperlink w:anchor="_Toc104556217" w:history="1">
            <w:r w:rsidR="008A0511" w:rsidRPr="00E03D23">
              <w:rPr>
                <w:rStyle w:val="Hyperlink"/>
                <w:rFonts w:ascii="Arial" w:hAnsi="Arial" w:cs="Arial"/>
                <w:noProof/>
              </w:rPr>
              <w:t>A.</w:t>
            </w:r>
            <w:r w:rsidR="008A0511" w:rsidRPr="00E03D23">
              <w:rPr>
                <w:rFonts w:eastAsiaTheme="minorEastAsia" w:cstheme="minorBidi"/>
                <w:b w:val="0"/>
                <w:bCs w:val="0"/>
                <w:i w:val="0"/>
                <w:iCs w:val="0"/>
                <w:noProof/>
              </w:rPr>
              <w:tab/>
            </w:r>
            <w:r w:rsidR="008A0511" w:rsidRPr="00E03D23">
              <w:rPr>
                <w:rStyle w:val="Hyperlink"/>
                <w:rFonts w:ascii="Arial" w:hAnsi="Arial" w:cs="Arial"/>
                <w:noProof/>
              </w:rPr>
              <w:t>Revocations</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_Toc104556217 \h </w:instrText>
            </w:r>
            <w:r w:rsidR="008A0511" w:rsidRPr="00E03D23">
              <w:rPr>
                <w:noProof/>
                <w:webHidden/>
              </w:rPr>
            </w:r>
            <w:r w:rsidR="008A0511" w:rsidRPr="00E03D23">
              <w:rPr>
                <w:noProof/>
                <w:webHidden/>
              </w:rPr>
              <w:fldChar w:fldCharType="separate"/>
            </w:r>
            <w:r w:rsidR="008A0511" w:rsidRPr="00E03D23">
              <w:rPr>
                <w:noProof/>
                <w:webHidden/>
              </w:rPr>
              <w:t>46</w:t>
            </w:r>
            <w:r w:rsidR="008A0511" w:rsidRPr="00E03D23">
              <w:rPr>
                <w:noProof/>
                <w:webHidden/>
              </w:rPr>
              <w:fldChar w:fldCharType="end"/>
            </w:r>
          </w:hyperlink>
        </w:p>
        <w:p w14:paraId="675F545E" w14:textId="008EE0C2" w:rsidR="008A0511" w:rsidRPr="00E03D23" w:rsidRDefault="00341B38">
          <w:pPr>
            <w:pStyle w:val="TOC1"/>
            <w:rPr>
              <w:rFonts w:eastAsiaTheme="minorEastAsia" w:cstheme="minorBidi"/>
              <w:b w:val="0"/>
              <w:bCs w:val="0"/>
              <w:i w:val="0"/>
              <w:iCs w:val="0"/>
              <w:noProof/>
            </w:rPr>
          </w:pPr>
          <w:hyperlink w:anchor="_Toc104556218" w:history="1">
            <w:r w:rsidR="008A0511" w:rsidRPr="00E03D23">
              <w:rPr>
                <w:rStyle w:val="Hyperlink"/>
                <w:rFonts w:ascii="Arial" w:hAnsi="Arial" w:cs="Arial"/>
                <w:noProof/>
              </w:rPr>
              <w:t>1.</w:t>
            </w:r>
            <w:r w:rsidR="008A0511" w:rsidRPr="00E03D23">
              <w:rPr>
                <w:rFonts w:eastAsiaTheme="minorEastAsia" w:cstheme="minorBidi"/>
                <w:b w:val="0"/>
                <w:bCs w:val="0"/>
                <w:i w:val="0"/>
                <w:iCs w:val="0"/>
                <w:noProof/>
              </w:rPr>
              <w:tab/>
            </w:r>
            <w:r w:rsidR="008A0511" w:rsidRPr="00E03D23">
              <w:rPr>
                <w:rStyle w:val="Hyperlink"/>
                <w:rFonts w:ascii="Arial" w:hAnsi="Arial" w:cs="Arial"/>
                <w:noProof/>
              </w:rPr>
              <w:t>Authority to Revoke a Self-Petition</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_Toc104556218 \h </w:instrText>
            </w:r>
            <w:r w:rsidR="008A0511" w:rsidRPr="00E03D23">
              <w:rPr>
                <w:noProof/>
                <w:webHidden/>
              </w:rPr>
            </w:r>
            <w:r w:rsidR="008A0511" w:rsidRPr="00E03D23">
              <w:rPr>
                <w:noProof/>
                <w:webHidden/>
              </w:rPr>
              <w:fldChar w:fldCharType="separate"/>
            </w:r>
            <w:r w:rsidR="008A0511" w:rsidRPr="00E03D23">
              <w:rPr>
                <w:noProof/>
                <w:webHidden/>
              </w:rPr>
              <w:t>46</w:t>
            </w:r>
            <w:r w:rsidR="008A0511" w:rsidRPr="00E03D23">
              <w:rPr>
                <w:noProof/>
                <w:webHidden/>
              </w:rPr>
              <w:fldChar w:fldCharType="end"/>
            </w:r>
          </w:hyperlink>
        </w:p>
        <w:p w14:paraId="4F348D2A" w14:textId="632B1722" w:rsidR="008A0511" w:rsidRPr="00E03D23" w:rsidRDefault="00341B38">
          <w:pPr>
            <w:pStyle w:val="TOC1"/>
            <w:rPr>
              <w:rFonts w:eastAsiaTheme="minorEastAsia" w:cstheme="minorBidi"/>
              <w:b w:val="0"/>
              <w:bCs w:val="0"/>
              <w:i w:val="0"/>
              <w:iCs w:val="0"/>
              <w:noProof/>
            </w:rPr>
          </w:pPr>
          <w:hyperlink w:anchor="_Toc104556219" w:history="1">
            <w:r w:rsidR="008A0511" w:rsidRPr="00E03D23">
              <w:rPr>
                <w:rStyle w:val="Hyperlink"/>
                <w:rFonts w:ascii="Arial" w:hAnsi="Arial" w:cs="Arial"/>
                <w:noProof/>
              </w:rPr>
              <w:t>2.</w:t>
            </w:r>
            <w:r w:rsidR="008A0511" w:rsidRPr="00E03D23">
              <w:rPr>
                <w:rFonts w:eastAsiaTheme="minorEastAsia" w:cstheme="minorBidi"/>
                <w:b w:val="0"/>
                <w:bCs w:val="0"/>
                <w:i w:val="0"/>
                <w:iCs w:val="0"/>
                <w:noProof/>
              </w:rPr>
              <w:tab/>
            </w:r>
            <w:r w:rsidR="008A0511" w:rsidRPr="00E03D23">
              <w:rPr>
                <w:rStyle w:val="Hyperlink"/>
                <w:rFonts w:ascii="Arial" w:hAnsi="Arial" w:cs="Arial"/>
                <w:noProof/>
              </w:rPr>
              <w:t>USCIS Field Office – Officer’s Request for Review of an Approved Self-Petition</w:t>
            </w:r>
            <w:r w:rsidR="008A0511" w:rsidRPr="00E03D23">
              <w:rPr>
                <w:noProof/>
                <w:webHidden/>
              </w:rPr>
              <w:tab/>
            </w:r>
            <w:r w:rsidR="008A0511" w:rsidRPr="00E03D23">
              <w:rPr>
                <w:noProof/>
                <w:webHidden/>
              </w:rPr>
              <w:fldChar w:fldCharType="begin"/>
            </w:r>
            <w:r w:rsidR="008A0511" w:rsidRPr="00E03D23">
              <w:rPr>
                <w:noProof/>
                <w:webHidden/>
              </w:rPr>
              <w:instrText xml:space="preserve"> PAGEREF _Toc104556219 \h </w:instrText>
            </w:r>
            <w:r w:rsidR="008A0511" w:rsidRPr="00E03D23">
              <w:rPr>
                <w:noProof/>
                <w:webHidden/>
              </w:rPr>
            </w:r>
            <w:r w:rsidR="008A0511" w:rsidRPr="00E03D23">
              <w:rPr>
                <w:noProof/>
                <w:webHidden/>
              </w:rPr>
              <w:fldChar w:fldCharType="separate"/>
            </w:r>
            <w:r w:rsidR="008A0511" w:rsidRPr="00E03D23">
              <w:rPr>
                <w:noProof/>
                <w:webHidden/>
              </w:rPr>
              <w:t>46</w:t>
            </w:r>
            <w:r w:rsidR="008A0511" w:rsidRPr="00E03D23">
              <w:rPr>
                <w:noProof/>
                <w:webHidden/>
              </w:rPr>
              <w:fldChar w:fldCharType="end"/>
            </w:r>
          </w:hyperlink>
        </w:p>
        <w:p w14:paraId="08A690BA" w14:textId="2E185721" w:rsidR="00CD52CF" w:rsidRPr="005F6C2F" w:rsidRDefault="00CD52CF">
          <w:pPr>
            <w:rPr>
              <w:rFonts w:ascii="Arial" w:hAnsi="Arial" w:cs="Arial"/>
              <w:sz w:val="28"/>
              <w:szCs w:val="28"/>
            </w:rPr>
          </w:pPr>
          <w:r w:rsidRPr="00E03D23">
            <w:rPr>
              <w:rFonts w:ascii="Arial" w:hAnsi="Arial" w:cs="Arial"/>
              <w:b/>
              <w:bCs/>
              <w:noProof/>
              <w:sz w:val="28"/>
              <w:szCs w:val="28"/>
            </w:rPr>
            <w:fldChar w:fldCharType="end"/>
          </w:r>
        </w:p>
      </w:sdtContent>
    </w:sdt>
    <w:p w14:paraId="04DA9387" w14:textId="22849931" w:rsidR="00FF2A5F" w:rsidRPr="005F6C2F" w:rsidRDefault="00FF2A5F" w:rsidP="00F06144">
      <w:pPr>
        <w:jc w:val="center"/>
        <w:rPr>
          <w:rFonts w:ascii="Arial" w:hAnsi="Arial" w:cs="Arial"/>
          <w:b/>
          <w:bCs/>
          <w:sz w:val="28"/>
          <w:szCs w:val="28"/>
        </w:rPr>
      </w:pPr>
    </w:p>
    <w:p w14:paraId="53F5B2B5" w14:textId="075ABE43" w:rsidR="00CD52CF" w:rsidRPr="005F6C2F" w:rsidRDefault="00CD52CF" w:rsidP="00F06144">
      <w:pPr>
        <w:jc w:val="center"/>
        <w:rPr>
          <w:rFonts w:ascii="Arial" w:hAnsi="Arial" w:cs="Arial"/>
          <w:b/>
          <w:bCs/>
          <w:sz w:val="28"/>
          <w:szCs w:val="28"/>
        </w:rPr>
      </w:pPr>
    </w:p>
    <w:p w14:paraId="3F41D31A" w14:textId="5B4C6037" w:rsidR="0083560D" w:rsidRPr="005F6C2F" w:rsidRDefault="0083560D" w:rsidP="00F06144">
      <w:pPr>
        <w:jc w:val="center"/>
        <w:rPr>
          <w:rFonts w:ascii="Arial" w:hAnsi="Arial" w:cs="Arial"/>
          <w:b/>
          <w:bCs/>
          <w:sz w:val="28"/>
          <w:szCs w:val="28"/>
        </w:rPr>
      </w:pPr>
    </w:p>
    <w:p w14:paraId="1C13FAAB" w14:textId="4584400C" w:rsidR="0083560D" w:rsidRPr="005F6C2F" w:rsidRDefault="0083560D" w:rsidP="00F06144">
      <w:pPr>
        <w:jc w:val="center"/>
        <w:rPr>
          <w:rFonts w:ascii="Arial" w:hAnsi="Arial" w:cs="Arial"/>
          <w:b/>
          <w:bCs/>
          <w:sz w:val="28"/>
          <w:szCs w:val="28"/>
        </w:rPr>
      </w:pPr>
    </w:p>
    <w:p w14:paraId="7D99E299" w14:textId="13970A69" w:rsidR="0083560D" w:rsidRPr="005F6C2F" w:rsidRDefault="0083560D" w:rsidP="00F06144">
      <w:pPr>
        <w:jc w:val="center"/>
        <w:rPr>
          <w:rFonts w:ascii="Arial" w:hAnsi="Arial" w:cs="Arial"/>
          <w:b/>
          <w:bCs/>
          <w:sz w:val="28"/>
          <w:szCs w:val="28"/>
        </w:rPr>
      </w:pPr>
    </w:p>
    <w:p w14:paraId="24771751" w14:textId="07C6489C" w:rsidR="0083560D" w:rsidRPr="005F6C2F" w:rsidRDefault="0083560D" w:rsidP="00F06144">
      <w:pPr>
        <w:jc w:val="center"/>
        <w:rPr>
          <w:rFonts w:ascii="Arial" w:hAnsi="Arial" w:cs="Arial"/>
          <w:b/>
          <w:bCs/>
          <w:sz w:val="28"/>
          <w:szCs w:val="28"/>
        </w:rPr>
      </w:pPr>
    </w:p>
    <w:p w14:paraId="5CDC3567" w14:textId="06F99B1F" w:rsidR="0083560D" w:rsidRPr="005F6C2F" w:rsidRDefault="0083560D" w:rsidP="00F06144">
      <w:pPr>
        <w:jc w:val="center"/>
        <w:rPr>
          <w:rFonts w:ascii="Arial" w:hAnsi="Arial" w:cs="Arial"/>
          <w:b/>
          <w:bCs/>
          <w:sz w:val="28"/>
          <w:szCs w:val="28"/>
        </w:rPr>
      </w:pPr>
    </w:p>
    <w:p w14:paraId="122E5CF1" w14:textId="77777777" w:rsidR="0083560D" w:rsidRPr="005F6C2F" w:rsidRDefault="0083560D" w:rsidP="00B41E95">
      <w:pPr>
        <w:pStyle w:val="Heading1"/>
        <w:rPr>
          <w:rFonts w:ascii="Arial" w:hAnsi="Arial" w:cs="Arial"/>
          <w:b/>
          <w:bCs/>
          <w:color w:val="auto"/>
          <w:sz w:val="28"/>
          <w:szCs w:val="28"/>
          <w:u w:val="single"/>
        </w:rPr>
        <w:sectPr w:rsidR="0083560D" w:rsidRPr="005F6C2F" w:rsidSect="0083560D">
          <w:footerReference w:type="even" r:id="rId11"/>
          <w:footerReference w:type="default" r:id="rId12"/>
          <w:pgSz w:w="12240" w:h="15840"/>
          <w:pgMar w:top="1440" w:right="1440" w:bottom="1440" w:left="1440" w:header="720" w:footer="720" w:gutter="0"/>
          <w:cols w:space="720"/>
          <w:titlePg/>
          <w:docGrid w:linePitch="360"/>
        </w:sectPr>
      </w:pPr>
    </w:p>
    <w:p w14:paraId="51D1C642" w14:textId="2EE28832" w:rsidR="0011068D" w:rsidRPr="0011068D" w:rsidRDefault="0011068D" w:rsidP="0011068D">
      <w:pPr>
        <w:rPr>
          <w:rFonts w:ascii="Arial" w:eastAsia="Times New Roman" w:hAnsi="Arial" w:cs="Arial"/>
          <w:sz w:val="28"/>
          <w:szCs w:val="28"/>
        </w:rPr>
      </w:pPr>
      <w:r w:rsidRPr="006C1670">
        <w:rPr>
          <w:rFonts w:ascii="Arial" w:eastAsia="Times New Roman" w:hAnsi="Arial" w:cs="Arial"/>
          <w:sz w:val="28"/>
          <w:szCs w:val="28"/>
          <w:shd w:val="clear" w:color="auto" w:fill="FFFFFF"/>
        </w:rPr>
        <w:lastRenderedPageBreak/>
        <w:t>ASISTA is grateful for the generous support of the U.S. Department of Justice Office on Violence Against Women.</w:t>
      </w:r>
      <w:r w:rsidRPr="00814A0D">
        <w:rPr>
          <w:rFonts w:ascii="Arial" w:eastAsia="Times New Roman" w:hAnsi="Arial" w:cs="Arial"/>
          <w:sz w:val="28"/>
          <w:szCs w:val="28"/>
        </w:rPr>
        <w:t xml:space="preserve"> </w:t>
      </w:r>
      <w:r>
        <w:rPr>
          <w:rFonts w:ascii="Arial" w:eastAsia="Times New Roman" w:hAnsi="Arial" w:cs="Arial"/>
          <w:sz w:val="28"/>
          <w:szCs w:val="28"/>
        </w:rPr>
        <w:t xml:space="preserve">This </w:t>
      </w:r>
      <w:r w:rsidRPr="006C1670">
        <w:rPr>
          <w:rFonts w:ascii="Arial" w:hAnsi="Arial" w:cs="Arial"/>
          <w:sz w:val="28"/>
          <w:szCs w:val="28"/>
        </w:rPr>
        <w:t>project was supported by Grant No. 15JOVW-21-GK-02240-MUMU, awarded to ASISTA by the Office on Violence Against Women, U.S. Department of Justice</w:t>
      </w:r>
      <w:r>
        <w:rPr>
          <w:rFonts w:ascii="Arial" w:hAnsi="Arial" w:cs="Arial"/>
          <w:sz w:val="28"/>
          <w:szCs w:val="28"/>
        </w:rPr>
        <w:t xml:space="preserve">, except for </w:t>
      </w:r>
      <w:r w:rsidR="009D30E2">
        <w:rPr>
          <w:rFonts w:ascii="Arial" w:hAnsi="Arial" w:cs="Arial"/>
          <w:sz w:val="28"/>
          <w:szCs w:val="28"/>
        </w:rPr>
        <w:t>Sections C and D on pages 12-1</w:t>
      </w:r>
      <w:r w:rsidR="00267ABA">
        <w:rPr>
          <w:rFonts w:ascii="Arial" w:hAnsi="Arial" w:cs="Arial"/>
          <w:sz w:val="28"/>
          <w:szCs w:val="28"/>
        </w:rPr>
        <w:t>4</w:t>
      </w:r>
      <w:r w:rsidR="009D30E2">
        <w:rPr>
          <w:rFonts w:ascii="Arial" w:hAnsi="Arial" w:cs="Arial"/>
          <w:sz w:val="28"/>
          <w:szCs w:val="28"/>
        </w:rPr>
        <w:t>, and Sections A and B on pages 25-2</w:t>
      </w:r>
      <w:r w:rsidR="00272482">
        <w:rPr>
          <w:rFonts w:ascii="Arial" w:hAnsi="Arial" w:cs="Arial"/>
          <w:sz w:val="28"/>
          <w:szCs w:val="28"/>
        </w:rPr>
        <w:t>9</w:t>
      </w:r>
      <w:r w:rsidR="009D30E2">
        <w:rPr>
          <w:rFonts w:ascii="Arial" w:hAnsi="Arial" w:cs="Arial"/>
          <w:sz w:val="28"/>
          <w:szCs w:val="28"/>
        </w:rPr>
        <w:t xml:space="preserve">. </w:t>
      </w:r>
      <w:r w:rsidRPr="006C1670">
        <w:rPr>
          <w:rFonts w:ascii="Arial" w:hAnsi="Arial" w:cs="Arial"/>
          <w:sz w:val="28"/>
          <w:szCs w:val="28"/>
        </w:rPr>
        <w:t>The opinions, findings, conclusions, and recommendations expressed in this publication/program/exhibition are those of the author(s) and do not necessarily reflect the views of the U.S. Department of Justice.</w:t>
      </w:r>
    </w:p>
    <w:p w14:paraId="2A22B9CE" w14:textId="77777777" w:rsidR="0011068D" w:rsidRDefault="0011068D" w:rsidP="00B41E95">
      <w:pPr>
        <w:pStyle w:val="Heading1"/>
        <w:rPr>
          <w:rFonts w:ascii="Arial" w:hAnsi="Arial" w:cs="Arial"/>
          <w:b/>
          <w:bCs/>
          <w:color w:val="auto"/>
          <w:sz w:val="28"/>
          <w:szCs w:val="28"/>
          <w:u w:val="single"/>
        </w:rPr>
      </w:pPr>
    </w:p>
    <w:p w14:paraId="627BC558" w14:textId="77AFB0E8" w:rsidR="00F41753" w:rsidRPr="005F6C2F" w:rsidRDefault="00F41753" w:rsidP="00B41E95">
      <w:pPr>
        <w:pStyle w:val="Heading1"/>
        <w:rPr>
          <w:rFonts w:ascii="Arial" w:hAnsi="Arial" w:cs="Arial"/>
          <w:b/>
          <w:bCs/>
          <w:color w:val="auto"/>
          <w:sz w:val="28"/>
          <w:szCs w:val="28"/>
          <w:u w:val="single"/>
        </w:rPr>
      </w:pPr>
      <w:bookmarkStart w:id="0" w:name="_Toc104556154"/>
      <w:r w:rsidRPr="005F6C2F">
        <w:rPr>
          <w:rFonts w:ascii="Arial" w:hAnsi="Arial" w:cs="Arial"/>
          <w:b/>
          <w:bCs/>
          <w:color w:val="auto"/>
          <w:sz w:val="28"/>
          <w:szCs w:val="28"/>
          <w:u w:val="single"/>
        </w:rPr>
        <w:t>Introduction</w:t>
      </w:r>
      <w:bookmarkEnd w:id="0"/>
    </w:p>
    <w:p w14:paraId="2DAF3F4A" w14:textId="77777777" w:rsidR="00F41753" w:rsidRPr="005F6C2F" w:rsidRDefault="00F41753" w:rsidP="00FA384B">
      <w:pPr>
        <w:rPr>
          <w:rFonts w:ascii="Arial" w:hAnsi="Arial" w:cs="Arial"/>
          <w:sz w:val="28"/>
          <w:szCs w:val="28"/>
        </w:rPr>
      </w:pPr>
    </w:p>
    <w:p w14:paraId="275EC31A" w14:textId="0235A511" w:rsidR="00FA384B" w:rsidRPr="00C015CC" w:rsidRDefault="00FA384B" w:rsidP="00FA384B">
      <w:pPr>
        <w:rPr>
          <w:rFonts w:ascii="Arial" w:hAnsi="Arial" w:cs="Arial"/>
          <w:sz w:val="28"/>
          <w:szCs w:val="28"/>
        </w:rPr>
      </w:pPr>
      <w:r w:rsidRPr="005F6C2F">
        <w:rPr>
          <w:rFonts w:ascii="Arial" w:hAnsi="Arial" w:cs="Arial"/>
          <w:sz w:val="28"/>
          <w:szCs w:val="28"/>
        </w:rPr>
        <w:t>On February 1</w:t>
      </w:r>
      <w:r w:rsidR="007828BF" w:rsidRPr="005F6C2F">
        <w:rPr>
          <w:rFonts w:ascii="Arial" w:hAnsi="Arial" w:cs="Arial"/>
          <w:sz w:val="28"/>
          <w:szCs w:val="28"/>
        </w:rPr>
        <w:t>0</w:t>
      </w:r>
      <w:r w:rsidRPr="005F6C2F">
        <w:rPr>
          <w:rFonts w:ascii="Arial" w:hAnsi="Arial" w:cs="Arial"/>
          <w:sz w:val="28"/>
          <w:szCs w:val="28"/>
        </w:rPr>
        <w:t>, 2022, USCIS</w:t>
      </w:r>
      <w:r w:rsidR="000203E0" w:rsidRPr="005F6C2F">
        <w:rPr>
          <w:rFonts w:ascii="Arial" w:hAnsi="Arial" w:cs="Arial"/>
          <w:sz w:val="28"/>
          <w:szCs w:val="28"/>
        </w:rPr>
        <w:t xml:space="preserve"> released several </w:t>
      </w:r>
      <w:r w:rsidR="00E66AB0" w:rsidRPr="005F6C2F">
        <w:rPr>
          <w:rFonts w:ascii="Arial" w:hAnsi="Arial" w:cs="Arial"/>
          <w:sz w:val="28"/>
          <w:szCs w:val="28"/>
        </w:rPr>
        <w:t xml:space="preserve">VAWA Self-Petition </w:t>
      </w:r>
      <w:r w:rsidR="000203E0" w:rsidRPr="005F6C2F">
        <w:rPr>
          <w:rFonts w:ascii="Arial" w:hAnsi="Arial" w:cs="Arial"/>
          <w:sz w:val="28"/>
          <w:szCs w:val="28"/>
        </w:rPr>
        <w:t>policy changes</w:t>
      </w:r>
      <w:r w:rsidRPr="005F6C2F">
        <w:rPr>
          <w:rFonts w:ascii="Arial" w:hAnsi="Arial" w:cs="Arial"/>
          <w:sz w:val="28"/>
          <w:szCs w:val="28"/>
        </w:rPr>
        <w:t>.</w:t>
      </w:r>
      <w:r w:rsidR="000203E0" w:rsidRPr="00C015CC">
        <w:rPr>
          <w:rStyle w:val="FootnoteReference"/>
          <w:rFonts w:ascii="Arial" w:hAnsi="Arial" w:cs="Arial"/>
          <w:sz w:val="28"/>
          <w:szCs w:val="28"/>
        </w:rPr>
        <w:footnoteReference w:id="1"/>
      </w:r>
      <w:r w:rsidR="004C0F47">
        <w:rPr>
          <w:rFonts w:ascii="Arial" w:hAnsi="Arial" w:cs="Arial"/>
          <w:sz w:val="28"/>
          <w:szCs w:val="28"/>
        </w:rPr>
        <w:t xml:space="preserve"> </w:t>
      </w:r>
      <w:r w:rsidR="004E05D3" w:rsidRPr="00C015CC">
        <w:rPr>
          <w:rFonts w:ascii="Arial" w:hAnsi="Arial" w:cs="Arial"/>
          <w:sz w:val="28"/>
          <w:szCs w:val="28"/>
        </w:rPr>
        <w:t>The changes include the nationwide implementation of two circuit court decisions and changes in USCIS’s interpretation of the joint residence requirement</w:t>
      </w:r>
      <w:r w:rsidR="0001020A" w:rsidRPr="00C015CC">
        <w:rPr>
          <w:rFonts w:ascii="Arial" w:hAnsi="Arial" w:cs="Arial"/>
          <w:sz w:val="28"/>
          <w:szCs w:val="28"/>
        </w:rPr>
        <w:t xml:space="preserve"> for VAWA Self-Petitioners</w:t>
      </w:r>
      <w:r w:rsidR="004E05D3" w:rsidRPr="00C015CC">
        <w:rPr>
          <w:rFonts w:ascii="Arial" w:hAnsi="Arial" w:cs="Arial"/>
          <w:sz w:val="28"/>
          <w:szCs w:val="28"/>
        </w:rPr>
        <w:t>.</w:t>
      </w:r>
      <w:r w:rsidR="004E05D3" w:rsidRPr="00C015CC">
        <w:rPr>
          <w:rStyle w:val="FootnoteReference"/>
          <w:rFonts w:ascii="Arial" w:hAnsi="Arial" w:cs="Arial"/>
          <w:sz w:val="28"/>
          <w:szCs w:val="28"/>
        </w:rPr>
        <w:footnoteReference w:id="2"/>
      </w:r>
      <w:r w:rsidR="004C0F47">
        <w:rPr>
          <w:rFonts w:ascii="Arial" w:hAnsi="Arial" w:cs="Arial"/>
          <w:sz w:val="28"/>
          <w:szCs w:val="28"/>
        </w:rPr>
        <w:t xml:space="preserve"> </w:t>
      </w:r>
      <w:r w:rsidRPr="00C015CC">
        <w:rPr>
          <w:rFonts w:ascii="Arial" w:hAnsi="Arial" w:cs="Arial"/>
          <w:sz w:val="28"/>
          <w:szCs w:val="28"/>
        </w:rPr>
        <w:t>This practice advisory will: summarize the</w:t>
      </w:r>
      <w:r w:rsidR="00E27215" w:rsidRPr="00C015CC">
        <w:rPr>
          <w:rFonts w:ascii="Arial" w:hAnsi="Arial" w:cs="Arial"/>
          <w:sz w:val="28"/>
          <w:szCs w:val="28"/>
        </w:rPr>
        <w:t xml:space="preserve"> policy manual additions</w:t>
      </w:r>
      <w:r w:rsidRPr="00C015CC">
        <w:rPr>
          <w:rFonts w:ascii="Arial" w:hAnsi="Arial" w:cs="Arial"/>
          <w:sz w:val="28"/>
          <w:szCs w:val="28"/>
        </w:rPr>
        <w:t xml:space="preserve"> by chapter;</w:t>
      </w:r>
      <w:r w:rsidR="00E27215" w:rsidRPr="00C015CC">
        <w:rPr>
          <w:rFonts w:ascii="Arial" w:hAnsi="Arial" w:cs="Arial"/>
          <w:sz w:val="28"/>
          <w:szCs w:val="28"/>
        </w:rPr>
        <w:t xml:space="preserve"> summarize the holdings in the two circuit court decision</w:t>
      </w:r>
      <w:r w:rsidR="00931C95">
        <w:rPr>
          <w:rFonts w:ascii="Arial" w:hAnsi="Arial" w:cs="Arial"/>
          <w:sz w:val="28"/>
          <w:szCs w:val="28"/>
        </w:rPr>
        <w:t>s</w:t>
      </w:r>
      <w:r w:rsidR="00E27215" w:rsidRPr="00C015CC">
        <w:rPr>
          <w:rFonts w:ascii="Arial" w:hAnsi="Arial" w:cs="Arial"/>
          <w:sz w:val="28"/>
          <w:szCs w:val="28"/>
        </w:rPr>
        <w:t xml:space="preserve"> that USCIS adopted nationwide;</w:t>
      </w:r>
      <w:r w:rsidRPr="00C015CC">
        <w:rPr>
          <w:rFonts w:ascii="Arial" w:hAnsi="Arial" w:cs="Arial"/>
          <w:sz w:val="28"/>
          <w:szCs w:val="28"/>
        </w:rPr>
        <w:t xml:space="preserve"> provide examples to illustrate</w:t>
      </w:r>
      <w:r w:rsidR="0001020A" w:rsidRPr="00C015CC">
        <w:rPr>
          <w:rFonts w:ascii="Arial" w:hAnsi="Arial" w:cs="Arial"/>
          <w:sz w:val="28"/>
          <w:szCs w:val="28"/>
        </w:rPr>
        <w:t xml:space="preserve"> the</w:t>
      </w:r>
      <w:r w:rsidRPr="00C015CC">
        <w:rPr>
          <w:rFonts w:ascii="Arial" w:hAnsi="Arial" w:cs="Arial"/>
          <w:sz w:val="28"/>
          <w:szCs w:val="28"/>
        </w:rPr>
        <w:t xml:space="preserve"> policy </w:t>
      </w:r>
      <w:r w:rsidR="00E27215" w:rsidRPr="00C015CC">
        <w:rPr>
          <w:rFonts w:ascii="Arial" w:hAnsi="Arial" w:cs="Arial"/>
          <w:sz w:val="28"/>
          <w:szCs w:val="28"/>
        </w:rPr>
        <w:t xml:space="preserve">manual additions; and </w:t>
      </w:r>
      <w:r w:rsidRPr="00C015CC">
        <w:rPr>
          <w:rFonts w:ascii="Arial" w:hAnsi="Arial" w:cs="Arial"/>
          <w:sz w:val="28"/>
          <w:szCs w:val="28"/>
        </w:rPr>
        <w:t>provide practice tips for practitioners</w:t>
      </w:r>
      <w:r w:rsidR="00E27215" w:rsidRPr="00C015CC">
        <w:rPr>
          <w:rFonts w:ascii="Arial" w:hAnsi="Arial" w:cs="Arial"/>
          <w:sz w:val="28"/>
          <w:szCs w:val="28"/>
        </w:rPr>
        <w:t>.</w:t>
      </w:r>
      <w:r w:rsidRPr="00C015CC">
        <w:rPr>
          <w:rFonts w:ascii="Arial" w:hAnsi="Arial" w:cs="Arial"/>
          <w:sz w:val="28"/>
          <w:szCs w:val="28"/>
        </w:rPr>
        <w:t xml:space="preserve">  </w:t>
      </w:r>
    </w:p>
    <w:p w14:paraId="6434E109" w14:textId="5BAA004B" w:rsidR="00FA384B" w:rsidRPr="00C015CC" w:rsidRDefault="00FA384B" w:rsidP="00FA384B">
      <w:pPr>
        <w:rPr>
          <w:rFonts w:ascii="Arial" w:hAnsi="Arial" w:cs="Arial"/>
          <w:sz w:val="28"/>
          <w:szCs w:val="28"/>
        </w:rPr>
      </w:pPr>
    </w:p>
    <w:p w14:paraId="33DB082E" w14:textId="6FAA06AB" w:rsidR="00FA384B" w:rsidRPr="00C015CC" w:rsidRDefault="00FA384B" w:rsidP="00064B7F">
      <w:pPr>
        <w:pStyle w:val="Heading1"/>
        <w:rPr>
          <w:rFonts w:ascii="Arial" w:hAnsi="Arial" w:cs="Arial"/>
          <w:b/>
          <w:bCs/>
          <w:color w:val="auto"/>
          <w:sz w:val="28"/>
          <w:szCs w:val="28"/>
          <w:u w:val="single"/>
        </w:rPr>
      </w:pPr>
      <w:bookmarkStart w:id="1" w:name="_Toc104556155"/>
      <w:r w:rsidRPr="00C015CC">
        <w:rPr>
          <w:rFonts w:ascii="Arial" w:hAnsi="Arial" w:cs="Arial"/>
          <w:b/>
          <w:bCs/>
          <w:color w:val="auto"/>
          <w:sz w:val="28"/>
          <w:szCs w:val="28"/>
          <w:u w:val="single"/>
        </w:rPr>
        <w:t>Chapter 1</w:t>
      </w:r>
      <w:r w:rsidR="00BA1E54" w:rsidRPr="00C015CC">
        <w:rPr>
          <w:rFonts w:ascii="Arial" w:hAnsi="Arial" w:cs="Arial"/>
          <w:b/>
          <w:bCs/>
          <w:color w:val="auto"/>
          <w:sz w:val="28"/>
          <w:szCs w:val="28"/>
          <w:u w:val="single"/>
        </w:rPr>
        <w:t xml:space="preserve"> - </w:t>
      </w:r>
      <w:r w:rsidRPr="00C015CC">
        <w:rPr>
          <w:rFonts w:ascii="Arial" w:hAnsi="Arial" w:cs="Arial"/>
          <w:b/>
          <w:bCs/>
          <w:color w:val="auto"/>
          <w:sz w:val="28"/>
          <w:szCs w:val="28"/>
          <w:u w:val="single"/>
        </w:rPr>
        <w:t>Purpose and Background</w:t>
      </w:r>
      <w:bookmarkEnd w:id="1"/>
      <w:r w:rsidRPr="00C015CC">
        <w:rPr>
          <w:rFonts w:ascii="Arial" w:hAnsi="Arial" w:cs="Arial"/>
          <w:b/>
          <w:bCs/>
          <w:color w:val="auto"/>
          <w:sz w:val="28"/>
          <w:szCs w:val="28"/>
          <w:u w:val="single"/>
        </w:rPr>
        <w:t xml:space="preserve"> </w:t>
      </w:r>
    </w:p>
    <w:p w14:paraId="74E0CB06" w14:textId="65930161" w:rsidR="00452EA6" w:rsidRPr="00C015CC" w:rsidRDefault="00452EA6" w:rsidP="00B41E95">
      <w:pPr>
        <w:pStyle w:val="Heading1"/>
        <w:rPr>
          <w:rFonts w:ascii="Arial" w:hAnsi="Arial" w:cs="Arial"/>
          <w:i/>
          <w:iCs/>
          <w:color w:val="auto"/>
          <w:sz w:val="28"/>
          <w:szCs w:val="28"/>
        </w:rPr>
      </w:pPr>
      <w:bookmarkStart w:id="2" w:name="_Toc104556156"/>
      <w:r w:rsidRPr="00C015CC">
        <w:rPr>
          <w:rFonts w:ascii="Arial" w:hAnsi="Arial" w:cs="Arial"/>
          <w:i/>
          <w:iCs/>
          <w:color w:val="auto"/>
          <w:sz w:val="28"/>
          <w:szCs w:val="28"/>
        </w:rPr>
        <w:t>Legislative history</w:t>
      </w:r>
      <w:bookmarkEnd w:id="2"/>
    </w:p>
    <w:p w14:paraId="53A8D8E1" w14:textId="77777777" w:rsidR="00452EA6" w:rsidRPr="00C015CC" w:rsidRDefault="00452EA6" w:rsidP="001B66E8">
      <w:pPr>
        <w:autoSpaceDE w:val="0"/>
        <w:autoSpaceDN w:val="0"/>
        <w:adjustRightInd w:val="0"/>
        <w:rPr>
          <w:rFonts w:ascii="Arial" w:hAnsi="Arial" w:cs="Arial"/>
          <w:sz w:val="28"/>
          <w:szCs w:val="28"/>
        </w:rPr>
      </w:pPr>
    </w:p>
    <w:p w14:paraId="411CA3EE" w14:textId="3BB7EAD9" w:rsidR="00F46C88" w:rsidRPr="00C015CC" w:rsidRDefault="00452EA6" w:rsidP="001B66E8">
      <w:pPr>
        <w:autoSpaceDE w:val="0"/>
        <w:autoSpaceDN w:val="0"/>
        <w:adjustRightInd w:val="0"/>
        <w:rPr>
          <w:rFonts w:ascii="Arial" w:hAnsi="Arial" w:cs="Arial"/>
          <w:sz w:val="28"/>
          <w:szCs w:val="28"/>
        </w:rPr>
      </w:pPr>
      <w:r w:rsidRPr="00C015CC">
        <w:rPr>
          <w:rFonts w:ascii="Arial" w:hAnsi="Arial" w:cs="Arial"/>
          <w:sz w:val="28"/>
          <w:szCs w:val="28"/>
        </w:rPr>
        <w:t xml:space="preserve">USCIS has produced a chart that </w:t>
      </w:r>
      <w:r w:rsidR="007337FA" w:rsidRPr="00C015CC">
        <w:rPr>
          <w:rFonts w:ascii="Arial" w:hAnsi="Arial" w:cs="Arial"/>
          <w:sz w:val="28"/>
          <w:szCs w:val="28"/>
        </w:rPr>
        <w:t>summariz</w:t>
      </w:r>
      <w:r w:rsidRPr="00C015CC">
        <w:rPr>
          <w:rFonts w:ascii="Arial" w:hAnsi="Arial" w:cs="Arial"/>
          <w:sz w:val="28"/>
          <w:szCs w:val="28"/>
        </w:rPr>
        <w:t>es</w:t>
      </w:r>
      <w:r w:rsidR="007337FA" w:rsidRPr="00C015CC">
        <w:rPr>
          <w:rFonts w:ascii="Arial" w:hAnsi="Arial" w:cs="Arial"/>
          <w:sz w:val="28"/>
          <w:szCs w:val="28"/>
        </w:rPr>
        <w:t xml:space="preserve"> the statutory changes to the VAWA Self-Petition process from 1994 through 2013.</w:t>
      </w:r>
      <w:r w:rsidR="00F46C88" w:rsidRPr="00C015CC">
        <w:rPr>
          <w:rStyle w:val="FootnoteReference"/>
          <w:rFonts w:ascii="Arial" w:hAnsi="Arial" w:cs="Arial"/>
          <w:sz w:val="28"/>
          <w:szCs w:val="28"/>
        </w:rPr>
        <w:footnoteReference w:id="3"/>
      </w:r>
      <w:r w:rsidR="007337FA" w:rsidRPr="00C015CC">
        <w:rPr>
          <w:rFonts w:ascii="Arial" w:hAnsi="Arial" w:cs="Arial"/>
          <w:sz w:val="28"/>
          <w:szCs w:val="28"/>
        </w:rPr>
        <w:t xml:space="preserve"> Practitioners are encouraged to review the chart and statutory citations </w:t>
      </w:r>
      <w:r w:rsidR="00F46C88" w:rsidRPr="00C015CC">
        <w:rPr>
          <w:rFonts w:ascii="Arial" w:hAnsi="Arial" w:cs="Arial"/>
          <w:sz w:val="28"/>
          <w:szCs w:val="28"/>
        </w:rPr>
        <w:t xml:space="preserve">when drafting cover letters and briefs regarding a client’s eligibility for a VAWA Self-Petition.  The statutory citations </w:t>
      </w:r>
      <w:r w:rsidR="00057FB0" w:rsidRPr="00C015CC">
        <w:rPr>
          <w:rFonts w:ascii="Arial" w:hAnsi="Arial" w:cs="Arial"/>
          <w:sz w:val="28"/>
          <w:szCs w:val="28"/>
        </w:rPr>
        <w:t xml:space="preserve">and dates </w:t>
      </w:r>
      <w:r w:rsidR="00F46C88" w:rsidRPr="00C015CC">
        <w:rPr>
          <w:rFonts w:ascii="Arial" w:hAnsi="Arial" w:cs="Arial"/>
          <w:sz w:val="28"/>
          <w:szCs w:val="28"/>
        </w:rPr>
        <w:t>are particularly helpful when arguing that a regulation does not reflect the most current version of the statute</w:t>
      </w:r>
      <w:r w:rsidR="00D56C3F" w:rsidRPr="00C015CC">
        <w:rPr>
          <w:rFonts w:ascii="Arial" w:hAnsi="Arial" w:cs="Arial"/>
          <w:sz w:val="28"/>
          <w:szCs w:val="28"/>
        </w:rPr>
        <w:t xml:space="preserve">. For example, the chart clarifies that </w:t>
      </w:r>
      <w:r w:rsidR="00420DB1" w:rsidRPr="00C015CC">
        <w:rPr>
          <w:rFonts w:ascii="Arial" w:hAnsi="Arial" w:cs="Arial"/>
          <w:sz w:val="28"/>
          <w:szCs w:val="28"/>
        </w:rPr>
        <w:t>the Victims of Trafficking and Violence Protection Act of 2000</w:t>
      </w:r>
      <w:r w:rsidR="00B86D53" w:rsidRPr="00C015CC">
        <w:rPr>
          <w:rFonts w:ascii="Arial" w:hAnsi="Arial" w:cs="Arial"/>
          <w:sz w:val="28"/>
          <w:szCs w:val="28"/>
        </w:rPr>
        <w:t xml:space="preserve"> (</w:t>
      </w:r>
      <w:r w:rsidR="00FD4222" w:rsidRPr="00C015CC">
        <w:rPr>
          <w:rFonts w:ascii="Arial" w:hAnsi="Arial" w:cs="Arial"/>
          <w:sz w:val="28"/>
          <w:szCs w:val="28"/>
        </w:rPr>
        <w:t xml:space="preserve">“VTVPA” or </w:t>
      </w:r>
      <w:r w:rsidR="00B86D53" w:rsidRPr="00C015CC">
        <w:rPr>
          <w:rFonts w:ascii="Arial" w:hAnsi="Arial" w:cs="Arial"/>
          <w:sz w:val="28"/>
          <w:szCs w:val="28"/>
        </w:rPr>
        <w:t>“VAWA 2000”)</w:t>
      </w:r>
      <w:r w:rsidR="00420DB1" w:rsidRPr="00C015CC">
        <w:rPr>
          <w:rFonts w:ascii="Arial" w:hAnsi="Arial" w:cs="Arial"/>
          <w:sz w:val="28"/>
          <w:szCs w:val="28"/>
        </w:rPr>
        <w:t xml:space="preserve"> removed the extreme </w:t>
      </w:r>
      <w:r w:rsidR="00420DB1" w:rsidRPr="00C015CC">
        <w:rPr>
          <w:rFonts w:ascii="Arial" w:hAnsi="Arial" w:cs="Arial"/>
          <w:sz w:val="28"/>
          <w:szCs w:val="28"/>
        </w:rPr>
        <w:lastRenderedPageBreak/>
        <w:t>hardship requirement for VAWA Self-Petitions.</w:t>
      </w:r>
      <w:r w:rsidR="00420DB1" w:rsidRPr="00C015CC">
        <w:rPr>
          <w:rStyle w:val="FootnoteReference"/>
          <w:rFonts w:ascii="Arial" w:hAnsi="Arial" w:cs="Arial"/>
          <w:sz w:val="28"/>
          <w:szCs w:val="28"/>
        </w:rPr>
        <w:footnoteReference w:id="4"/>
      </w:r>
      <w:r w:rsidR="00420DB1" w:rsidRPr="00C015CC">
        <w:rPr>
          <w:rFonts w:ascii="Arial" w:hAnsi="Arial" w:cs="Arial"/>
          <w:sz w:val="28"/>
          <w:szCs w:val="28"/>
        </w:rPr>
        <w:t xml:space="preserve"> However, the regulations have not been updated to reflect th</w:t>
      </w:r>
      <w:r w:rsidR="00A52967" w:rsidRPr="00C015CC">
        <w:rPr>
          <w:rFonts w:ascii="Arial" w:hAnsi="Arial" w:cs="Arial"/>
          <w:sz w:val="28"/>
          <w:szCs w:val="28"/>
        </w:rPr>
        <w:t>is</w:t>
      </w:r>
      <w:r w:rsidR="00420DB1" w:rsidRPr="00C015CC">
        <w:rPr>
          <w:rFonts w:ascii="Arial" w:hAnsi="Arial" w:cs="Arial"/>
          <w:sz w:val="28"/>
          <w:szCs w:val="28"/>
        </w:rPr>
        <w:t xml:space="preserve"> statutory change.</w:t>
      </w:r>
      <w:r w:rsidR="00420DB1" w:rsidRPr="00C015CC">
        <w:rPr>
          <w:rStyle w:val="FootnoteReference"/>
          <w:rFonts w:ascii="Arial" w:hAnsi="Arial" w:cs="Arial"/>
          <w:sz w:val="28"/>
          <w:szCs w:val="28"/>
        </w:rPr>
        <w:footnoteReference w:id="5"/>
      </w:r>
    </w:p>
    <w:p w14:paraId="6BA69D53" w14:textId="77777777" w:rsidR="004B5643" w:rsidRPr="00C015CC" w:rsidRDefault="004B5643" w:rsidP="001B66E8">
      <w:pPr>
        <w:autoSpaceDE w:val="0"/>
        <w:autoSpaceDN w:val="0"/>
        <w:adjustRightInd w:val="0"/>
        <w:rPr>
          <w:rFonts w:ascii="Arial" w:hAnsi="Arial" w:cs="Arial"/>
          <w:sz w:val="28"/>
          <w:szCs w:val="28"/>
        </w:rPr>
      </w:pPr>
    </w:p>
    <w:p w14:paraId="41103BAA" w14:textId="76824661" w:rsidR="00FA384B" w:rsidRPr="00C015CC" w:rsidRDefault="00110362" w:rsidP="00303589">
      <w:pPr>
        <w:autoSpaceDE w:val="0"/>
        <w:autoSpaceDN w:val="0"/>
        <w:adjustRightInd w:val="0"/>
        <w:rPr>
          <w:rFonts w:ascii="Arial" w:hAnsi="Arial" w:cs="Arial"/>
          <w:sz w:val="28"/>
          <w:szCs w:val="28"/>
        </w:rPr>
      </w:pPr>
      <w:r w:rsidRPr="00C015CC">
        <w:rPr>
          <w:rFonts w:ascii="Arial" w:hAnsi="Arial" w:cs="Arial"/>
          <w:sz w:val="28"/>
          <w:szCs w:val="28"/>
        </w:rPr>
        <w:t xml:space="preserve">Finally, </w:t>
      </w:r>
      <w:r w:rsidR="007337FA" w:rsidRPr="00C015CC">
        <w:rPr>
          <w:rFonts w:ascii="Arial" w:hAnsi="Arial" w:cs="Arial"/>
          <w:sz w:val="28"/>
          <w:szCs w:val="28"/>
        </w:rPr>
        <w:t xml:space="preserve">in this </w:t>
      </w:r>
      <w:r w:rsidR="00FD4222" w:rsidRPr="00C015CC">
        <w:rPr>
          <w:rFonts w:ascii="Arial" w:hAnsi="Arial" w:cs="Arial"/>
          <w:sz w:val="28"/>
          <w:szCs w:val="28"/>
        </w:rPr>
        <w:t>c</w:t>
      </w:r>
      <w:r w:rsidR="007337FA" w:rsidRPr="00C015CC">
        <w:rPr>
          <w:rFonts w:ascii="Arial" w:hAnsi="Arial" w:cs="Arial"/>
          <w:sz w:val="28"/>
          <w:szCs w:val="28"/>
        </w:rPr>
        <w:t xml:space="preserve">hapter </w:t>
      </w:r>
      <w:r w:rsidR="00EF7A9B" w:rsidRPr="00C015CC">
        <w:rPr>
          <w:rFonts w:ascii="Arial" w:hAnsi="Arial" w:cs="Arial"/>
          <w:sz w:val="28"/>
          <w:szCs w:val="28"/>
        </w:rPr>
        <w:t xml:space="preserve">USCIS recognized that the VAWA regulations, which were promulgated in 1996, </w:t>
      </w:r>
      <w:r w:rsidR="003259C5" w:rsidRPr="00C015CC">
        <w:rPr>
          <w:rFonts w:ascii="Arial" w:hAnsi="Arial" w:cs="Arial"/>
          <w:sz w:val="28"/>
          <w:szCs w:val="28"/>
        </w:rPr>
        <w:t>“</w:t>
      </w:r>
      <w:r w:rsidR="00EF7A9B" w:rsidRPr="00C015CC">
        <w:rPr>
          <w:rFonts w:ascii="Arial" w:hAnsi="Arial" w:cs="Arial"/>
          <w:sz w:val="28"/>
          <w:szCs w:val="28"/>
        </w:rPr>
        <w:t xml:space="preserve">have not been updated to </w:t>
      </w:r>
      <w:r w:rsidR="003259C5" w:rsidRPr="00C015CC">
        <w:rPr>
          <w:rFonts w:ascii="Arial" w:hAnsi="Arial" w:cs="Arial"/>
          <w:sz w:val="28"/>
          <w:szCs w:val="28"/>
        </w:rPr>
        <w:t>include</w:t>
      </w:r>
      <w:r w:rsidR="00EF7A9B" w:rsidRPr="00C015CC">
        <w:rPr>
          <w:rFonts w:ascii="Arial" w:hAnsi="Arial" w:cs="Arial"/>
          <w:sz w:val="28"/>
          <w:szCs w:val="28"/>
        </w:rPr>
        <w:t xml:space="preserve"> superseding statutory provisions.”</w:t>
      </w:r>
      <w:r w:rsidR="00BE459D" w:rsidRPr="00C015CC">
        <w:rPr>
          <w:rStyle w:val="FootnoteReference"/>
          <w:rFonts w:ascii="Arial" w:hAnsi="Arial" w:cs="Arial"/>
          <w:sz w:val="28"/>
          <w:szCs w:val="28"/>
        </w:rPr>
        <w:footnoteReference w:id="6"/>
      </w:r>
      <w:r w:rsidR="00EF7A9B" w:rsidRPr="00C015CC">
        <w:rPr>
          <w:rFonts w:ascii="Arial" w:hAnsi="Arial" w:cs="Arial"/>
          <w:sz w:val="28"/>
          <w:szCs w:val="28"/>
        </w:rPr>
        <w:t xml:space="preserve"> Therefore, USCIS has recognized that some of the VAWA regulations are outdated and that any conflicting statutory provisions supersede the regulations. Practitioners are encouraged to cite USCIS’s statemen</w:t>
      </w:r>
      <w:r w:rsidR="00CD2388" w:rsidRPr="00C015CC">
        <w:rPr>
          <w:rFonts w:ascii="Arial" w:hAnsi="Arial" w:cs="Arial"/>
          <w:sz w:val="28"/>
          <w:szCs w:val="28"/>
        </w:rPr>
        <w:t>t regarding the regulations</w:t>
      </w:r>
      <w:r w:rsidR="00EF7A9B" w:rsidRPr="00C015CC">
        <w:rPr>
          <w:rFonts w:ascii="Arial" w:hAnsi="Arial" w:cs="Arial"/>
          <w:sz w:val="28"/>
          <w:szCs w:val="28"/>
        </w:rPr>
        <w:t xml:space="preserve"> when arguing that certain regulat</w:t>
      </w:r>
      <w:r w:rsidR="00B56C1E" w:rsidRPr="00C015CC">
        <w:rPr>
          <w:rFonts w:ascii="Arial" w:hAnsi="Arial" w:cs="Arial"/>
          <w:sz w:val="28"/>
          <w:szCs w:val="28"/>
        </w:rPr>
        <w:t>ions</w:t>
      </w:r>
      <w:r w:rsidR="00EF7A9B" w:rsidRPr="00C015CC">
        <w:rPr>
          <w:rFonts w:ascii="Arial" w:hAnsi="Arial" w:cs="Arial"/>
          <w:sz w:val="28"/>
          <w:szCs w:val="28"/>
        </w:rPr>
        <w:t xml:space="preserve"> (for example, the requirement that a self-peti</w:t>
      </w:r>
      <w:r w:rsidR="008A66B2" w:rsidRPr="00C015CC">
        <w:rPr>
          <w:rFonts w:ascii="Arial" w:hAnsi="Arial" w:cs="Arial"/>
          <w:sz w:val="28"/>
          <w:szCs w:val="28"/>
        </w:rPr>
        <w:t>ti</w:t>
      </w:r>
      <w:r w:rsidR="00EF7A9B" w:rsidRPr="00C015CC">
        <w:rPr>
          <w:rFonts w:ascii="Arial" w:hAnsi="Arial" w:cs="Arial"/>
          <w:sz w:val="28"/>
          <w:szCs w:val="28"/>
        </w:rPr>
        <w:t xml:space="preserve">oner resided with the abuser </w:t>
      </w:r>
      <w:r w:rsidR="000D321D" w:rsidRPr="00C015CC">
        <w:rPr>
          <w:rFonts w:ascii="Arial" w:hAnsi="Arial" w:cs="Arial"/>
          <w:sz w:val="28"/>
          <w:szCs w:val="28"/>
        </w:rPr>
        <w:t>in</w:t>
      </w:r>
      <w:r w:rsidR="00EF7A9B" w:rsidRPr="00C015CC">
        <w:rPr>
          <w:rFonts w:ascii="Arial" w:hAnsi="Arial" w:cs="Arial"/>
          <w:sz w:val="28"/>
          <w:szCs w:val="28"/>
        </w:rPr>
        <w:t xml:space="preserve"> the United States) no longer apply.</w:t>
      </w:r>
      <w:r w:rsidR="008A66B2" w:rsidRPr="00C015CC">
        <w:rPr>
          <w:rFonts w:ascii="Arial" w:hAnsi="Arial" w:cs="Arial"/>
          <w:sz w:val="28"/>
          <w:szCs w:val="28"/>
        </w:rPr>
        <w:t xml:space="preserve">  </w:t>
      </w:r>
    </w:p>
    <w:p w14:paraId="29181426" w14:textId="0520758D" w:rsidR="00FD2823" w:rsidRDefault="00FD2823" w:rsidP="00303589">
      <w:pPr>
        <w:autoSpaceDE w:val="0"/>
        <w:autoSpaceDN w:val="0"/>
        <w:adjustRightInd w:val="0"/>
        <w:rPr>
          <w:rFonts w:ascii="Arial" w:hAnsi="Arial" w:cs="Arial"/>
          <w:sz w:val="28"/>
          <w:szCs w:val="28"/>
        </w:rPr>
      </w:pPr>
    </w:p>
    <w:p w14:paraId="494A62F6" w14:textId="77777777" w:rsidR="00B30869" w:rsidRPr="00C015CC" w:rsidRDefault="00B30869" w:rsidP="00303589">
      <w:pPr>
        <w:autoSpaceDE w:val="0"/>
        <w:autoSpaceDN w:val="0"/>
        <w:adjustRightInd w:val="0"/>
        <w:rPr>
          <w:rFonts w:ascii="Arial" w:hAnsi="Arial" w:cs="Arial"/>
          <w:sz w:val="28"/>
          <w:szCs w:val="28"/>
        </w:rPr>
      </w:pPr>
    </w:p>
    <w:p w14:paraId="0272E92E" w14:textId="68CEC3FB" w:rsidR="00A0792B" w:rsidRPr="00C015CC" w:rsidRDefault="00A0792B" w:rsidP="00064B7F">
      <w:pPr>
        <w:pStyle w:val="Heading1"/>
        <w:rPr>
          <w:rFonts w:ascii="Arial" w:hAnsi="Arial" w:cs="Arial"/>
          <w:b/>
          <w:bCs/>
          <w:color w:val="auto"/>
          <w:sz w:val="28"/>
          <w:szCs w:val="28"/>
          <w:u w:val="single"/>
        </w:rPr>
      </w:pPr>
      <w:bookmarkStart w:id="3" w:name="_Toc104556157"/>
      <w:r w:rsidRPr="00C015CC">
        <w:rPr>
          <w:rFonts w:ascii="Arial" w:hAnsi="Arial" w:cs="Arial"/>
          <w:b/>
          <w:bCs/>
          <w:color w:val="auto"/>
          <w:sz w:val="28"/>
          <w:szCs w:val="28"/>
          <w:u w:val="single"/>
        </w:rPr>
        <w:t>Chapter 2</w:t>
      </w:r>
      <w:r w:rsidR="00BA1E54" w:rsidRPr="00C015CC">
        <w:rPr>
          <w:rFonts w:ascii="Arial" w:hAnsi="Arial" w:cs="Arial"/>
          <w:b/>
          <w:bCs/>
          <w:color w:val="auto"/>
          <w:sz w:val="28"/>
          <w:szCs w:val="28"/>
          <w:u w:val="single"/>
        </w:rPr>
        <w:t xml:space="preserve"> - </w:t>
      </w:r>
      <w:r w:rsidRPr="00C015CC">
        <w:rPr>
          <w:rFonts w:ascii="Arial" w:hAnsi="Arial" w:cs="Arial"/>
          <w:b/>
          <w:bCs/>
          <w:color w:val="auto"/>
          <w:sz w:val="28"/>
          <w:szCs w:val="28"/>
          <w:u w:val="single"/>
        </w:rPr>
        <w:t>Eligibility Requirements and Evidence</w:t>
      </w:r>
      <w:bookmarkEnd w:id="3"/>
    </w:p>
    <w:p w14:paraId="4628645E" w14:textId="3D1EE3B8" w:rsidR="00452EA6" w:rsidRPr="00C015CC" w:rsidRDefault="00452EA6" w:rsidP="00064B7F">
      <w:pPr>
        <w:pStyle w:val="Heading1"/>
        <w:numPr>
          <w:ilvl w:val="0"/>
          <w:numId w:val="21"/>
        </w:numPr>
        <w:rPr>
          <w:rFonts w:ascii="Arial" w:hAnsi="Arial" w:cs="Arial"/>
          <w:b/>
          <w:bCs/>
          <w:color w:val="auto"/>
          <w:sz w:val="28"/>
          <w:szCs w:val="28"/>
        </w:rPr>
      </w:pPr>
      <w:bookmarkStart w:id="4" w:name="_Toc104556158"/>
      <w:r w:rsidRPr="00C015CC">
        <w:rPr>
          <w:rFonts w:ascii="Arial" w:hAnsi="Arial" w:cs="Arial"/>
          <w:b/>
          <w:bCs/>
          <w:color w:val="auto"/>
          <w:sz w:val="28"/>
          <w:szCs w:val="28"/>
        </w:rPr>
        <w:t>General Overview of Eligibility Requirements</w:t>
      </w:r>
      <w:bookmarkEnd w:id="4"/>
    </w:p>
    <w:p w14:paraId="334C0212" w14:textId="77777777" w:rsidR="00356E82" w:rsidRPr="00C015CC" w:rsidRDefault="00356E82" w:rsidP="00B41E95">
      <w:pPr>
        <w:pStyle w:val="Heading1"/>
        <w:rPr>
          <w:rFonts w:ascii="Arial" w:hAnsi="Arial" w:cs="Arial"/>
          <w:i/>
          <w:iCs/>
          <w:color w:val="auto"/>
          <w:sz w:val="28"/>
          <w:szCs w:val="28"/>
        </w:rPr>
      </w:pPr>
      <w:bookmarkStart w:id="5" w:name="_Toc104556159"/>
      <w:r w:rsidRPr="00C015CC">
        <w:rPr>
          <w:rFonts w:ascii="Arial" w:hAnsi="Arial" w:cs="Arial"/>
          <w:i/>
          <w:iCs/>
          <w:color w:val="auto"/>
          <w:sz w:val="28"/>
          <w:szCs w:val="28"/>
        </w:rPr>
        <w:t>General Evidentiary Requirements</w:t>
      </w:r>
      <w:bookmarkEnd w:id="5"/>
    </w:p>
    <w:p w14:paraId="1B92F2B2" w14:textId="52AA51E8" w:rsidR="00C852BE" w:rsidRPr="00C015CC" w:rsidRDefault="00C852BE" w:rsidP="00303589">
      <w:pPr>
        <w:autoSpaceDE w:val="0"/>
        <w:autoSpaceDN w:val="0"/>
        <w:adjustRightInd w:val="0"/>
        <w:rPr>
          <w:rFonts w:ascii="Arial" w:hAnsi="Arial" w:cs="Arial"/>
          <w:sz w:val="28"/>
          <w:szCs w:val="28"/>
        </w:rPr>
      </w:pPr>
    </w:p>
    <w:p w14:paraId="1DC60490" w14:textId="68F7C479" w:rsidR="00860D77" w:rsidRPr="00C015CC" w:rsidRDefault="00041ECF" w:rsidP="00303589">
      <w:pPr>
        <w:autoSpaceDE w:val="0"/>
        <w:autoSpaceDN w:val="0"/>
        <w:adjustRightInd w:val="0"/>
        <w:rPr>
          <w:rFonts w:ascii="Arial" w:hAnsi="Arial" w:cs="Arial"/>
          <w:sz w:val="28"/>
          <w:szCs w:val="28"/>
        </w:rPr>
      </w:pPr>
      <w:r>
        <w:rPr>
          <w:rFonts w:ascii="Arial" w:hAnsi="Arial" w:cs="Arial"/>
          <w:sz w:val="28"/>
          <w:szCs w:val="28"/>
        </w:rPr>
        <w:t xml:space="preserve">The </w:t>
      </w:r>
      <w:r w:rsidR="00B30869">
        <w:rPr>
          <w:rFonts w:ascii="Arial" w:hAnsi="Arial" w:cs="Arial"/>
          <w:sz w:val="28"/>
          <w:szCs w:val="28"/>
        </w:rPr>
        <w:t xml:space="preserve">USCIS </w:t>
      </w:r>
      <w:r w:rsidR="00C852BE">
        <w:rPr>
          <w:rFonts w:ascii="Arial" w:hAnsi="Arial" w:cs="Arial"/>
          <w:sz w:val="28"/>
          <w:szCs w:val="28"/>
        </w:rPr>
        <w:t>Policy Manua</w:t>
      </w:r>
      <w:r>
        <w:rPr>
          <w:rFonts w:ascii="Arial" w:hAnsi="Arial" w:cs="Arial"/>
          <w:sz w:val="28"/>
          <w:szCs w:val="28"/>
        </w:rPr>
        <w:t xml:space="preserve">l </w:t>
      </w:r>
      <w:r w:rsidR="00C852BE">
        <w:rPr>
          <w:rFonts w:ascii="Arial" w:hAnsi="Arial" w:cs="Arial"/>
          <w:sz w:val="28"/>
          <w:szCs w:val="28"/>
        </w:rPr>
        <w:t>is consistent with the 1998 Virtue Memo, which stated that</w:t>
      </w:r>
      <w:r w:rsidR="00452EA6" w:rsidRPr="00B30869">
        <w:rPr>
          <w:rFonts w:ascii="Arial" w:hAnsi="Arial" w:cs="Arial"/>
          <w:sz w:val="28"/>
          <w:szCs w:val="28"/>
        </w:rPr>
        <w:t xml:space="preserve"> self-petitioners</w:t>
      </w:r>
      <w:r w:rsidR="00C852BE">
        <w:rPr>
          <w:rFonts w:ascii="Arial" w:hAnsi="Arial" w:cs="Arial"/>
          <w:sz w:val="28"/>
          <w:szCs w:val="28"/>
        </w:rPr>
        <w:t xml:space="preserve"> are not required</w:t>
      </w:r>
      <w:r w:rsidR="00452EA6" w:rsidRPr="00C015CC">
        <w:rPr>
          <w:rFonts w:ascii="Arial" w:hAnsi="Arial" w:cs="Arial"/>
          <w:sz w:val="28"/>
          <w:szCs w:val="28"/>
        </w:rPr>
        <w:t xml:space="preserve"> to demonstrate that primary or secondary evidence is unavailable</w:t>
      </w:r>
      <w:r w:rsidR="00B41B46" w:rsidRPr="00C015CC">
        <w:rPr>
          <w:rFonts w:ascii="Arial" w:hAnsi="Arial" w:cs="Arial"/>
          <w:sz w:val="28"/>
          <w:szCs w:val="28"/>
        </w:rPr>
        <w:t>.</w:t>
      </w:r>
      <w:r w:rsidR="00B41B46" w:rsidRPr="00C015CC">
        <w:rPr>
          <w:rStyle w:val="FootnoteReference"/>
          <w:rFonts w:ascii="Arial" w:hAnsi="Arial" w:cs="Arial"/>
          <w:sz w:val="28"/>
          <w:szCs w:val="28"/>
        </w:rPr>
        <w:footnoteReference w:id="7"/>
      </w:r>
      <w:r w:rsidR="00B41B46" w:rsidRPr="00C015CC">
        <w:rPr>
          <w:rFonts w:ascii="Arial" w:hAnsi="Arial" w:cs="Arial"/>
          <w:sz w:val="28"/>
          <w:szCs w:val="28"/>
        </w:rPr>
        <w:t xml:space="preserve"> Thus, practitioners should challenge any USCIS statement that a self-petitioner is required to demonstrate that primary or secondary evidence is unavailable. However,</w:t>
      </w:r>
      <w:r w:rsidR="00FF2F2B" w:rsidRPr="00C015CC">
        <w:rPr>
          <w:rFonts w:ascii="Arial" w:hAnsi="Arial" w:cs="Arial"/>
          <w:sz w:val="28"/>
          <w:szCs w:val="28"/>
        </w:rPr>
        <w:t xml:space="preserve"> the burden remains on the self-petitioner to establish each of the eligibility requirements by a preponderance of the evidence.</w:t>
      </w:r>
      <w:r w:rsidR="00097C62" w:rsidRPr="00C015CC">
        <w:rPr>
          <w:rStyle w:val="FootnoteReference"/>
          <w:rFonts w:ascii="Arial" w:hAnsi="Arial" w:cs="Arial"/>
          <w:sz w:val="28"/>
          <w:szCs w:val="28"/>
        </w:rPr>
        <w:footnoteReference w:id="8"/>
      </w:r>
      <w:r w:rsidR="00097C62" w:rsidRPr="00C015CC">
        <w:rPr>
          <w:rFonts w:ascii="Arial" w:hAnsi="Arial" w:cs="Arial"/>
          <w:sz w:val="28"/>
          <w:szCs w:val="28"/>
        </w:rPr>
        <w:t xml:space="preserve"> </w:t>
      </w:r>
      <w:r w:rsidR="00FF2F2B" w:rsidRPr="00C015CC">
        <w:rPr>
          <w:rFonts w:ascii="Arial" w:hAnsi="Arial" w:cs="Arial"/>
          <w:sz w:val="28"/>
          <w:szCs w:val="28"/>
        </w:rPr>
        <w:t xml:space="preserve">In order to help self-petitioners meet their burden and enhance their credibility, </w:t>
      </w:r>
      <w:r w:rsidR="00B41B46" w:rsidRPr="00C015CC">
        <w:rPr>
          <w:rFonts w:ascii="Arial" w:hAnsi="Arial" w:cs="Arial"/>
          <w:sz w:val="28"/>
          <w:szCs w:val="28"/>
        </w:rPr>
        <w:t>we encourage practitioners to have their clients explain</w:t>
      </w:r>
      <w:r w:rsidR="00FF2F2B" w:rsidRPr="00C015CC">
        <w:rPr>
          <w:rFonts w:ascii="Arial" w:hAnsi="Arial" w:cs="Arial"/>
          <w:sz w:val="28"/>
          <w:szCs w:val="28"/>
        </w:rPr>
        <w:t xml:space="preserve"> to USCIS</w:t>
      </w:r>
      <w:r w:rsidR="00B41B46" w:rsidRPr="00C015CC">
        <w:rPr>
          <w:rFonts w:ascii="Arial" w:hAnsi="Arial" w:cs="Arial"/>
          <w:sz w:val="28"/>
          <w:szCs w:val="28"/>
        </w:rPr>
        <w:t xml:space="preserve"> why primary or secondary evidence is unavailable.</w:t>
      </w:r>
      <w:r w:rsidR="00FF2F2B" w:rsidRPr="00C015CC">
        <w:rPr>
          <w:rFonts w:ascii="Arial" w:hAnsi="Arial" w:cs="Arial"/>
          <w:sz w:val="28"/>
          <w:szCs w:val="28"/>
        </w:rPr>
        <w:t xml:space="preserve"> </w:t>
      </w:r>
    </w:p>
    <w:p w14:paraId="41691E1F" w14:textId="24947DC7" w:rsidR="00BA1E54" w:rsidRPr="00C015CC" w:rsidRDefault="00356E82" w:rsidP="00064B7F">
      <w:pPr>
        <w:pStyle w:val="Heading1"/>
        <w:numPr>
          <w:ilvl w:val="0"/>
          <w:numId w:val="21"/>
        </w:numPr>
        <w:rPr>
          <w:rFonts w:ascii="Arial" w:hAnsi="Arial" w:cs="Arial"/>
          <w:b/>
          <w:bCs/>
          <w:color w:val="auto"/>
          <w:sz w:val="28"/>
          <w:szCs w:val="28"/>
        </w:rPr>
      </w:pPr>
      <w:bookmarkStart w:id="6" w:name="_Toc104556160"/>
      <w:r w:rsidRPr="00C015CC">
        <w:rPr>
          <w:rFonts w:ascii="Arial" w:hAnsi="Arial" w:cs="Arial"/>
          <w:b/>
          <w:bCs/>
          <w:color w:val="auto"/>
          <w:sz w:val="28"/>
          <w:szCs w:val="28"/>
        </w:rPr>
        <w:lastRenderedPageBreak/>
        <w:t>Qualifying Relationship</w:t>
      </w:r>
      <w:bookmarkEnd w:id="6"/>
    </w:p>
    <w:p w14:paraId="56C2BCE8" w14:textId="10A5A1FB" w:rsidR="00356E82" w:rsidRPr="00C015CC" w:rsidRDefault="00356E82" w:rsidP="00B41E95">
      <w:pPr>
        <w:pStyle w:val="Heading1"/>
        <w:numPr>
          <w:ilvl w:val="0"/>
          <w:numId w:val="22"/>
        </w:numPr>
        <w:rPr>
          <w:rFonts w:ascii="Arial" w:hAnsi="Arial" w:cs="Arial"/>
          <w:b/>
          <w:bCs/>
          <w:color w:val="auto"/>
          <w:sz w:val="28"/>
          <w:szCs w:val="28"/>
        </w:rPr>
      </w:pPr>
      <w:bookmarkStart w:id="7" w:name="_Toc104556161"/>
      <w:r w:rsidRPr="00C015CC">
        <w:rPr>
          <w:rFonts w:ascii="Arial" w:hAnsi="Arial" w:cs="Arial"/>
          <w:b/>
          <w:bCs/>
          <w:color w:val="auto"/>
          <w:sz w:val="28"/>
          <w:szCs w:val="28"/>
        </w:rPr>
        <w:t>Abuser’s U.S. Citizenship or Lawful Permanent Resident Status</w:t>
      </w:r>
      <w:bookmarkEnd w:id="7"/>
    </w:p>
    <w:p w14:paraId="27D2B6AC" w14:textId="77777777" w:rsidR="00567077" w:rsidRPr="00C015CC" w:rsidRDefault="00567077" w:rsidP="00303589">
      <w:pPr>
        <w:autoSpaceDE w:val="0"/>
        <w:autoSpaceDN w:val="0"/>
        <w:adjustRightInd w:val="0"/>
        <w:rPr>
          <w:rFonts w:ascii="Arial" w:hAnsi="Arial" w:cs="Arial"/>
          <w:sz w:val="28"/>
          <w:szCs w:val="28"/>
        </w:rPr>
      </w:pPr>
    </w:p>
    <w:p w14:paraId="76E9999D" w14:textId="2516A6CC" w:rsidR="00FF2F2B" w:rsidRPr="00C015CC" w:rsidRDefault="00567077" w:rsidP="00303589">
      <w:pPr>
        <w:autoSpaceDE w:val="0"/>
        <w:autoSpaceDN w:val="0"/>
        <w:adjustRightInd w:val="0"/>
        <w:rPr>
          <w:rFonts w:ascii="Arial" w:hAnsi="Arial" w:cs="Arial"/>
          <w:sz w:val="28"/>
          <w:szCs w:val="28"/>
        </w:rPr>
      </w:pPr>
      <w:r w:rsidRPr="00C015CC">
        <w:rPr>
          <w:rFonts w:ascii="Arial" w:hAnsi="Arial" w:cs="Arial"/>
          <w:sz w:val="28"/>
          <w:szCs w:val="28"/>
        </w:rPr>
        <w:t>USCIS stated that a receipt or approval notice for an I-130 filed by the abuser in an immediate relative category and a marriage certificate or license that lists the abuser’s birth in the United States may establish the abuser’s U.S. citizenship.</w:t>
      </w:r>
      <w:r w:rsidRPr="00C015CC">
        <w:rPr>
          <w:rStyle w:val="FootnoteReference"/>
          <w:rFonts w:ascii="Arial" w:hAnsi="Arial" w:cs="Arial"/>
          <w:sz w:val="28"/>
          <w:szCs w:val="28"/>
        </w:rPr>
        <w:footnoteReference w:id="9"/>
      </w:r>
      <w:r w:rsidR="004C0F47">
        <w:rPr>
          <w:rFonts w:ascii="Arial" w:hAnsi="Arial" w:cs="Arial"/>
          <w:sz w:val="28"/>
          <w:szCs w:val="28"/>
        </w:rPr>
        <w:t xml:space="preserve"> </w:t>
      </w:r>
      <w:r w:rsidRPr="00C015CC">
        <w:rPr>
          <w:rFonts w:ascii="Arial" w:hAnsi="Arial" w:cs="Arial"/>
          <w:sz w:val="28"/>
          <w:szCs w:val="28"/>
        </w:rPr>
        <w:t>These forms of evidence were not included in the VAWA provisions of the Adjudicator’s Field Manual.</w:t>
      </w:r>
      <w:r w:rsidR="00FF53B2" w:rsidRPr="00C015CC">
        <w:rPr>
          <w:rStyle w:val="FootnoteReference"/>
          <w:rFonts w:ascii="Arial" w:hAnsi="Arial" w:cs="Arial"/>
          <w:sz w:val="28"/>
          <w:szCs w:val="28"/>
        </w:rPr>
        <w:footnoteReference w:id="10"/>
      </w:r>
      <w:r w:rsidR="0050475D" w:rsidRPr="00C015CC">
        <w:rPr>
          <w:rFonts w:ascii="Arial" w:hAnsi="Arial" w:cs="Arial"/>
          <w:sz w:val="28"/>
          <w:szCs w:val="28"/>
        </w:rPr>
        <w:t xml:space="preserve"> The inclusion of these two forms of evidence are particularly helpful for self-petitioners who do not have access to the abuser’s passport or birth certificate. </w:t>
      </w:r>
      <w:r w:rsidR="00536BBB" w:rsidRPr="00C015CC">
        <w:rPr>
          <w:rFonts w:ascii="Arial" w:hAnsi="Arial" w:cs="Arial"/>
          <w:sz w:val="28"/>
          <w:szCs w:val="28"/>
        </w:rPr>
        <w:t xml:space="preserve">If USCIS denies a VAWA Self-Petition for failure to prove the abuser’s U.S. citizenship, and the self-petitioner submitted one of the aforementioned pieces of evidence to USCIS, practitioners should challenge the denial </w:t>
      </w:r>
      <w:r w:rsidR="00110362" w:rsidRPr="00C015CC">
        <w:rPr>
          <w:rFonts w:ascii="Arial" w:hAnsi="Arial" w:cs="Arial"/>
          <w:sz w:val="28"/>
          <w:szCs w:val="28"/>
        </w:rPr>
        <w:t>as</w:t>
      </w:r>
      <w:r w:rsidR="00536BBB" w:rsidRPr="00C015CC">
        <w:rPr>
          <w:rFonts w:ascii="Arial" w:hAnsi="Arial" w:cs="Arial"/>
          <w:sz w:val="28"/>
          <w:szCs w:val="28"/>
        </w:rPr>
        <w:t xml:space="preserve"> contrary to USCIS policy</w:t>
      </w:r>
      <w:r w:rsidR="0050475D" w:rsidRPr="00C015CC">
        <w:rPr>
          <w:rFonts w:ascii="Arial" w:hAnsi="Arial" w:cs="Arial"/>
          <w:sz w:val="28"/>
          <w:szCs w:val="28"/>
        </w:rPr>
        <w:t>.</w:t>
      </w:r>
      <w:r w:rsidR="0050475D" w:rsidRPr="00C015CC">
        <w:rPr>
          <w:rStyle w:val="FootnoteReference"/>
          <w:rFonts w:ascii="Arial" w:hAnsi="Arial" w:cs="Arial"/>
          <w:sz w:val="28"/>
          <w:szCs w:val="28"/>
        </w:rPr>
        <w:footnoteReference w:id="11"/>
      </w:r>
      <w:r w:rsidR="00D62F5A" w:rsidRPr="00C015CC">
        <w:rPr>
          <w:rFonts w:ascii="Arial" w:hAnsi="Arial" w:cs="Arial"/>
          <w:sz w:val="28"/>
          <w:szCs w:val="28"/>
        </w:rPr>
        <w:t xml:space="preserve">  </w:t>
      </w:r>
    </w:p>
    <w:p w14:paraId="3EBC12BA" w14:textId="77777777" w:rsidR="00F41753" w:rsidRPr="00C015CC" w:rsidRDefault="00F41753" w:rsidP="00303589">
      <w:pPr>
        <w:autoSpaceDE w:val="0"/>
        <w:autoSpaceDN w:val="0"/>
        <w:adjustRightInd w:val="0"/>
        <w:rPr>
          <w:rFonts w:ascii="Arial" w:hAnsi="Arial" w:cs="Arial"/>
          <w:sz w:val="28"/>
          <w:szCs w:val="28"/>
        </w:rPr>
      </w:pPr>
    </w:p>
    <w:p w14:paraId="14E9CD4F" w14:textId="19C41725" w:rsidR="0043748D" w:rsidRPr="00C015CC" w:rsidRDefault="0043748D" w:rsidP="00303589">
      <w:pPr>
        <w:autoSpaceDE w:val="0"/>
        <w:autoSpaceDN w:val="0"/>
        <w:adjustRightInd w:val="0"/>
        <w:rPr>
          <w:rFonts w:ascii="Arial" w:hAnsi="Arial" w:cs="Arial"/>
          <w:sz w:val="28"/>
          <w:szCs w:val="28"/>
        </w:rPr>
      </w:pPr>
      <w:r w:rsidRPr="00C015CC">
        <w:rPr>
          <w:rFonts w:ascii="Arial" w:hAnsi="Arial" w:cs="Arial"/>
          <w:sz w:val="28"/>
          <w:szCs w:val="28"/>
        </w:rPr>
        <w:t>USCIS reaffirmed that it will search internal records to attempt to verify the abuser’s immigration status</w:t>
      </w:r>
      <w:r w:rsidR="002A394F" w:rsidRPr="00C015CC">
        <w:rPr>
          <w:rFonts w:ascii="Arial" w:hAnsi="Arial" w:cs="Arial"/>
          <w:sz w:val="28"/>
          <w:szCs w:val="28"/>
        </w:rPr>
        <w:t xml:space="preserve"> if a self-petitioner is unable to provide “documentary evidence” of the abuser’s immigration or citizenship status</w:t>
      </w:r>
      <w:r w:rsidRPr="00C015CC">
        <w:rPr>
          <w:rFonts w:ascii="Arial" w:hAnsi="Arial" w:cs="Arial"/>
          <w:sz w:val="28"/>
          <w:szCs w:val="28"/>
        </w:rPr>
        <w:t>.</w:t>
      </w:r>
      <w:r w:rsidRPr="00C015CC">
        <w:rPr>
          <w:rStyle w:val="FootnoteReference"/>
          <w:rFonts w:ascii="Arial" w:hAnsi="Arial" w:cs="Arial"/>
          <w:sz w:val="28"/>
          <w:szCs w:val="28"/>
        </w:rPr>
        <w:footnoteReference w:id="12"/>
      </w:r>
      <w:r w:rsidRPr="00C015CC">
        <w:rPr>
          <w:rFonts w:ascii="Arial" w:hAnsi="Arial" w:cs="Arial"/>
          <w:sz w:val="28"/>
          <w:szCs w:val="28"/>
        </w:rPr>
        <w:t xml:space="preserve">  USCIS has requested that self-petitioners provide identifying information for the abuser that will aid the agency in its search.</w:t>
      </w:r>
      <w:r w:rsidRPr="00C015CC">
        <w:rPr>
          <w:rStyle w:val="FootnoteReference"/>
          <w:rFonts w:ascii="Arial" w:hAnsi="Arial" w:cs="Arial"/>
          <w:sz w:val="28"/>
          <w:szCs w:val="28"/>
        </w:rPr>
        <w:footnoteReference w:id="13"/>
      </w:r>
      <w:r w:rsidRPr="00C015CC">
        <w:rPr>
          <w:rFonts w:ascii="Arial" w:hAnsi="Arial" w:cs="Arial"/>
          <w:sz w:val="28"/>
          <w:szCs w:val="28"/>
        </w:rPr>
        <w:t xml:space="preserve"> Examples of identifying information that self-petitioners may provide include name, date of birth, place of birth, country of birth, and Social Security number.</w:t>
      </w:r>
      <w:r w:rsidRPr="00C015CC">
        <w:rPr>
          <w:rStyle w:val="FootnoteReference"/>
          <w:rFonts w:ascii="Arial" w:hAnsi="Arial" w:cs="Arial"/>
          <w:sz w:val="28"/>
          <w:szCs w:val="28"/>
        </w:rPr>
        <w:footnoteReference w:id="14"/>
      </w:r>
      <w:r w:rsidR="00E90E0E" w:rsidRPr="00C015CC">
        <w:rPr>
          <w:rFonts w:ascii="Arial" w:hAnsi="Arial" w:cs="Arial"/>
          <w:sz w:val="28"/>
          <w:szCs w:val="28"/>
        </w:rPr>
        <w:t xml:space="preserve"> </w:t>
      </w:r>
      <w:r w:rsidR="00393CEE" w:rsidRPr="00C015CC">
        <w:rPr>
          <w:rFonts w:ascii="Arial" w:hAnsi="Arial" w:cs="Arial"/>
          <w:sz w:val="28"/>
          <w:szCs w:val="28"/>
        </w:rPr>
        <w:t>Although not specifically listed</w:t>
      </w:r>
      <w:r w:rsidR="00EF275C" w:rsidRPr="00C015CC">
        <w:rPr>
          <w:rFonts w:ascii="Arial" w:hAnsi="Arial" w:cs="Arial"/>
          <w:sz w:val="28"/>
          <w:szCs w:val="28"/>
        </w:rPr>
        <w:t xml:space="preserve">, </w:t>
      </w:r>
      <w:r w:rsidR="00393CEE" w:rsidRPr="00C015CC">
        <w:rPr>
          <w:rFonts w:ascii="Arial" w:hAnsi="Arial" w:cs="Arial"/>
          <w:sz w:val="28"/>
          <w:szCs w:val="28"/>
        </w:rPr>
        <w:t>self-petitioners should also provide the</w:t>
      </w:r>
      <w:r w:rsidR="004550CF" w:rsidRPr="00C015CC">
        <w:rPr>
          <w:rFonts w:ascii="Arial" w:hAnsi="Arial" w:cs="Arial"/>
          <w:sz w:val="28"/>
          <w:szCs w:val="28"/>
        </w:rPr>
        <w:t xml:space="preserve"> abuser’s A-number</w:t>
      </w:r>
      <w:r w:rsidR="00EF275C" w:rsidRPr="00C015CC">
        <w:rPr>
          <w:rFonts w:ascii="Arial" w:hAnsi="Arial" w:cs="Arial"/>
          <w:sz w:val="28"/>
          <w:szCs w:val="28"/>
        </w:rPr>
        <w:t xml:space="preserve"> (if applicable)</w:t>
      </w:r>
      <w:r w:rsidR="001C0631" w:rsidRPr="00C015CC">
        <w:rPr>
          <w:rFonts w:ascii="Arial" w:hAnsi="Arial" w:cs="Arial"/>
          <w:sz w:val="28"/>
          <w:szCs w:val="28"/>
        </w:rPr>
        <w:t>, aliases, parents’ names,</w:t>
      </w:r>
      <w:r w:rsidR="004550CF" w:rsidRPr="00C015CC">
        <w:rPr>
          <w:rFonts w:ascii="Arial" w:hAnsi="Arial" w:cs="Arial"/>
          <w:sz w:val="28"/>
          <w:szCs w:val="28"/>
        </w:rPr>
        <w:t xml:space="preserve"> and the</w:t>
      </w:r>
      <w:r w:rsidR="00393CEE" w:rsidRPr="00C015CC">
        <w:rPr>
          <w:rFonts w:ascii="Arial" w:hAnsi="Arial" w:cs="Arial"/>
          <w:sz w:val="28"/>
          <w:szCs w:val="28"/>
        </w:rPr>
        <w:t xml:space="preserve"> date and place of the abuser’s naturalization</w:t>
      </w:r>
      <w:r w:rsidR="001C0631" w:rsidRPr="00C015CC">
        <w:rPr>
          <w:rFonts w:ascii="Arial" w:hAnsi="Arial" w:cs="Arial"/>
          <w:sz w:val="28"/>
          <w:szCs w:val="28"/>
        </w:rPr>
        <w:t xml:space="preserve"> (</w:t>
      </w:r>
      <w:r w:rsidR="00393CEE" w:rsidRPr="00C015CC">
        <w:rPr>
          <w:rFonts w:ascii="Arial" w:hAnsi="Arial" w:cs="Arial"/>
          <w:sz w:val="28"/>
          <w:szCs w:val="28"/>
        </w:rPr>
        <w:t>if applicable and known.</w:t>
      </w:r>
      <w:r w:rsidR="001C0631" w:rsidRPr="00C015CC">
        <w:rPr>
          <w:rFonts w:ascii="Arial" w:hAnsi="Arial" w:cs="Arial"/>
          <w:sz w:val="28"/>
          <w:szCs w:val="28"/>
        </w:rPr>
        <w:t>)</w:t>
      </w:r>
      <w:r w:rsidR="00C735EC" w:rsidRPr="00C015CC">
        <w:rPr>
          <w:rFonts w:ascii="Arial" w:hAnsi="Arial" w:cs="Arial"/>
          <w:sz w:val="28"/>
          <w:szCs w:val="28"/>
        </w:rPr>
        <w:t xml:space="preserve"> </w:t>
      </w:r>
      <w:r w:rsidR="00110362" w:rsidRPr="00C015CC">
        <w:rPr>
          <w:rFonts w:ascii="Arial" w:hAnsi="Arial" w:cs="Arial"/>
          <w:sz w:val="28"/>
          <w:szCs w:val="28"/>
        </w:rPr>
        <w:t xml:space="preserve">However, because </w:t>
      </w:r>
      <w:r w:rsidR="00EF275C" w:rsidRPr="00C015CC">
        <w:rPr>
          <w:rFonts w:ascii="Arial" w:hAnsi="Arial" w:cs="Arial"/>
          <w:sz w:val="28"/>
          <w:szCs w:val="28"/>
        </w:rPr>
        <w:t>a self-petitioner has</w:t>
      </w:r>
      <w:r w:rsidR="00110362" w:rsidRPr="00C015CC">
        <w:rPr>
          <w:rFonts w:ascii="Arial" w:hAnsi="Arial" w:cs="Arial"/>
          <w:sz w:val="28"/>
          <w:szCs w:val="28"/>
        </w:rPr>
        <w:t xml:space="preserve"> the burden to prove the abuser’s status by a preponderance of the evidence</w:t>
      </w:r>
      <w:r w:rsidR="00110362" w:rsidRPr="00C015CC">
        <w:rPr>
          <w:rStyle w:val="FootnoteReference"/>
          <w:rFonts w:ascii="Arial" w:hAnsi="Arial" w:cs="Arial"/>
          <w:sz w:val="28"/>
          <w:szCs w:val="28"/>
        </w:rPr>
        <w:footnoteReference w:id="15"/>
      </w:r>
      <w:r w:rsidR="00110362" w:rsidRPr="00C015CC">
        <w:rPr>
          <w:rFonts w:ascii="Arial" w:hAnsi="Arial" w:cs="Arial"/>
          <w:sz w:val="28"/>
          <w:szCs w:val="28"/>
        </w:rPr>
        <w:t>, the self</w:t>
      </w:r>
      <w:r w:rsidR="00E72E8C" w:rsidRPr="00C015CC">
        <w:rPr>
          <w:rFonts w:ascii="Arial" w:hAnsi="Arial" w:cs="Arial"/>
          <w:sz w:val="28"/>
          <w:szCs w:val="28"/>
        </w:rPr>
        <w:t>-petitioner</w:t>
      </w:r>
      <w:r w:rsidR="00110362" w:rsidRPr="00C015CC">
        <w:rPr>
          <w:rFonts w:ascii="Arial" w:hAnsi="Arial" w:cs="Arial"/>
          <w:sz w:val="28"/>
          <w:szCs w:val="28"/>
        </w:rPr>
        <w:t xml:space="preserve"> should not rely solely on USCIS checking the abuser’s status. Rather, in addition to requesting USCIS to search its systems</w:t>
      </w:r>
      <w:r w:rsidR="00A911CC" w:rsidRPr="00C015CC">
        <w:rPr>
          <w:rFonts w:ascii="Arial" w:hAnsi="Arial" w:cs="Arial"/>
          <w:sz w:val="28"/>
          <w:szCs w:val="28"/>
        </w:rPr>
        <w:t xml:space="preserve">, </w:t>
      </w:r>
      <w:r w:rsidR="00E72E8C" w:rsidRPr="00C015CC">
        <w:rPr>
          <w:rFonts w:ascii="Arial" w:hAnsi="Arial" w:cs="Arial"/>
          <w:sz w:val="28"/>
          <w:szCs w:val="28"/>
        </w:rPr>
        <w:t xml:space="preserve">the self-petitioner and any other knowledgeable people should submit sworn statements of their knowledge </w:t>
      </w:r>
      <w:r w:rsidR="00E72E8C" w:rsidRPr="00C015CC">
        <w:rPr>
          <w:rFonts w:ascii="Arial" w:hAnsi="Arial" w:cs="Arial"/>
          <w:sz w:val="28"/>
          <w:szCs w:val="28"/>
        </w:rPr>
        <w:lastRenderedPageBreak/>
        <w:t>of the abuser’s immigration status, including the basis for that knowledge.</w:t>
      </w:r>
      <w:r w:rsidR="00961E2C" w:rsidRPr="00C015CC">
        <w:rPr>
          <w:rFonts w:ascii="Arial" w:hAnsi="Arial" w:cs="Arial"/>
          <w:sz w:val="28"/>
          <w:szCs w:val="28"/>
        </w:rPr>
        <w:t xml:space="preserve"> Self-petitioners should also explain</w:t>
      </w:r>
      <w:r w:rsidR="00C735EC" w:rsidRPr="00C015CC">
        <w:rPr>
          <w:rFonts w:ascii="Arial" w:hAnsi="Arial" w:cs="Arial"/>
          <w:sz w:val="28"/>
          <w:szCs w:val="28"/>
        </w:rPr>
        <w:t xml:space="preserve"> in a sworn statement</w:t>
      </w:r>
      <w:r w:rsidR="00961E2C" w:rsidRPr="00C015CC">
        <w:rPr>
          <w:rFonts w:ascii="Arial" w:hAnsi="Arial" w:cs="Arial"/>
          <w:sz w:val="28"/>
          <w:szCs w:val="28"/>
        </w:rPr>
        <w:t xml:space="preserve"> why they do not have documentary evidence of the abuser’s immigration status</w:t>
      </w:r>
      <w:r w:rsidR="00EF275C" w:rsidRPr="00C015CC">
        <w:rPr>
          <w:rFonts w:ascii="Arial" w:hAnsi="Arial" w:cs="Arial"/>
          <w:sz w:val="28"/>
          <w:szCs w:val="28"/>
        </w:rPr>
        <w:t>, including abuse-related reasons (i.e. the abuser does not allow the self-petitioner to access any documents as part of the abuse).</w:t>
      </w:r>
    </w:p>
    <w:p w14:paraId="2EADA4DD" w14:textId="569A8BAC" w:rsidR="00CB54F8" w:rsidRPr="00C015CC" w:rsidRDefault="00CB54F8" w:rsidP="00303589">
      <w:pPr>
        <w:autoSpaceDE w:val="0"/>
        <w:autoSpaceDN w:val="0"/>
        <w:adjustRightInd w:val="0"/>
        <w:rPr>
          <w:rFonts w:ascii="Arial" w:hAnsi="Arial" w:cs="Arial"/>
          <w:sz w:val="28"/>
          <w:szCs w:val="28"/>
        </w:rPr>
      </w:pPr>
    </w:p>
    <w:p w14:paraId="361662D8" w14:textId="12B8B44C" w:rsidR="00D857EF" w:rsidRPr="00C015CC" w:rsidRDefault="00CB54F8" w:rsidP="00303589">
      <w:pPr>
        <w:autoSpaceDE w:val="0"/>
        <w:autoSpaceDN w:val="0"/>
        <w:adjustRightInd w:val="0"/>
        <w:rPr>
          <w:rFonts w:ascii="Arial" w:hAnsi="Arial" w:cs="Arial"/>
          <w:sz w:val="28"/>
          <w:szCs w:val="28"/>
        </w:rPr>
      </w:pPr>
      <w:r w:rsidRPr="00C015CC">
        <w:rPr>
          <w:rFonts w:ascii="Arial" w:hAnsi="Arial" w:cs="Arial"/>
          <w:sz w:val="28"/>
          <w:szCs w:val="28"/>
        </w:rPr>
        <w:t xml:space="preserve">USCIS </w:t>
      </w:r>
      <w:r w:rsidR="00C735EC" w:rsidRPr="00C015CC">
        <w:rPr>
          <w:rFonts w:ascii="Arial" w:hAnsi="Arial" w:cs="Arial"/>
          <w:sz w:val="28"/>
          <w:szCs w:val="28"/>
        </w:rPr>
        <w:t xml:space="preserve">has </w:t>
      </w:r>
      <w:r w:rsidRPr="00C015CC">
        <w:rPr>
          <w:rFonts w:ascii="Arial" w:hAnsi="Arial" w:cs="Arial"/>
          <w:sz w:val="28"/>
          <w:szCs w:val="28"/>
        </w:rPr>
        <w:t>clarified that abused spouses and children of U.S. nationals are eligible to file VAWA Self-Petitions.</w:t>
      </w:r>
      <w:r w:rsidRPr="00C015CC">
        <w:rPr>
          <w:rStyle w:val="FootnoteReference"/>
          <w:rFonts w:ascii="Arial" w:hAnsi="Arial" w:cs="Arial"/>
          <w:sz w:val="28"/>
          <w:szCs w:val="28"/>
        </w:rPr>
        <w:footnoteReference w:id="16"/>
      </w:r>
      <w:r w:rsidRPr="00C015CC">
        <w:rPr>
          <w:rFonts w:ascii="Arial" w:hAnsi="Arial" w:cs="Arial"/>
          <w:sz w:val="28"/>
          <w:szCs w:val="28"/>
        </w:rPr>
        <w:t xml:space="preserve"> </w:t>
      </w:r>
      <w:r w:rsidR="00411FCC" w:rsidRPr="00C015CC">
        <w:rPr>
          <w:rFonts w:ascii="Arial" w:hAnsi="Arial" w:cs="Arial"/>
          <w:sz w:val="28"/>
          <w:szCs w:val="28"/>
        </w:rPr>
        <w:t>USCIS’s rationale is that a U.S. national has the same rights as a Lawful Permanent Resident</w:t>
      </w:r>
      <w:r w:rsidR="00356E82" w:rsidRPr="00C015CC">
        <w:rPr>
          <w:rFonts w:ascii="Arial" w:hAnsi="Arial" w:cs="Arial"/>
          <w:sz w:val="28"/>
          <w:szCs w:val="28"/>
        </w:rPr>
        <w:t xml:space="preserve"> (“LPR.”)</w:t>
      </w:r>
      <w:r w:rsidR="00411FCC" w:rsidRPr="00C015CC">
        <w:rPr>
          <w:rStyle w:val="FootnoteReference"/>
          <w:rFonts w:ascii="Arial" w:hAnsi="Arial" w:cs="Arial"/>
          <w:sz w:val="28"/>
          <w:szCs w:val="28"/>
        </w:rPr>
        <w:footnoteReference w:id="17"/>
      </w:r>
      <w:r w:rsidR="00411FCC" w:rsidRPr="00C015CC">
        <w:rPr>
          <w:rFonts w:ascii="Arial" w:hAnsi="Arial" w:cs="Arial"/>
          <w:sz w:val="28"/>
          <w:szCs w:val="28"/>
        </w:rPr>
        <w:t xml:space="preserve">  </w:t>
      </w:r>
      <w:r w:rsidR="00282387" w:rsidRPr="00C015CC">
        <w:rPr>
          <w:rFonts w:ascii="Arial" w:hAnsi="Arial" w:cs="Arial"/>
          <w:sz w:val="28"/>
          <w:szCs w:val="28"/>
        </w:rPr>
        <w:t xml:space="preserve">Thus, </w:t>
      </w:r>
      <w:r w:rsidR="005E7A9A" w:rsidRPr="00C015CC">
        <w:rPr>
          <w:rFonts w:ascii="Arial" w:hAnsi="Arial" w:cs="Arial"/>
          <w:sz w:val="28"/>
          <w:szCs w:val="28"/>
        </w:rPr>
        <w:t>USCIS will treat spouses and children of U.S. nationals as spouses and children of Lawful Permanent Residents for VAWA Self-Petition purposes.</w:t>
      </w:r>
      <w:r w:rsidR="005E7A9A" w:rsidRPr="00C015CC">
        <w:rPr>
          <w:rStyle w:val="FootnoteReference"/>
          <w:rFonts w:ascii="Arial" w:hAnsi="Arial" w:cs="Arial"/>
          <w:sz w:val="28"/>
          <w:szCs w:val="28"/>
        </w:rPr>
        <w:footnoteReference w:id="18"/>
      </w:r>
      <w:r w:rsidR="005E7A9A" w:rsidRPr="00C015CC">
        <w:rPr>
          <w:rFonts w:ascii="Arial" w:hAnsi="Arial" w:cs="Arial"/>
          <w:sz w:val="28"/>
          <w:szCs w:val="28"/>
        </w:rPr>
        <w:t xml:space="preserve">  </w:t>
      </w:r>
    </w:p>
    <w:p w14:paraId="04DC053B" w14:textId="12A65CD2" w:rsidR="00654620" w:rsidRPr="00C015CC" w:rsidRDefault="00EF275C" w:rsidP="00B41E95">
      <w:pPr>
        <w:pStyle w:val="Heading1"/>
        <w:numPr>
          <w:ilvl w:val="0"/>
          <w:numId w:val="22"/>
        </w:numPr>
        <w:rPr>
          <w:rFonts w:ascii="Arial" w:hAnsi="Arial" w:cs="Arial"/>
          <w:b/>
          <w:bCs/>
          <w:color w:val="auto"/>
          <w:sz w:val="28"/>
          <w:szCs w:val="28"/>
        </w:rPr>
      </w:pPr>
      <w:bookmarkStart w:id="8" w:name="_Toc104556162"/>
      <w:r w:rsidRPr="00C015CC">
        <w:rPr>
          <w:rFonts w:ascii="Arial" w:hAnsi="Arial" w:cs="Arial"/>
          <w:b/>
          <w:bCs/>
          <w:color w:val="auto"/>
          <w:sz w:val="28"/>
          <w:szCs w:val="28"/>
        </w:rPr>
        <w:t>Self</w:t>
      </w:r>
      <w:r w:rsidR="00064B7F" w:rsidRPr="00C015CC">
        <w:rPr>
          <w:rFonts w:ascii="Arial" w:hAnsi="Arial" w:cs="Arial"/>
          <w:b/>
          <w:bCs/>
          <w:color w:val="auto"/>
          <w:sz w:val="28"/>
          <w:szCs w:val="28"/>
        </w:rPr>
        <w:t>-</w:t>
      </w:r>
      <w:r w:rsidRPr="00C015CC">
        <w:rPr>
          <w:rFonts w:ascii="Arial" w:hAnsi="Arial" w:cs="Arial"/>
          <w:b/>
          <w:bCs/>
          <w:color w:val="auto"/>
          <w:sz w:val="28"/>
          <w:szCs w:val="28"/>
        </w:rPr>
        <w:t>Petitioning Spouse</w:t>
      </w:r>
      <w:bookmarkEnd w:id="8"/>
    </w:p>
    <w:p w14:paraId="755EF516" w14:textId="77777777" w:rsidR="00EF275C" w:rsidRPr="00C015CC" w:rsidRDefault="00EF275C" w:rsidP="00EF275C">
      <w:pPr>
        <w:pStyle w:val="ListParagraph"/>
        <w:autoSpaceDE w:val="0"/>
        <w:autoSpaceDN w:val="0"/>
        <w:adjustRightInd w:val="0"/>
        <w:ind w:left="1080"/>
        <w:rPr>
          <w:rFonts w:ascii="Arial" w:hAnsi="Arial" w:cs="Arial"/>
          <w:sz w:val="28"/>
          <w:szCs w:val="28"/>
        </w:rPr>
      </w:pPr>
    </w:p>
    <w:p w14:paraId="10F4F3D6" w14:textId="383F4FD0" w:rsidR="007E624E" w:rsidRPr="00C015CC" w:rsidRDefault="00BD045B" w:rsidP="00303589">
      <w:pPr>
        <w:autoSpaceDE w:val="0"/>
        <w:autoSpaceDN w:val="0"/>
        <w:adjustRightInd w:val="0"/>
        <w:rPr>
          <w:rFonts w:ascii="Arial" w:hAnsi="Arial" w:cs="Arial"/>
          <w:sz w:val="28"/>
          <w:szCs w:val="28"/>
        </w:rPr>
      </w:pPr>
      <w:r w:rsidRPr="00C015CC">
        <w:rPr>
          <w:rFonts w:ascii="Arial" w:hAnsi="Arial" w:cs="Arial"/>
          <w:sz w:val="28"/>
          <w:szCs w:val="28"/>
        </w:rPr>
        <w:t xml:space="preserve">A </w:t>
      </w:r>
      <w:r w:rsidR="00654620" w:rsidRPr="00C015CC">
        <w:rPr>
          <w:rFonts w:ascii="Arial" w:hAnsi="Arial" w:cs="Arial"/>
          <w:sz w:val="28"/>
          <w:szCs w:val="28"/>
        </w:rPr>
        <w:t>marriage must be valid in the place it is celebrated for VAWA Self-Petition purposes</w:t>
      </w:r>
      <w:r w:rsidR="00C5017C" w:rsidRPr="00C015CC">
        <w:rPr>
          <w:rFonts w:ascii="Arial" w:hAnsi="Arial" w:cs="Arial"/>
          <w:sz w:val="28"/>
          <w:szCs w:val="28"/>
        </w:rPr>
        <w:t>.</w:t>
      </w:r>
      <w:r w:rsidR="00C5017C" w:rsidRPr="00C015CC">
        <w:rPr>
          <w:rStyle w:val="FootnoteReference"/>
          <w:rFonts w:ascii="Arial" w:hAnsi="Arial" w:cs="Arial"/>
          <w:sz w:val="28"/>
          <w:szCs w:val="28"/>
        </w:rPr>
        <w:footnoteReference w:id="19"/>
      </w:r>
      <w:r w:rsidR="0087430B" w:rsidRPr="00C015CC">
        <w:rPr>
          <w:rFonts w:ascii="Arial" w:hAnsi="Arial" w:cs="Arial"/>
          <w:sz w:val="28"/>
          <w:szCs w:val="28"/>
        </w:rPr>
        <w:t xml:space="preserve"> USCIS has stated that “a common law marriage may be considered a legally valid marriage” for VAWA purposes.</w:t>
      </w:r>
      <w:r w:rsidR="0087430B" w:rsidRPr="00C015CC">
        <w:rPr>
          <w:rStyle w:val="FootnoteReference"/>
          <w:rFonts w:ascii="Arial" w:hAnsi="Arial" w:cs="Arial"/>
          <w:sz w:val="28"/>
          <w:szCs w:val="28"/>
        </w:rPr>
        <w:footnoteReference w:id="20"/>
      </w:r>
      <w:r w:rsidR="0087430B" w:rsidRPr="00C015CC">
        <w:rPr>
          <w:rFonts w:ascii="Arial" w:hAnsi="Arial" w:cs="Arial"/>
          <w:sz w:val="28"/>
          <w:szCs w:val="28"/>
        </w:rPr>
        <w:t xml:space="preserve"> An exception to the rule of marriage validity is that</w:t>
      </w:r>
      <w:r w:rsidRPr="00C015CC">
        <w:rPr>
          <w:rFonts w:ascii="Arial" w:hAnsi="Arial" w:cs="Arial"/>
          <w:sz w:val="28"/>
          <w:szCs w:val="28"/>
        </w:rPr>
        <w:t xml:space="preserve"> marriages that are contrary to U.S. public policy are not valid “for immigration purposes</w:t>
      </w:r>
      <w:r w:rsidR="004747D1">
        <w:rPr>
          <w:rFonts w:ascii="Arial" w:hAnsi="Arial" w:cs="Arial"/>
          <w:sz w:val="28"/>
          <w:szCs w:val="28"/>
        </w:rPr>
        <w:t>,</w:t>
      </w:r>
      <w:r w:rsidRPr="00C015CC">
        <w:rPr>
          <w:rFonts w:ascii="Arial" w:hAnsi="Arial" w:cs="Arial"/>
          <w:sz w:val="28"/>
          <w:szCs w:val="28"/>
        </w:rPr>
        <w:t>”</w:t>
      </w:r>
      <w:r w:rsidRPr="00C015CC">
        <w:rPr>
          <w:rStyle w:val="FootnoteReference"/>
          <w:rFonts w:ascii="Arial" w:hAnsi="Arial" w:cs="Arial"/>
          <w:sz w:val="28"/>
          <w:szCs w:val="28"/>
        </w:rPr>
        <w:t xml:space="preserve"> </w:t>
      </w:r>
      <w:r w:rsidRPr="00C015CC">
        <w:rPr>
          <w:rStyle w:val="FootnoteReference"/>
          <w:rFonts w:ascii="Arial" w:hAnsi="Arial" w:cs="Arial"/>
          <w:sz w:val="28"/>
          <w:szCs w:val="28"/>
        </w:rPr>
        <w:footnoteReference w:id="21"/>
      </w:r>
      <w:r w:rsidRPr="00C015CC">
        <w:rPr>
          <w:rFonts w:ascii="Arial" w:hAnsi="Arial" w:cs="Arial"/>
          <w:sz w:val="28"/>
          <w:szCs w:val="28"/>
        </w:rPr>
        <w:t xml:space="preserve"> including the VAWA Self-Petition process.</w:t>
      </w:r>
      <w:r w:rsidRPr="00C015CC">
        <w:rPr>
          <w:rStyle w:val="FootnoteReference"/>
          <w:rFonts w:ascii="Arial" w:hAnsi="Arial" w:cs="Arial"/>
          <w:sz w:val="28"/>
          <w:szCs w:val="28"/>
        </w:rPr>
        <w:footnoteReference w:id="22"/>
      </w:r>
      <w:r w:rsidRPr="00C015CC">
        <w:rPr>
          <w:rFonts w:ascii="Arial" w:hAnsi="Arial" w:cs="Arial"/>
          <w:sz w:val="28"/>
          <w:szCs w:val="28"/>
        </w:rPr>
        <w:t xml:space="preserve"> </w:t>
      </w:r>
      <w:r w:rsidR="00282387" w:rsidRPr="00C015CC">
        <w:rPr>
          <w:rFonts w:ascii="Arial" w:hAnsi="Arial" w:cs="Arial"/>
          <w:sz w:val="28"/>
          <w:szCs w:val="28"/>
        </w:rPr>
        <w:t>If possible, sel</w:t>
      </w:r>
      <w:r w:rsidR="007E624E" w:rsidRPr="00C015CC">
        <w:rPr>
          <w:rFonts w:ascii="Arial" w:hAnsi="Arial" w:cs="Arial"/>
          <w:sz w:val="28"/>
          <w:szCs w:val="28"/>
        </w:rPr>
        <w:t xml:space="preserve">f-petitioners should submit primary evidence of a valid marriage to the abuser in order to meet their burden of proving a valid marriage. However, </w:t>
      </w:r>
      <w:r w:rsidR="00023A40" w:rsidRPr="00C015CC">
        <w:rPr>
          <w:rFonts w:ascii="Arial" w:hAnsi="Arial" w:cs="Arial"/>
          <w:sz w:val="28"/>
          <w:szCs w:val="28"/>
        </w:rPr>
        <w:t>self-petitioners</w:t>
      </w:r>
      <w:r w:rsidR="007E624E" w:rsidRPr="00C015CC">
        <w:rPr>
          <w:rFonts w:ascii="Arial" w:hAnsi="Arial" w:cs="Arial"/>
          <w:sz w:val="28"/>
          <w:szCs w:val="28"/>
        </w:rPr>
        <w:t xml:space="preserve"> are not</w:t>
      </w:r>
      <w:r w:rsidR="00282387" w:rsidRPr="00C015CC">
        <w:rPr>
          <w:rFonts w:ascii="Arial" w:hAnsi="Arial" w:cs="Arial"/>
          <w:sz w:val="28"/>
          <w:szCs w:val="28"/>
        </w:rPr>
        <w:t xml:space="preserve"> strictly</w:t>
      </w:r>
      <w:r w:rsidR="007E624E" w:rsidRPr="00C015CC">
        <w:rPr>
          <w:rFonts w:ascii="Arial" w:hAnsi="Arial" w:cs="Arial"/>
          <w:sz w:val="28"/>
          <w:szCs w:val="28"/>
        </w:rPr>
        <w:t xml:space="preserve"> required</w:t>
      </w:r>
      <w:r w:rsidR="00023A40" w:rsidRPr="00C015CC">
        <w:rPr>
          <w:rFonts w:ascii="Arial" w:hAnsi="Arial" w:cs="Arial"/>
          <w:sz w:val="28"/>
          <w:szCs w:val="28"/>
        </w:rPr>
        <w:t xml:space="preserve"> to submit a marriage certificate as proof of a legally valid marriage.</w:t>
      </w:r>
      <w:r w:rsidR="00023A40" w:rsidRPr="00C015CC">
        <w:rPr>
          <w:rStyle w:val="FootnoteReference"/>
          <w:rFonts w:ascii="Arial" w:hAnsi="Arial" w:cs="Arial"/>
          <w:sz w:val="28"/>
          <w:szCs w:val="28"/>
        </w:rPr>
        <w:footnoteReference w:id="23"/>
      </w:r>
      <w:r w:rsidR="00023A40" w:rsidRPr="00C015CC">
        <w:rPr>
          <w:rFonts w:ascii="Arial" w:hAnsi="Arial" w:cs="Arial"/>
          <w:sz w:val="28"/>
          <w:szCs w:val="28"/>
        </w:rPr>
        <w:t xml:space="preserve">  </w:t>
      </w:r>
    </w:p>
    <w:p w14:paraId="4D4035D4" w14:textId="77777777" w:rsidR="00860D77" w:rsidRPr="00C015CC" w:rsidRDefault="00860D77" w:rsidP="00303589">
      <w:pPr>
        <w:autoSpaceDE w:val="0"/>
        <w:autoSpaceDN w:val="0"/>
        <w:adjustRightInd w:val="0"/>
        <w:rPr>
          <w:rFonts w:ascii="Arial" w:hAnsi="Arial" w:cs="Arial"/>
          <w:sz w:val="28"/>
          <w:szCs w:val="28"/>
        </w:rPr>
      </w:pPr>
    </w:p>
    <w:p w14:paraId="7ABA3F65" w14:textId="28A2179E" w:rsidR="00CE0379" w:rsidRPr="00C015CC" w:rsidRDefault="00023A40" w:rsidP="00303589">
      <w:pPr>
        <w:autoSpaceDE w:val="0"/>
        <w:autoSpaceDN w:val="0"/>
        <w:adjustRightInd w:val="0"/>
        <w:rPr>
          <w:rFonts w:ascii="Arial" w:hAnsi="Arial" w:cs="Arial"/>
          <w:sz w:val="28"/>
          <w:szCs w:val="28"/>
        </w:rPr>
      </w:pPr>
      <w:r w:rsidRPr="00C015CC">
        <w:rPr>
          <w:rFonts w:ascii="Arial" w:hAnsi="Arial" w:cs="Arial"/>
          <w:sz w:val="28"/>
          <w:szCs w:val="28"/>
        </w:rPr>
        <w:t xml:space="preserve">If the self-petitioner was previously married, USCIS requires </w:t>
      </w:r>
      <w:r w:rsidR="00EF275C" w:rsidRPr="00C015CC">
        <w:rPr>
          <w:rFonts w:ascii="Arial" w:hAnsi="Arial" w:cs="Arial"/>
          <w:sz w:val="28"/>
          <w:szCs w:val="28"/>
        </w:rPr>
        <w:t xml:space="preserve">the self-petitioner to submit </w:t>
      </w:r>
      <w:r w:rsidRPr="00C015CC">
        <w:rPr>
          <w:rFonts w:ascii="Arial" w:hAnsi="Arial" w:cs="Arial"/>
          <w:sz w:val="28"/>
          <w:szCs w:val="28"/>
        </w:rPr>
        <w:t>evidence that all previous marriage</w:t>
      </w:r>
      <w:r w:rsidR="00EF275C" w:rsidRPr="00C015CC">
        <w:rPr>
          <w:rFonts w:ascii="Arial" w:hAnsi="Arial" w:cs="Arial"/>
          <w:sz w:val="28"/>
          <w:szCs w:val="28"/>
        </w:rPr>
        <w:t>(s)</w:t>
      </w:r>
      <w:r w:rsidRPr="00C015CC">
        <w:rPr>
          <w:rFonts w:ascii="Arial" w:hAnsi="Arial" w:cs="Arial"/>
          <w:sz w:val="28"/>
          <w:szCs w:val="28"/>
        </w:rPr>
        <w:t xml:space="preserve"> “were legally terminated, and that they were legally free to enter a valid marriage with the ab</w:t>
      </w:r>
      <w:r w:rsidR="00EF275C" w:rsidRPr="00C015CC">
        <w:rPr>
          <w:rFonts w:ascii="Arial" w:hAnsi="Arial" w:cs="Arial"/>
          <w:sz w:val="28"/>
          <w:szCs w:val="28"/>
        </w:rPr>
        <w:t>u</w:t>
      </w:r>
      <w:r w:rsidRPr="00C015CC">
        <w:rPr>
          <w:rFonts w:ascii="Arial" w:hAnsi="Arial" w:cs="Arial"/>
          <w:sz w:val="28"/>
          <w:szCs w:val="28"/>
        </w:rPr>
        <w:t>ser.”</w:t>
      </w:r>
      <w:r w:rsidRPr="00C015CC">
        <w:rPr>
          <w:rStyle w:val="FootnoteReference"/>
          <w:rFonts w:ascii="Arial" w:hAnsi="Arial" w:cs="Arial"/>
          <w:sz w:val="28"/>
          <w:szCs w:val="28"/>
        </w:rPr>
        <w:footnoteReference w:id="24"/>
      </w:r>
      <w:r w:rsidR="007E624E" w:rsidRPr="00C015CC">
        <w:rPr>
          <w:rFonts w:ascii="Arial" w:hAnsi="Arial" w:cs="Arial"/>
          <w:sz w:val="28"/>
          <w:szCs w:val="28"/>
        </w:rPr>
        <w:t xml:space="preserve"> </w:t>
      </w:r>
      <w:r w:rsidR="00282387" w:rsidRPr="00C015CC">
        <w:rPr>
          <w:rFonts w:ascii="Arial" w:hAnsi="Arial" w:cs="Arial"/>
          <w:sz w:val="28"/>
          <w:szCs w:val="28"/>
        </w:rPr>
        <w:t>If possible, s</w:t>
      </w:r>
      <w:r w:rsidR="007E624E" w:rsidRPr="00C015CC">
        <w:rPr>
          <w:rFonts w:ascii="Arial" w:hAnsi="Arial" w:cs="Arial"/>
          <w:sz w:val="28"/>
          <w:szCs w:val="28"/>
        </w:rPr>
        <w:t>elf-petitioners should submit primary evidence of termination of their previous marriage(s) in order to meet their burden of proving that their subsequent marriage to the abuser was valid.  However,</w:t>
      </w:r>
      <w:r w:rsidR="00F677F0" w:rsidRPr="00C015CC">
        <w:rPr>
          <w:rFonts w:ascii="Arial" w:hAnsi="Arial" w:cs="Arial"/>
          <w:sz w:val="28"/>
          <w:szCs w:val="28"/>
        </w:rPr>
        <w:t xml:space="preserve"> </w:t>
      </w:r>
      <w:r w:rsidR="007E624E" w:rsidRPr="00C015CC">
        <w:rPr>
          <w:rFonts w:ascii="Arial" w:hAnsi="Arial" w:cs="Arial"/>
          <w:sz w:val="28"/>
          <w:szCs w:val="28"/>
        </w:rPr>
        <w:lastRenderedPageBreak/>
        <w:t>self-petitioners are not explicitly required to submit primary evidence of a marriage’s termination.</w:t>
      </w:r>
      <w:r w:rsidR="007E624E" w:rsidRPr="00C015CC">
        <w:rPr>
          <w:rStyle w:val="FootnoteReference"/>
          <w:rFonts w:ascii="Arial" w:hAnsi="Arial" w:cs="Arial"/>
          <w:sz w:val="28"/>
          <w:szCs w:val="28"/>
        </w:rPr>
        <w:footnoteReference w:id="25"/>
      </w:r>
      <w:r w:rsidR="007E624E" w:rsidRPr="00C015CC">
        <w:rPr>
          <w:rFonts w:ascii="Arial" w:hAnsi="Arial" w:cs="Arial"/>
          <w:sz w:val="28"/>
          <w:szCs w:val="28"/>
        </w:rPr>
        <w:t xml:space="preserve"> </w:t>
      </w:r>
      <w:r w:rsidR="00F677F0" w:rsidRPr="00C015CC">
        <w:rPr>
          <w:rFonts w:ascii="Arial" w:hAnsi="Arial" w:cs="Arial"/>
          <w:sz w:val="28"/>
          <w:szCs w:val="28"/>
        </w:rPr>
        <w:t>USCIS has stated that if a divorce decree contains “a waiting or revocable period” that has not yet ended, the marriage has not been legally terminated.</w:t>
      </w:r>
      <w:r w:rsidR="00F677F0" w:rsidRPr="00C015CC">
        <w:rPr>
          <w:rStyle w:val="FootnoteReference"/>
          <w:rFonts w:ascii="Arial" w:hAnsi="Arial" w:cs="Arial"/>
          <w:sz w:val="28"/>
          <w:szCs w:val="28"/>
        </w:rPr>
        <w:footnoteReference w:id="26"/>
      </w:r>
      <w:r w:rsidR="00F677F0" w:rsidRPr="00C015CC">
        <w:rPr>
          <w:rFonts w:ascii="Arial" w:hAnsi="Arial" w:cs="Arial"/>
          <w:sz w:val="28"/>
          <w:szCs w:val="28"/>
        </w:rPr>
        <w:t xml:space="preserve"> Practitioners should consult </w:t>
      </w:r>
      <w:r w:rsidR="00EF275C" w:rsidRPr="00C015CC">
        <w:rPr>
          <w:rFonts w:ascii="Arial" w:hAnsi="Arial" w:cs="Arial"/>
          <w:sz w:val="28"/>
          <w:szCs w:val="28"/>
        </w:rPr>
        <w:t xml:space="preserve">a survivor’s </w:t>
      </w:r>
      <w:r w:rsidR="00F677F0" w:rsidRPr="00C015CC">
        <w:rPr>
          <w:rFonts w:ascii="Arial" w:hAnsi="Arial" w:cs="Arial"/>
          <w:sz w:val="28"/>
          <w:szCs w:val="28"/>
        </w:rPr>
        <w:t xml:space="preserve">divorce decree(s) </w:t>
      </w:r>
      <w:r w:rsidR="00074B73" w:rsidRPr="00C015CC">
        <w:rPr>
          <w:rFonts w:ascii="Arial" w:hAnsi="Arial" w:cs="Arial"/>
          <w:i/>
          <w:iCs/>
          <w:sz w:val="28"/>
          <w:szCs w:val="28"/>
        </w:rPr>
        <w:t>before</w:t>
      </w:r>
      <w:r w:rsidR="00074B73" w:rsidRPr="00C015CC">
        <w:rPr>
          <w:rFonts w:ascii="Arial" w:hAnsi="Arial" w:cs="Arial"/>
          <w:sz w:val="28"/>
          <w:szCs w:val="28"/>
        </w:rPr>
        <w:t xml:space="preserve"> filing </w:t>
      </w:r>
      <w:r w:rsidR="00F677F0" w:rsidRPr="00C015CC">
        <w:rPr>
          <w:rFonts w:ascii="Arial" w:hAnsi="Arial" w:cs="Arial"/>
          <w:sz w:val="28"/>
          <w:szCs w:val="28"/>
        </w:rPr>
        <w:t xml:space="preserve">to ensure that the </w:t>
      </w:r>
      <w:r w:rsidR="00EF275C" w:rsidRPr="00C015CC">
        <w:rPr>
          <w:rFonts w:ascii="Arial" w:hAnsi="Arial" w:cs="Arial"/>
          <w:sz w:val="28"/>
          <w:szCs w:val="28"/>
        </w:rPr>
        <w:t>survivor</w:t>
      </w:r>
      <w:r w:rsidR="00F677F0" w:rsidRPr="00C015CC">
        <w:rPr>
          <w:rFonts w:ascii="Arial" w:hAnsi="Arial" w:cs="Arial"/>
          <w:sz w:val="28"/>
          <w:szCs w:val="28"/>
        </w:rPr>
        <w:t xml:space="preserve"> did not marry the abuser before a “waiting or revocable period</w:t>
      </w:r>
      <w:r w:rsidR="00AC2D72" w:rsidRPr="00C015CC">
        <w:rPr>
          <w:rFonts w:ascii="Arial" w:hAnsi="Arial" w:cs="Arial"/>
          <w:sz w:val="28"/>
          <w:szCs w:val="28"/>
        </w:rPr>
        <w:t>” ended.</w:t>
      </w:r>
      <w:r w:rsidR="00F677F0" w:rsidRPr="00C015CC">
        <w:rPr>
          <w:rFonts w:ascii="Arial" w:hAnsi="Arial" w:cs="Arial"/>
          <w:sz w:val="28"/>
          <w:szCs w:val="28"/>
        </w:rPr>
        <w:t xml:space="preserve">  </w:t>
      </w:r>
      <w:r w:rsidR="00D97869" w:rsidRPr="00C015CC">
        <w:rPr>
          <w:rFonts w:ascii="Arial" w:hAnsi="Arial" w:cs="Arial"/>
          <w:sz w:val="28"/>
          <w:szCs w:val="28"/>
        </w:rPr>
        <w:t xml:space="preserve"> </w:t>
      </w:r>
    </w:p>
    <w:p w14:paraId="316481AD" w14:textId="77CFA5EE" w:rsidR="00DD5831" w:rsidRPr="00C015CC" w:rsidRDefault="00DD5831" w:rsidP="00303589">
      <w:pPr>
        <w:autoSpaceDE w:val="0"/>
        <w:autoSpaceDN w:val="0"/>
        <w:adjustRightInd w:val="0"/>
        <w:rPr>
          <w:rFonts w:ascii="Arial" w:hAnsi="Arial" w:cs="Arial"/>
          <w:sz w:val="28"/>
          <w:szCs w:val="28"/>
        </w:rPr>
      </w:pPr>
    </w:p>
    <w:p w14:paraId="741DA4BA" w14:textId="63A273A2" w:rsidR="00DD5831" w:rsidRPr="00C015CC" w:rsidRDefault="00DD5831" w:rsidP="00303589">
      <w:pPr>
        <w:autoSpaceDE w:val="0"/>
        <w:autoSpaceDN w:val="0"/>
        <w:adjustRightInd w:val="0"/>
        <w:rPr>
          <w:rFonts w:ascii="Arial" w:hAnsi="Arial" w:cs="Arial"/>
          <w:sz w:val="28"/>
          <w:szCs w:val="28"/>
        </w:rPr>
      </w:pPr>
      <w:r w:rsidRPr="00C015CC">
        <w:rPr>
          <w:rFonts w:ascii="Arial" w:hAnsi="Arial" w:cs="Arial"/>
          <w:sz w:val="28"/>
          <w:szCs w:val="28"/>
        </w:rPr>
        <w:t>USCIS has stated that if it is available, self-petitioners should submit evidence of termination of the abuser’s previous marriages.</w:t>
      </w:r>
      <w:r w:rsidRPr="00C015CC">
        <w:rPr>
          <w:rStyle w:val="FootnoteReference"/>
          <w:rFonts w:ascii="Arial" w:hAnsi="Arial" w:cs="Arial"/>
          <w:sz w:val="28"/>
          <w:szCs w:val="28"/>
        </w:rPr>
        <w:footnoteReference w:id="27"/>
      </w:r>
      <w:r w:rsidRPr="00C015CC">
        <w:rPr>
          <w:rFonts w:ascii="Arial" w:hAnsi="Arial" w:cs="Arial"/>
          <w:sz w:val="28"/>
          <w:szCs w:val="28"/>
        </w:rPr>
        <w:t xml:space="preserve"> If obtaining primary evidence of termination of an abuser’s prior marriage(s) will endanger the self-petitioner’s safety (for example, if the self-petitioner is unable to obtain the documents from anyone other than the abuser), the self-petitioner (and others, if possible) should explain the safety concerns in sworn statement(s) in as much detail as possible. If protection orders, police reports, or other primary evidence of domestic violence are available, credible, and consistent with other evidence submitted (or inconsistencies can be explained), practitioners should include those documents with the VAWA self-petition submission and argue that those documents support the self-petitioner’s statements regarding the safety concerns associated with obtaining primary evidence from the abuser.  The self-petitioner should also provide alternative evidence of the termination of the abuser’s previous marriage(s). The alternative evidence may include sworn statement(s) from the self-petitioner and/or other knowledgeable people that, to their knowledge, the abuser’s previous marriage(s) have been legally terminated. The sworn statements should explain the basis for this knowledge.</w:t>
      </w:r>
      <w:r w:rsidR="00CF1C19" w:rsidRPr="00C015CC">
        <w:rPr>
          <w:rFonts w:ascii="Arial" w:hAnsi="Arial" w:cs="Arial"/>
          <w:sz w:val="28"/>
          <w:szCs w:val="28"/>
        </w:rPr>
        <w:t xml:space="preserve"> Practitioners may argue that a self-petitioner’s own affidavit can be used to establish the termination of the abuser’s prior marriage(s).</w:t>
      </w:r>
      <w:r w:rsidR="00CF1C19" w:rsidRPr="00C015CC">
        <w:rPr>
          <w:rStyle w:val="FootnoteReference"/>
          <w:rFonts w:ascii="Arial" w:hAnsi="Arial" w:cs="Arial"/>
          <w:sz w:val="28"/>
          <w:szCs w:val="28"/>
        </w:rPr>
        <w:footnoteReference w:id="28"/>
      </w:r>
      <w:r w:rsidR="00CF1C19" w:rsidRPr="00C015CC">
        <w:rPr>
          <w:rFonts w:ascii="Arial" w:hAnsi="Arial" w:cs="Arial"/>
          <w:sz w:val="28"/>
          <w:szCs w:val="28"/>
        </w:rPr>
        <w:t xml:space="preserve">  However, as with all evidentiary matters in VAWA Self-Petitions, </w:t>
      </w:r>
      <w:r w:rsidR="00CF1C19" w:rsidRPr="00C015CC">
        <w:rPr>
          <w:rFonts w:ascii="Arial" w:hAnsi="Arial" w:cs="Arial"/>
          <w:b/>
          <w:bCs/>
          <w:sz w:val="28"/>
          <w:szCs w:val="28"/>
        </w:rPr>
        <w:t>the less primary evidence there is of the termination of the abuser’s prior marriage(s), the more detailed the self-petitioner’s statement needs to be</w:t>
      </w:r>
      <w:r w:rsidR="00CF1C19" w:rsidRPr="00C015CC">
        <w:rPr>
          <w:rFonts w:ascii="Arial" w:hAnsi="Arial" w:cs="Arial"/>
          <w:sz w:val="28"/>
          <w:szCs w:val="28"/>
        </w:rPr>
        <w:t>. VAWA Self-Petitioners must prove each element by a preponderance of the evidence</w:t>
      </w:r>
      <w:r w:rsidR="00CF1C19" w:rsidRPr="00C015CC">
        <w:rPr>
          <w:rStyle w:val="FootnoteReference"/>
          <w:rFonts w:ascii="Arial" w:hAnsi="Arial" w:cs="Arial"/>
          <w:sz w:val="28"/>
          <w:szCs w:val="28"/>
        </w:rPr>
        <w:footnoteReference w:id="29"/>
      </w:r>
      <w:r w:rsidR="00CF1C19" w:rsidRPr="00C015CC">
        <w:rPr>
          <w:rFonts w:ascii="Arial" w:hAnsi="Arial" w:cs="Arial"/>
          <w:sz w:val="28"/>
          <w:szCs w:val="28"/>
        </w:rPr>
        <w:t>, the burden is on the self-petitioner</w:t>
      </w:r>
      <w:r w:rsidR="00CF1C19" w:rsidRPr="00C015CC">
        <w:rPr>
          <w:rStyle w:val="FootnoteReference"/>
          <w:rFonts w:ascii="Arial" w:hAnsi="Arial" w:cs="Arial"/>
          <w:sz w:val="28"/>
          <w:szCs w:val="28"/>
        </w:rPr>
        <w:footnoteReference w:id="30"/>
      </w:r>
      <w:r w:rsidR="00CF1C19" w:rsidRPr="00C015CC">
        <w:rPr>
          <w:rFonts w:ascii="Arial" w:hAnsi="Arial" w:cs="Arial"/>
          <w:sz w:val="28"/>
          <w:szCs w:val="28"/>
        </w:rPr>
        <w:t xml:space="preserve">, and USCIS is only </w:t>
      </w:r>
      <w:r w:rsidR="00CF1C19" w:rsidRPr="00C015CC">
        <w:rPr>
          <w:rFonts w:ascii="Arial" w:hAnsi="Arial" w:cs="Arial"/>
          <w:sz w:val="28"/>
          <w:szCs w:val="28"/>
        </w:rPr>
        <w:lastRenderedPageBreak/>
        <w:t>required to consider evidence that is credible.</w:t>
      </w:r>
      <w:r w:rsidR="00CF1C19" w:rsidRPr="00C015CC">
        <w:rPr>
          <w:rStyle w:val="FootnoteReference"/>
          <w:rFonts w:ascii="Arial" w:hAnsi="Arial" w:cs="Arial"/>
          <w:sz w:val="28"/>
          <w:szCs w:val="28"/>
        </w:rPr>
        <w:footnoteReference w:id="31"/>
      </w:r>
      <w:r w:rsidR="004C0F47">
        <w:rPr>
          <w:rFonts w:ascii="Arial" w:hAnsi="Arial" w:cs="Arial"/>
          <w:sz w:val="28"/>
          <w:szCs w:val="28"/>
        </w:rPr>
        <w:t xml:space="preserve"> </w:t>
      </w:r>
      <w:r w:rsidR="00CF1C19" w:rsidRPr="00C015CC">
        <w:rPr>
          <w:rFonts w:ascii="Arial" w:hAnsi="Arial" w:cs="Arial"/>
          <w:sz w:val="28"/>
          <w:szCs w:val="28"/>
        </w:rPr>
        <w:t>Thus, if the self-petitioner’s statement will be the only evidence of the termination of the abuser’s prior marriage(s), it is critical that the statement is credible.</w:t>
      </w:r>
    </w:p>
    <w:p w14:paraId="4C44751E" w14:textId="77777777" w:rsidR="00282387" w:rsidRPr="00C015CC" w:rsidRDefault="00282387" w:rsidP="00303589">
      <w:pPr>
        <w:autoSpaceDE w:val="0"/>
        <w:autoSpaceDN w:val="0"/>
        <w:adjustRightInd w:val="0"/>
        <w:rPr>
          <w:rFonts w:ascii="Arial" w:hAnsi="Arial" w:cs="Arial"/>
          <w:sz w:val="28"/>
          <w:szCs w:val="28"/>
        </w:rPr>
      </w:pPr>
    </w:p>
    <w:p w14:paraId="2CCBE259" w14:textId="2C903B81" w:rsidR="0066200F" w:rsidRPr="00C015CC" w:rsidRDefault="000A6216" w:rsidP="00303589">
      <w:pPr>
        <w:autoSpaceDE w:val="0"/>
        <w:autoSpaceDN w:val="0"/>
        <w:adjustRightInd w:val="0"/>
        <w:rPr>
          <w:rFonts w:ascii="Arial" w:hAnsi="Arial" w:cs="Arial"/>
          <w:sz w:val="28"/>
          <w:szCs w:val="28"/>
        </w:rPr>
      </w:pPr>
      <w:r w:rsidRPr="00C015CC">
        <w:rPr>
          <w:rFonts w:ascii="Arial" w:hAnsi="Arial" w:cs="Arial"/>
          <w:sz w:val="28"/>
          <w:szCs w:val="28"/>
        </w:rPr>
        <w:t>For a marriage termination document to be considered valid, it must be issued by a civil authority.</w:t>
      </w:r>
      <w:r w:rsidRPr="00C015CC">
        <w:rPr>
          <w:rStyle w:val="FootnoteReference"/>
          <w:rFonts w:ascii="Arial" w:hAnsi="Arial" w:cs="Arial"/>
          <w:sz w:val="28"/>
          <w:szCs w:val="28"/>
        </w:rPr>
        <w:footnoteReference w:id="32"/>
      </w:r>
      <w:r w:rsidR="00191F8B">
        <w:rPr>
          <w:rFonts w:ascii="Arial" w:hAnsi="Arial" w:cs="Arial"/>
          <w:sz w:val="28"/>
          <w:szCs w:val="28"/>
        </w:rPr>
        <w:t xml:space="preserve"> </w:t>
      </w:r>
      <w:r w:rsidR="0036454A" w:rsidRPr="00C015CC">
        <w:rPr>
          <w:rFonts w:ascii="Arial" w:hAnsi="Arial" w:cs="Arial"/>
          <w:sz w:val="28"/>
          <w:szCs w:val="28"/>
        </w:rPr>
        <w:t xml:space="preserve">Therefore, marriage termination documents that are issued </w:t>
      </w:r>
      <w:r w:rsidR="0036454A" w:rsidRPr="00C015CC">
        <w:rPr>
          <w:rFonts w:ascii="Arial" w:hAnsi="Arial" w:cs="Arial"/>
          <w:i/>
          <w:iCs/>
          <w:sz w:val="28"/>
          <w:szCs w:val="28"/>
        </w:rPr>
        <w:t xml:space="preserve">solely </w:t>
      </w:r>
      <w:r w:rsidR="0036454A" w:rsidRPr="00C015CC">
        <w:rPr>
          <w:rFonts w:ascii="Arial" w:hAnsi="Arial" w:cs="Arial"/>
          <w:sz w:val="28"/>
          <w:szCs w:val="28"/>
        </w:rPr>
        <w:t xml:space="preserve">by a </w:t>
      </w:r>
      <w:r w:rsidR="0036454A" w:rsidRPr="00C015CC">
        <w:rPr>
          <w:rFonts w:ascii="Arial" w:hAnsi="Arial" w:cs="Arial"/>
          <w:i/>
          <w:iCs/>
          <w:sz w:val="28"/>
          <w:szCs w:val="28"/>
        </w:rPr>
        <w:t>religious</w:t>
      </w:r>
      <w:r w:rsidR="0036454A" w:rsidRPr="00C015CC">
        <w:rPr>
          <w:rFonts w:ascii="Arial" w:hAnsi="Arial" w:cs="Arial"/>
          <w:sz w:val="28"/>
          <w:szCs w:val="28"/>
        </w:rPr>
        <w:t xml:space="preserve"> body are not valid marriage termination documents for VAWA purposes.</w:t>
      </w:r>
      <w:r w:rsidR="0036454A" w:rsidRPr="00C015CC">
        <w:rPr>
          <w:rStyle w:val="FootnoteReference"/>
          <w:rFonts w:ascii="Arial" w:hAnsi="Arial" w:cs="Arial"/>
          <w:sz w:val="28"/>
          <w:szCs w:val="28"/>
        </w:rPr>
        <w:footnoteReference w:id="33"/>
      </w:r>
      <w:r w:rsidR="0036454A" w:rsidRPr="00C015CC">
        <w:rPr>
          <w:rFonts w:ascii="Arial" w:hAnsi="Arial" w:cs="Arial"/>
          <w:sz w:val="28"/>
          <w:szCs w:val="28"/>
        </w:rPr>
        <w:t xml:space="preserve"> USCIS will consult</w:t>
      </w:r>
      <w:r w:rsidR="00BB4BA1" w:rsidRPr="00C015CC">
        <w:rPr>
          <w:rFonts w:ascii="Arial" w:hAnsi="Arial" w:cs="Arial"/>
          <w:sz w:val="28"/>
          <w:szCs w:val="28"/>
        </w:rPr>
        <w:t xml:space="preserve"> the U.S. Department of State’s Foreign Affairs Manual and the U.S. Visa: Civil Reciprocity and Civil Documents by Country webpage</w:t>
      </w:r>
      <w:r w:rsidR="0036454A" w:rsidRPr="00C015CC">
        <w:rPr>
          <w:rFonts w:ascii="Arial" w:hAnsi="Arial" w:cs="Arial"/>
          <w:sz w:val="28"/>
          <w:szCs w:val="28"/>
        </w:rPr>
        <w:t xml:space="preserve"> “for country-specific information regarding the legal termination of any marriage that occurred or was terminated outside the United States</w:t>
      </w:r>
      <w:r w:rsidR="00074B73" w:rsidRPr="00C015CC">
        <w:rPr>
          <w:rFonts w:ascii="Arial" w:hAnsi="Arial" w:cs="Arial"/>
          <w:sz w:val="28"/>
          <w:szCs w:val="28"/>
        </w:rPr>
        <w:t>.”</w:t>
      </w:r>
      <w:r w:rsidR="00074B73" w:rsidRPr="00C015CC">
        <w:rPr>
          <w:rStyle w:val="FootnoteReference"/>
          <w:rFonts w:ascii="Arial" w:hAnsi="Arial" w:cs="Arial"/>
          <w:sz w:val="28"/>
          <w:szCs w:val="28"/>
        </w:rPr>
        <w:t xml:space="preserve"> </w:t>
      </w:r>
      <w:r w:rsidR="00074B73" w:rsidRPr="00C015CC">
        <w:rPr>
          <w:rStyle w:val="FootnoteReference"/>
          <w:rFonts w:ascii="Arial" w:hAnsi="Arial" w:cs="Arial"/>
          <w:sz w:val="28"/>
          <w:szCs w:val="28"/>
        </w:rPr>
        <w:footnoteReference w:id="34"/>
      </w:r>
      <w:r w:rsidR="00074B73" w:rsidRPr="00C015CC">
        <w:rPr>
          <w:rFonts w:ascii="Arial" w:hAnsi="Arial" w:cs="Arial"/>
          <w:sz w:val="28"/>
          <w:szCs w:val="28"/>
        </w:rPr>
        <w:t xml:space="preserve"> Therefore, </w:t>
      </w:r>
      <w:r w:rsidR="00B764DF" w:rsidRPr="00C015CC">
        <w:rPr>
          <w:rFonts w:ascii="Arial" w:hAnsi="Arial" w:cs="Arial"/>
          <w:sz w:val="28"/>
          <w:szCs w:val="28"/>
        </w:rPr>
        <w:t xml:space="preserve">for survivors who </w:t>
      </w:r>
      <w:r w:rsidR="00BB4BA1" w:rsidRPr="00C015CC">
        <w:rPr>
          <w:rFonts w:ascii="Arial" w:hAnsi="Arial" w:cs="Arial"/>
          <w:sz w:val="28"/>
          <w:szCs w:val="28"/>
        </w:rPr>
        <w:t>married and/or divorced outside the United States</w:t>
      </w:r>
      <w:r w:rsidR="00B764DF" w:rsidRPr="00C015CC">
        <w:rPr>
          <w:rFonts w:ascii="Arial" w:hAnsi="Arial" w:cs="Arial"/>
          <w:sz w:val="28"/>
          <w:szCs w:val="28"/>
        </w:rPr>
        <w:t>, practitioners</w:t>
      </w:r>
      <w:r w:rsidR="00074B73" w:rsidRPr="00C015CC">
        <w:rPr>
          <w:rFonts w:ascii="Arial" w:hAnsi="Arial" w:cs="Arial"/>
          <w:sz w:val="28"/>
          <w:szCs w:val="28"/>
        </w:rPr>
        <w:t xml:space="preserve"> </w:t>
      </w:r>
      <w:r w:rsidR="007E624E" w:rsidRPr="00C015CC">
        <w:rPr>
          <w:rFonts w:ascii="Arial" w:hAnsi="Arial" w:cs="Arial"/>
          <w:sz w:val="28"/>
          <w:szCs w:val="28"/>
        </w:rPr>
        <w:t xml:space="preserve">should </w:t>
      </w:r>
      <w:r w:rsidR="00074B73" w:rsidRPr="00C015CC">
        <w:rPr>
          <w:rFonts w:ascii="Arial" w:hAnsi="Arial" w:cs="Arial"/>
          <w:sz w:val="28"/>
          <w:szCs w:val="28"/>
        </w:rPr>
        <w:t xml:space="preserve">consult these </w:t>
      </w:r>
      <w:r w:rsidR="00282387" w:rsidRPr="00C015CC">
        <w:rPr>
          <w:rFonts w:ascii="Arial" w:hAnsi="Arial" w:cs="Arial"/>
          <w:sz w:val="28"/>
          <w:szCs w:val="28"/>
        </w:rPr>
        <w:t>sources</w:t>
      </w:r>
      <w:r w:rsidR="00074B73" w:rsidRPr="00C015CC">
        <w:rPr>
          <w:rFonts w:ascii="Arial" w:hAnsi="Arial" w:cs="Arial"/>
          <w:sz w:val="28"/>
          <w:szCs w:val="28"/>
        </w:rPr>
        <w:t xml:space="preserve"> </w:t>
      </w:r>
      <w:r w:rsidR="00074B73" w:rsidRPr="00C015CC">
        <w:rPr>
          <w:rFonts w:ascii="Arial" w:hAnsi="Arial" w:cs="Arial"/>
          <w:i/>
          <w:iCs/>
          <w:sz w:val="28"/>
          <w:szCs w:val="28"/>
        </w:rPr>
        <w:t xml:space="preserve">before </w:t>
      </w:r>
      <w:r w:rsidR="00074B73" w:rsidRPr="00C015CC">
        <w:rPr>
          <w:rFonts w:ascii="Arial" w:hAnsi="Arial" w:cs="Arial"/>
          <w:sz w:val="28"/>
          <w:szCs w:val="28"/>
        </w:rPr>
        <w:t xml:space="preserve">filing to ensure that </w:t>
      </w:r>
      <w:r w:rsidR="0011100F" w:rsidRPr="00C015CC">
        <w:rPr>
          <w:rFonts w:ascii="Arial" w:hAnsi="Arial" w:cs="Arial"/>
          <w:sz w:val="28"/>
          <w:szCs w:val="28"/>
        </w:rPr>
        <w:t>they have sufficient evidence of the termination of any prior marriages.</w:t>
      </w:r>
    </w:p>
    <w:p w14:paraId="70E8A653" w14:textId="2244B5D6" w:rsidR="007E624E" w:rsidRPr="00C015CC" w:rsidRDefault="0066200F" w:rsidP="00064B7F">
      <w:pPr>
        <w:pStyle w:val="Heading1"/>
        <w:rPr>
          <w:rFonts w:ascii="Arial" w:hAnsi="Arial" w:cs="Arial"/>
          <w:i/>
          <w:iCs/>
          <w:color w:val="auto"/>
          <w:sz w:val="28"/>
          <w:szCs w:val="28"/>
        </w:rPr>
      </w:pPr>
      <w:bookmarkStart w:id="9" w:name="_Toc104556163"/>
      <w:r w:rsidRPr="00C015CC">
        <w:rPr>
          <w:rFonts w:ascii="Arial" w:hAnsi="Arial" w:cs="Arial"/>
          <w:i/>
          <w:iCs/>
          <w:color w:val="auto"/>
          <w:sz w:val="28"/>
          <w:szCs w:val="28"/>
        </w:rPr>
        <w:t xml:space="preserve">Intended </w:t>
      </w:r>
      <w:r w:rsidR="00B73521" w:rsidRPr="00C015CC">
        <w:rPr>
          <w:rFonts w:ascii="Arial" w:hAnsi="Arial" w:cs="Arial"/>
          <w:i/>
          <w:iCs/>
          <w:color w:val="auto"/>
          <w:sz w:val="28"/>
          <w:szCs w:val="28"/>
        </w:rPr>
        <w:t>S</w:t>
      </w:r>
      <w:r w:rsidRPr="00C015CC">
        <w:rPr>
          <w:rFonts w:ascii="Arial" w:hAnsi="Arial" w:cs="Arial"/>
          <w:i/>
          <w:iCs/>
          <w:color w:val="auto"/>
          <w:sz w:val="28"/>
          <w:szCs w:val="28"/>
        </w:rPr>
        <w:t>pouse</w:t>
      </w:r>
      <w:bookmarkEnd w:id="9"/>
    </w:p>
    <w:p w14:paraId="4100902F" w14:textId="77777777" w:rsidR="00064B7F" w:rsidRPr="00C015CC" w:rsidRDefault="00064B7F" w:rsidP="00064B7F">
      <w:pPr>
        <w:rPr>
          <w:rFonts w:ascii="Arial" w:hAnsi="Arial" w:cs="Arial"/>
          <w:sz w:val="28"/>
          <w:szCs w:val="28"/>
        </w:rPr>
      </w:pPr>
    </w:p>
    <w:p w14:paraId="15C9D2B5" w14:textId="12DAC67F" w:rsidR="00B059EB" w:rsidRDefault="00EA1A43" w:rsidP="00303589">
      <w:pPr>
        <w:autoSpaceDE w:val="0"/>
        <w:autoSpaceDN w:val="0"/>
        <w:adjustRightInd w:val="0"/>
        <w:rPr>
          <w:rFonts w:ascii="Arial" w:hAnsi="Arial" w:cs="Arial"/>
          <w:sz w:val="28"/>
          <w:szCs w:val="28"/>
        </w:rPr>
      </w:pPr>
      <w:r w:rsidRPr="00C015CC">
        <w:rPr>
          <w:rFonts w:ascii="Arial" w:hAnsi="Arial" w:cs="Arial"/>
          <w:sz w:val="28"/>
          <w:szCs w:val="28"/>
        </w:rPr>
        <w:t>To be eligible to file a VAWA Self-Petition as an</w:t>
      </w:r>
      <w:r w:rsidR="005F5AE0" w:rsidRPr="00C015CC">
        <w:rPr>
          <w:rFonts w:ascii="Arial" w:hAnsi="Arial" w:cs="Arial"/>
          <w:sz w:val="28"/>
          <w:szCs w:val="28"/>
        </w:rPr>
        <w:t xml:space="preserve"> “intended spouse”, the self-petitioner </w:t>
      </w:r>
      <w:r w:rsidR="00D843CF" w:rsidRPr="00C015CC">
        <w:rPr>
          <w:rFonts w:ascii="Arial" w:hAnsi="Arial" w:cs="Arial"/>
          <w:sz w:val="28"/>
          <w:szCs w:val="28"/>
        </w:rPr>
        <w:t>must have</w:t>
      </w:r>
      <w:r w:rsidR="005F5AE0" w:rsidRPr="00C015CC">
        <w:rPr>
          <w:rFonts w:ascii="Arial" w:hAnsi="Arial" w:cs="Arial"/>
          <w:sz w:val="28"/>
          <w:szCs w:val="28"/>
        </w:rPr>
        <w:t xml:space="preserve"> believed</w:t>
      </w:r>
      <w:r w:rsidR="00092218" w:rsidRPr="00C015CC">
        <w:rPr>
          <w:rFonts w:ascii="Arial" w:hAnsi="Arial" w:cs="Arial"/>
          <w:sz w:val="28"/>
          <w:szCs w:val="28"/>
        </w:rPr>
        <w:t xml:space="preserve"> that they married a U.S. Citizen or L</w:t>
      </w:r>
      <w:r w:rsidR="00B73521" w:rsidRPr="00C015CC">
        <w:rPr>
          <w:rFonts w:ascii="Arial" w:hAnsi="Arial" w:cs="Arial"/>
          <w:sz w:val="28"/>
          <w:szCs w:val="28"/>
        </w:rPr>
        <w:t>PR</w:t>
      </w:r>
      <w:r w:rsidR="00092218" w:rsidRPr="00C015CC">
        <w:rPr>
          <w:rFonts w:ascii="Arial" w:hAnsi="Arial" w:cs="Arial"/>
          <w:sz w:val="28"/>
          <w:szCs w:val="28"/>
        </w:rPr>
        <w:t>.</w:t>
      </w:r>
      <w:r w:rsidR="00092218" w:rsidRPr="00C015CC">
        <w:rPr>
          <w:rStyle w:val="FootnoteReference"/>
          <w:rFonts w:ascii="Arial" w:hAnsi="Arial" w:cs="Arial"/>
          <w:sz w:val="28"/>
          <w:szCs w:val="28"/>
        </w:rPr>
        <w:footnoteReference w:id="35"/>
      </w:r>
      <w:r w:rsidR="00D843CF" w:rsidRPr="00C015CC">
        <w:rPr>
          <w:rFonts w:ascii="Arial" w:hAnsi="Arial" w:cs="Arial"/>
          <w:sz w:val="28"/>
          <w:szCs w:val="28"/>
        </w:rPr>
        <w:t xml:space="preserve"> </w:t>
      </w:r>
      <w:r w:rsidR="00774521" w:rsidRPr="00C015CC">
        <w:rPr>
          <w:rFonts w:ascii="Arial" w:hAnsi="Arial" w:cs="Arial"/>
          <w:sz w:val="28"/>
          <w:szCs w:val="28"/>
        </w:rPr>
        <w:t>USCIS interprets this requirement as follows: the self-petitioner must have believed that they entered a legal marriage with a U.S. Citizen or L</w:t>
      </w:r>
      <w:r w:rsidR="00B73521" w:rsidRPr="00C015CC">
        <w:rPr>
          <w:rFonts w:ascii="Arial" w:hAnsi="Arial" w:cs="Arial"/>
          <w:sz w:val="28"/>
          <w:szCs w:val="28"/>
        </w:rPr>
        <w:t xml:space="preserve">PR </w:t>
      </w:r>
      <w:r w:rsidR="00985898" w:rsidRPr="00C015CC">
        <w:rPr>
          <w:rFonts w:ascii="Arial" w:hAnsi="Arial" w:cs="Arial"/>
          <w:sz w:val="28"/>
          <w:szCs w:val="28"/>
        </w:rPr>
        <w:t>“</w:t>
      </w:r>
      <w:r w:rsidR="00774521" w:rsidRPr="00C015CC">
        <w:rPr>
          <w:rFonts w:ascii="Arial" w:hAnsi="Arial" w:cs="Arial"/>
          <w:sz w:val="28"/>
          <w:szCs w:val="28"/>
        </w:rPr>
        <w:t>who was not already married</w:t>
      </w:r>
      <w:r w:rsidR="00985898" w:rsidRPr="00C015CC">
        <w:rPr>
          <w:rFonts w:ascii="Arial" w:hAnsi="Arial" w:cs="Arial"/>
          <w:sz w:val="28"/>
          <w:szCs w:val="28"/>
        </w:rPr>
        <w:t xml:space="preserve"> and therefore free to enter into a valid marriage</w:t>
      </w:r>
      <w:r w:rsidR="00774521" w:rsidRPr="00C015CC">
        <w:rPr>
          <w:rFonts w:ascii="Arial" w:hAnsi="Arial" w:cs="Arial"/>
          <w:sz w:val="28"/>
          <w:szCs w:val="28"/>
        </w:rPr>
        <w:t>.</w:t>
      </w:r>
      <w:r w:rsidR="00985898" w:rsidRPr="00C015CC">
        <w:rPr>
          <w:rFonts w:ascii="Arial" w:hAnsi="Arial" w:cs="Arial"/>
          <w:sz w:val="28"/>
          <w:szCs w:val="28"/>
        </w:rPr>
        <w:t>”</w:t>
      </w:r>
      <w:r w:rsidR="00774521" w:rsidRPr="00C015CC">
        <w:rPr>
          <w:rStyle w:val="FootnoteReference"/>
          <w:rFonts w:ascii="Arial" w:hAnsi="Arial" w:cs="Arial"/>
          <w:sz w:val="28"/>
          <w:szCs w:val="28"/>
        </w:rPr>
        <w:footnoteReference w:id="36"/>
      </w:r>
      <w:r w:rsidR="00774521" w:rsidRPr="00C015CC">
        <w:rPr>
          <w:rFonts w:ascii="Arial" w:hAnsi="Arial" w:cs="Arial"/>
          <w:sz w:val="28"/>
          <w:szCs w:val="28"/>
        </w:rPr>
        <w:t xml:space="preserve"> </w:t>
      </w:r>
      <w:r w:rsidR="00465474" w:rsidRPr="00C015CC">
        <w:rPr>
          <w:rFonts w:ascii="Arial" w:hAnsi="Arial" w:cs="Arial"/>
          <w:sz w:val="28"/>
          <w:szCs w:val="28"/>
        </w:rPr>
        <w:t xml:space="preserve">Thus, under USCIS’s interpretation, a self-petitioner who “married” a U.S. Citizen or </w:t>
      </w:r>
      <w:r w:rsidR="00B73521" w:rsidRPr="00C015CC">
        <w:rPr>
          <w:rFonts w:ascii="Arial" w:hAnsi="Arial" w:cs="Arial"/>
          <w:sz w:val="28"/>
          <w:szCs w:val="28"/>
        </w:rPr>
        <w:t xml:space="preserve">LPR </w:t>
      </w:r>
      <w:r w:rsidR="00465474" w:rsidRPr="00C015CC">
        <w:rPr>
          <w:rFonts w:ascii="Arial" w:hAnsi="Arial" w:cs="Arial"/>
          <w:sz w:val="28"/>
          <w:szCs w:val="28"/>
        </w:rPr>
        <w:t>with knowledge that the U.S. Citizen or LPR was already married</w:t>
      </w:r>
      <w:r w:rsidR="00DA1F7D" w:rsidRPr="00C015CC">
        <w:rPr>
          <w:rFonts w:ascii="Arial" w:hAnsi="Arial" w:cs="Arial"/>
          <w:sz w:val="28"/>
          <w:szCs w:val="28"/>
        </w:rPr>
        <w:t xml:space="preserve"> to another person</w:t>
      </w:r>
      <w:r w:rsidR="00465474" w:rsidRPr="00C015CC">
        <w:rPr>
          <w:rFonts w:ascii="Arial" w:hAnsi="Arial" w:cs="Arial"/>
          <w:sz w:val="28"/>
          <w:szCs w:val="28"/>
        </w:rPr>
        <w:t xml:space="preserve"> is not eligible to file a VAWA Self-Petition as an intended spouse.</w:t>
      </w:r>
      <w:r w:rsidR="00465474" w:rsidRPr="00C015CC">
        <w:rPr>
          <w:rStyle w:val="FootnoteReference"/>
          <w:rFonts w:ascii="Arial" w:hAnsi="Arial" w:cs="Arial"/>
          <w:sz w:val="28"/>
          <w:szCs w:val="28"/>
        </w:rPr>
        <w:footnoteReference w:id="37"/>
      </w:r>
      <w:r w:rsidR="00465474" w:rsidRPr="00C015CC">
        <w:rPr>
          <w:rFonts w:ascii="Arial" w:hAnsi="Arial" w:cs="Arial"/>
          <w:sz w:val="28"/>
          <w:szCs w:val="28"/>
        </w:rPr>
        <w:t xml:space="preserve">  </w:t>
      </w:r>
    </w:p>
    <w:p w14:paraId="6DFDA4D1" w14:textId="77777777" w:rsidR="0055622E" w:rsidRPr="00C015CC" w:rsidRDefault="0055622E" w:rsidP="00303589">
      <w:pPr>
        <w:autoSpaceDE w:val="0"/>
        <w:autoSpaceDN w:val="0"/>
        <w:adjustRightInd w:val="0"/>
        <w:rPr>
          <w:rFonts w:ascii="Arial" w:hAnsi="Arial" w:cs="Arial"/>
          <w:sz w:val="28"/>
          <w:szCs w:val="28"/>
        </w:rPr>
      </w:pPr>
    </w:p>
    <w:p w14:paraId="72D12BCF" w14:textId="56AE81C6" w:rsidR="005F5AE0" w:rsidRPr="00C015CC" w:rsidRDefault="00D53614" w:rsidP="00303589">
      <w:pPr>
        <w:autoSpaceDE w:val="0"/>
        <w:autoSpaceDN w:val="0"/>
        <w:adjustRightInd w:val="0"/>
        <w:rPr>
          <w:rFonts w:ascii="Arial" w:hAnsi="Arial" w:cs="Arial"/>
          <w:sz w:val="28"/>
          <w:szCs w:val="28"/>
        </w:rPr>
      </w:pPr>
      <w:r w:rsidRPr="00C015CC">
        <w:rPr>
          <w:rFonts w:ascii="Arial" w:hAnsi="Arial" w:cs="Arial"/>
          <w:sz w:val="28"/>
          <w:szCs w:val="28"/>
        </w:rPr>
        <w:t>T</w:t>
      </w:r>
      <w:r w:rsidR="00985898" w:rsidRPr="00C015CC">
        <w:rPr>
          <w:rFonts w:ascii="Arial" w:hAnsi="Arial" w:cs="Arial"/>
          <w:sz w:val="28"/>
          <w:szCs w:val="28"/>
        </w:rPr>
        <w:t>o qualify for a VAWA Self-Petition as an intending spouse, a</w:t>
      </w:r>
      <w:r w:rsidRPr="00C015CC">
        <w:rPr>
          <w:rFonts w:ascii="Arial" w:hAnsi="Arial" w:cs="Arial"/>
          <w:sz w:val="28"/>
          <w:szCs w:val="28"/>
        </w:rPr>
        <w:t xml:space="preserve"> self-petitioner must submit</w:t>
      </w:r>
      <w:r w:rsidR="00D843CF" w:rsidRPr="00C015CC">
        <w:rPr>
          <w:rFonts w:ascii="Arial" w:hAnsi="Arial" w:cs="Arial"/>
          <w:sz w:val="28"/>
          <w:szCs w:val="28"/>
        </w:rPr>
        <w:t xml:space="preserve"> evidence of the following:</w:t>
      </w:r>
      <w:r w:rsidRPr="00C015CC">
        <w:rPr>
          <w:rFonts w:ascii="Arial" w:hAnsi="Arial" w:cs="Arial"/>
          <w:sz w:val="28"/>
          <w:szCs w:val="28"/>
        </w:rPr>
        <w:t xml:space="preserve"> th</w:t>
      </w:r>
      <w:r w:rsidR="00D843CF" w:rsidRPr="00C015CC">
        <w:rPr>
          <w:rFonts w:ascii="Arial" w:hAnsi="Arial" w:cs="Arial"/>
          <w:sz w:val="28"/>
          <w:szCs w:val="28"/>
        </w:rPr>
        <w:t xml:space="preserve">eir belief that they legally married a U.S. Citizen or </w:t>
      </w:r>
      <w:r w:rsidR="00985898" w:rsidRPr="00C015CC">
        <w:rPr>
          <w:rFonts w:ascii="Arial" w:hAnsi="Arial" w:cs="Arial"/>
          <w:sz w:val="28"/>
          <w:szCs w:val="28"/>
        </w:rPr>
        <w:t>LPR</w:t>
      </w:r>
      <w:r w:rsidR="00854A5C" w:rsidRPr="00C015CC">
        <w:rPr>
          <w:rFonts w:ascii="Arial" w:hAnsi="Arial" w:cs="Arial"/>
          <w:sz w:val="28"/>
          <w:szCs w:val="28"/>
        </w:rPr>
        <w:t xml:space="preserve"> “who was not already married and therefore free to enter into a valid marriage”</w:t>
      </w:r>
      <w:r w:rsidR="00D843CF" w:rsidRPr="00C015CC">
        <w:rPr>
          <w:rFonts w:ascii="Arial" w:hAnsi="Arial" w:cs="Arial"/>
          <w:sz w:val="28"/>
          <w:szCs w:val="28"/>
        </w:rPr>
        <w:t>; t</w:t>
      </w:r>
      <w:r w:rsidRPr="00C015CC">
        <w:rPr>
          <w:rFonts w:ascii="Arial" w:hAnsi="Arial" w:cs="Arial"/>
          <w:sz w:val="28"/>
          <w:szCs w:val="28"/>
        </w:rPr>
        <w:t xml:space="preserve">hat a marriage ceremony was performed; that the </w:t>
      </w:r>
      <w:r w:rsidR="00D843CF" w:rsidRPr="00C015CC">
        <w:rPr>
          <w:rFonts w:ascii="Arial" w:hAnsi="Arial" w:cs="Arial"/>
          <w:sz w:val="28"/>
          <w:szCs w:val="28"/>
        </w:rPr>
        <w:t xml:space="preserve">intended </w:t>
      </w:r>
      <w:r w:rsidRPr="00C015CC">
        <w:rPr>
          <w:rFonts w:ascii="Arial" w:hAnsi="Arial" w:cs="Arial"/>
          <w:sz w:val="28"/>
          <w:szCs w:val="28"/>
        </w:rPr>
        <w:t>marriage was otherwise bona fide; and that the marriage was invalid solely because of the abuser’s</w:t>
      </w:r>
      <w:r w:rsidR="00E56882" w:rsidRPr="00C015CC">
        <w:rPr>
          <w:rFonts w:ascii="Arial" w:hAnsi="Arial" w:cs="Arial"/>
          <w:sz w:val="28"/>
          <w:szCs w:val="28"/>
        </w:rPr>
        <w:t xml:space="preserve"> “other, preexisting </w:t>
      </w:r>
      <w:r w:rsidR="00E56882" w:rsidRPr="00C015CC">
        <w:rPr>
          <w:rFonts w:ascii="Arial" w:hAnsi="Arial" w:cs="Arial"/>
          <w:sz w:val="28"/>
          <w:szCs w:val="28"/>
        </w:rPr>
        <w:lastRenderedPageBreak/>
        <w:t>marriage</w:t>
      </w:r>
      <w:r w:rsidRPr="00C015CC">
        <w:rPr>
          <w:rFonts w:ascii="Arial" w:hAnsi="Arial" w:cs="Arial"/>
          <w:sz w:val="28"/>
          <w:szCs w:val="28"/>
        </w:rPr>
        <w:t>.</w:t>
      </w:r>
      <w:r w:rsidR="00E56882" w:rsidRPr="00C015CC">
        <w:rPr>
          <w:rFonts w:ascii="Arial" w:hAnsi="Arial" w:cs="Arial"/>
          <w:sz w:val="28"/>
          <w:szCs w:val="28"/>
        </w:rPr>
        <w:t>”</w:t>
      </w:r>
      <w:r w:rsidRPr="00C015CC">
        <w:rPr>
          <w:rStyle w:val="FootnoteReference"/>
          <w:rFonts w:ascii="Arial" w:hAnsi="Arial" w:cs="Arial"/>
          <w:sz w:val="28"/>
          <w:szCs w:val="28"/>
        </w:rPr>
        <w:footnoteReference w:id="38"/>
      </w:r>
      <w:r w:rsidRPr="00C015CC">
        <w:rPr>
          <w:rFonts w:ascii="Arial" w:hAnsi="Arial" w:cs="Arial"/>
          <w:sz w:val="28"/>
          <w:szCs w:val="28"/>
        </w:rPr>
        <w:t xml:space="preserve"> </w:t>
      </w:r>
      <w:r w:rsidR="00C24584" w:rsidRPr="00C015CC">
        <w:rPr>
          <w:rFonts w:ascii="Arial" w:hAnsi="Arial" w:cs="Arial"/>
          <w:sz w:val="28"/>
          <w:szCs w:val="28"/>
        </w:rPr>
        <w:t xml:space="preserve">If the </w:t>
      </w:r>
      <w:r w:rsidR="00C24584" w:rsidRPr="00C015CC">
        <w:rPr>
          <w:rFonts w:ascii="Arial" w:hAnsi="Arial" w:cs="Arial"/>
          <w:i/>
          <w:iCs/>
          <w:sz w:val="28"/>
          <w:szCs w:val="28"/>
        </w:rPr>
        <w:t>self-petitioner</w:t>
      </w:r>
      <w:r w:rsidR="00C24584" w:rsidRPr="00C015CC">
        <w:rPr>
          <w:rFonts w:ascii="Arial" w:hAnsi="Arial" w:cs="Arial"/>
          <w:sz w:val="28"/>
          <w:szCs w:val="28"/>
        </w:rPr>
        <w:t xml:space="preserve"> was</w:t>
      </w:r>
      <w:r w:rsidR="00C46CA9" w:rsidRPr="00C015CC">
        <w:rPr>
          <w:rFonts w:ascii="Arial" w:hAnsi="Arial" w:cs="Arial"/>
          <w:sz w:val="28"/>
          <w:szCs w:val="28"/>
        </w:rPr>
        <w:t xml:space="preserve"> previously</w:t>
      </w:r>
      <w:r w:rsidR="00C24584" w:rsidRPr="00C015CC">
        <w:rPr>
          <w:rFonts w:ascii="Arial" w:hAnsi="Arial" w:cs="Arial"/>
          <w:sz w:val="28"/>
          <w:szCs w:val="28"/>
        </w:rPr>
        <w:t xml:space="preserve"> married, they are</w:t>
      </w:r>
      <w:r w:rsidR="00E56882" w:rsidRPr="00C015CC">
        <w:rPr>
          <w:rFonts w:ascii="Arial" w:hAnsi="Arial" w:cs="Arial"/>
          <w:sz w:val="28"/>
          <w:szCs w:val="28"/>
        </w:rPr>
        <w:t xml:space="preserve"> also</w:t>
      </w:r>
      <w:r w:rsidR="00C24584" w:rsidRPr="00C015CC">
        <w:rPr>
          <w:rFonts w:ascii="Arial" w:hAnsi="Arial" w:cs="Arial"/>
          <w:sz w:val="28"/>
          <w:szCs w:val="28"/>
        </w:rPr>
        <w:t xml:space="preserve"> required to submit evidence that all of their previous marriages were legally terminated.</w:t>
      </w:r>
      <w:r w:rsidR="00C24584" w:rsidRPr="00C015CC">
        <w:rPr>
          <w:rStyle w:val="FootnoteReference"/>
          <w:rFonts w:ascii="Arial" w:hAnsi="Arial" w:cs="Arial"/>
          <w:sz w:val="28"/>
          <w:szCs w:val="28"/>
        </w:rPr>
        <w:footnoteReference w:id="39"/>
      </w:r>
      <w:r w:rsidR="00C24584" w:rsidRPr="00C015CC">
        <w:rPr>
          <w:rFonts w:ascii="Arial" w:hAnsi="Arial" w:cs="Arial"/>
          <w:sz w:val="28"/>
          <w:szCs w:val="28"/>
        </w:rPr>
        <w:t xml:space="preserve">  </w:t>
      </w:r>
    </w:p>
    <w:p w14:paraId="7466D039" w14:textId="274F136B" w:rsidR="00733B5C" w:rsidRPr="00C015CC" w:rsidRDefault="00733B5C" w:rsidP="00303589">
      <w:pPr>
        <w:autoSpaceDE w:val="0"/>
        <w:autoSpaceDN w:val="0"/>
        <w:adjustRightInd w:val="0"/>
        <w:rPr>
          <w:rFonts w:ascii="Arial" w:hAnsi="Arial" w:cs="Arial"/>
          <w:sz w:val="28"/>
          <w:szCs w:val="28"/>
        </w:rPr>
      </w:pPr>
    </w:p>
    <w:p w14:paraId="7AC396BD" w14:textId="4DEAE1C2" w:rsidR="007E624E" w:rsidRPr="00C015CC" w:rsidRDefault="00733B5C" w:rsidP="00303589">
      <w:pPr>
        <w:autoSpaceDE w:val="0"/>
        <w:autoSpaceDN w:val="0"/>
        <w:adjustRightInd w:val="0"/>
        <w:rPr>
          <w:rFonts w:ascii="Arial" w:hAnsi="Arial" w:cs="Arial"/>
          <w:sz w:val="28"/>
          <w:szCs w:val="28"/>
        </w:rPr>
      </w:pPr>
      <w:r w:rsidRPr="00C015CC">
        <w:rPr>
          <w:rFonts w:ascii="Arial" w:hAnsi="Arial" w:cs="Arial"/>
          <w:b/>
          <w:bCs/>
          <w:sz w:val="28"/>
          <w:szCs w:val="28"/>
          <w:u w:val="single"/>
        </w:rPr>
        <w:t>Example 1</w:t>
      </w:r>
      <w:r w:rsidRPr="00C015CC">
        <w:rPr>
          <w:rFonts w:ascii="Arial" w:hAnsi="Arial" w:cs="Arial"/>
          <w:sz w:val="28"/>
          <w:szCs w:val="28"/>
        </w:rPr>
        <w:t>: Gina met and fell in love with Bill</w:t>
      </w:r>
      <w:r w:rsidR="000A24BF" w:rsidRPr="00C015CC">
        <w:rPr>
          <w:rFonts w:ascii="Arial" w:hAnsi="Arial" w:cs="Arial"/>
          <w:sz w:val="28"/>
          <w:szCs w:val="28"/>
        </w:rPr>
        <w:t>, a U.S. citizen</w:t>
      </w:r>
      <w:r w:rsidRPr="00C015CC">
        <w:rPr>
          <w:rFonts w:ascii="Arial" w:hAnsi="Arial" w:cs="Arial"/>
          <w:sz w:val="28"/>
          <w:szCs w:val="28"/>
        </w:rPr>
        <w:t>.</w:t>
      </w:r>
      <w:r w:rsidR="00E20B40" w:rsidRPr="00C015CC">
        <w:rPr>
          <w:rFonts w:ascii="Arial" w:hAnsi="Arial" w:cs="Arial"/>
          <w:sz w:val="28"/>
          <w:szCs w:val="28"/>
        </w:rPr>
        <w:t xml:space="preserve"> </w:t>
      </w:r>
      <w:r w:rsidRPr="00C015CC">
        <w:rPr>
          <w:rFonts w:ascii="Arial" w:hAnsi="Arial" w:cs="Arial"/>
          <w:sz w:val="28"/>
          <w:szCs w:val="28"/>
        </w:rPr>
        <w:t>Bill proposed and the</w:t>
      </w:r>
      <w:r w:rsidR="000A24BF" w:rsidRPr="00C015CC">
        <w:rPr>
          <w:rFonts w:ascii="Arial" w:hAnsi="Arial" w:cs="Arial"/>
          <w:sz w:val="28"/>
          <w:szCs w:val="28"/>
        </w:rPr>
        <w:t xml:space="preserve">y had a marriage ceremony. </w:t>
      </w:r>
      <w:r w:rsidRPr="00C015CC">
        <w:rPr>
          <w:rFonts w:ascii="Arial" w:hAnsi="Arial" w:cs="Arial"/>
          <w:sz w:val="28"/>
          <w:szCs w:val="28"/>
        </w:rPr>
        <w:t>Before the</w:t>
      </w:r>
      <w:r w:rsidR="00E20B40" w:rsidRPr="00C015CC">
        <w:rPr>
          <w:rFonts w:ascii="Arial" w:hAnsi="Arial" w:cs="Arial"/>
          <w:sz w:val="28"/>
          <w:szCs w:val="28"/>
        </w:rPr>
        <w:t xml:space="preserve"> marriage ceremony</w:t>
      </w:r>
      <w:r w:rsidRPr="00C015CC">
        <w:rPr>
          <w:rFonts w:ascii="Arial" w:hAnsi="Arial" w:cs="Arial"/>
          <w:sz w:val="28"/>
          <w:szCs w:val="28"/>
        </w:rPr>
        <w:t xml:space="preserve">, Bill told Gina that he </w:t>
      </w:r>
      <w:r w:rsidR="000A24BF" w:rsidRPr="00C015CC">
        <w:rPr>
          <w:rFonts w:ascii="Arial" w:hAnsi="Arial" w:cs="Arial"/>
          <w:sz w:val="28"/>
          <w:szCs w:val="28"/>
        </w:rPr>
        <w:t xml:space="preserve">was </w:t>
      </w:r>
      <w:r w:rsidRPr="00C015CC">
        <w:rPr>
          <w:rFonts w:ascii="Arial" w:hAnsi="Arial" w:cs="Arial"/>
          <w:sz w:val="28"/>
          <w:szCs w:val="28"/>
        </w:rPr>
        <w:t>divorced</w:t>
      </w:r>
      <w:r w:rsidR="000A24BF" w:rsidRPr="00C015CC">
        <w:rPr>
          <w:rFonts w:ascii="Arial" w:hAnsi="Arial" w:cs="Arial"/>
          <w:sz w:val="28"/>
          <w:szCs w:val="28"/>
        </w:rPr>
        <w:t xml:space="preserve"> from his first</w:t>
      </w:r>
      <w:r w:rsidRPr="00C015CC">
        <w:rPr>
          <w:rFonts w:ascii="Arial" w:hAnsi="Arial" w:cs="Arial"/>
          <w:sz w:val="28"/>
          <w:szCs w:val="28"/>
        </w:rPr>
        <w:t xml:space="preserve"> wife.</w:t>
      </w:r>
      <w:r w:rsidR="00E20B40" w:rsidRPr="00C015CC">
        <w:rPr>
          <w:rFonts w:ascii="Arial" w:hAnsi="Arial" w:cs="Arial"/>
          <w:sz w:val="28"/>
          <w:szCs w:val="28"/>
        </w:rPr>
        <w:t xml:space="preserve"> </w:t>
      </w:r>
      <w:r w:rsidR="00CE2F5C" w:rsidRPr="00C015CC">
        <w:rPr>
          <w:rFonts w:ascii="Arial" w:hAnsi="Arial" w:cs="Arial"/>
          <w:sz w:val="28"/>
          <w:szCs w:val="28"/>
        </w:rPr>
        <w:t xml:space="preserve">At the time of the marriage ceremony, </w:t>
      </w:r>
      <w:r w:rsidR="00E20B40" w:rsidRPr="00C015CC">
        <w:rPr>
          <w:rFonts w:ascii="Arial" w:hAnsi="Arial" w:cs="Arial"/>
          <w:sz w:val="28"/>
          <w:szCs w:val="28"/>
        </w:rPr>
        <w:t xml:space="preserve">Gina believed that </w:t>
      </w:r>
      <w:r w:rsidR="00774521" w:rsidRPr="00C015CC">
        <w:rPr>
          <w:rFonts w:ascii="Arial" w:hAnsi="Arial" w:cs="Arial"/>
          <w:sz w:val="28"/>
          <w:szCs w:val="28"/>
        </w:rPr>
        <w:t>she</w:t>
      </w:r>
      <w:r w:rsidR="00235308" w:rsidRPr="00C015CC">
        <w:rPr>
          <w:rFonts w:ascii="Arial" w:hAnsi="Arial" w:cs="Arial"/>
          <w:sz w:val="28"/>
          <w:szCs w:val="28"/>
        </w:rPr>
        <w:t xml:space="preserve"> </w:t>
      </w:r>
      <w:r w:rsidR="00E56882" w:rsidRPr="00C015CC">
        <w:rPr>
          <w:rFonts w:ascii="Arial" w:hAnsi="Arial" w:cs="Arial"/>
          <w:sz w:val="28"/>
          <w:szCs w:val="28"/>
        </w:rPr>
        <w:t xml:space="preserve">legally </w:t>
      </w:r>
      <w:r w:rsidR="00774521" w:rsidRPr="00C015CC">
        <w:rPr>
          <w:rFonts w:ascii="Arial" w:hAnsi="Arial" w:cs="Arial"/>
          <w:sz w:val="28"/>
          <w:szCs w:val="28"/>
        </w:rPr>
        <w:t>married a U.S. Citizen who was not already married</w:t>
      </w:r>
      <w:r w:rsidR="00E56882" w:rsidRPr="00C015CC">
        <w:rPr>
          <w:rFonts w:ascii="Arial" w:hAnsi="Arial" w:cs="Arial"/>
          <w:sz w:val="28"/>
          <w:szCs w:val="28"/>
        </w:rPr>
        <w:t xml:space="preserve"> and was free to marry her</w:t>
      </w:r>
      <w:r w:rsidR="00774521" w:rsidRPr="00C015CC">
        <w:rPr>
          <w:rFonts w:ascii="Arial" w:hAnsi="Arial" w:cs="Arial"/>
          <w:sz w:val="28"/>
          <w:szCs w:val="28"/>
        </w:rPr>
        <w:t xml:space="preserve">. </w:t>
      </w:r>
      <w:r w:rsidR="000C6598" w:rsidRPr="00C015CC">
        <w:rPr>
          <w:rFonts w:ascii="Arial" w:hAnsi="Arial" w:cs="Arial"/>
          <w:sz w:val="28"/>
          <w:szCs w:val="28"/>
        </w:rPr>
        <w:t xml:space="preserve">Assume that </w:t>
      </w:r>
      <w:r w:rsidRPr="00C015CC">
        <w:rPr>
          <w:rFonts w:ascii="Arial" w:hAnsi="Arial" w:cs="Arial"/>
          <w:sz w:val="28"/>
          <w:szCs w:val="28"/>
        </w:rPr>
        <w:t xml:space="preserve">Gina has evidence of </w:t>
      </w:r>
      <w:r w:rsidR="00E01F12" w:rsidRPr="00C015CC">
        <w:rPr>
          <w:rFonts w:ascii="Arial" w:hAnsi="Arial" w:cs="Arial"/>
          <w:sz w:val="28"/>
          <w:szCs w:val="28"/>
        </w:rPr>
        <w:t>the</w:t>
      </w:r>
      <w:r w:rsidR="000C6598" w:rsidRPr="00C015CC">
        <w:rPr>
          <w:rFonts w:ascii="Arial" w:hAnsi="Arial" w:cs="Arial"/>
          <w:sz w:val="28"/>
          <w:szCs w:val="28"/>
        </w:rPr>
        <w:t xml:space="preserve"> b</w:t>
      </w:r>
      <w:r w:rsidRPr="00C015CC">
        <w:rPr>
          <w:rFonts w:ascii="Arial" w:hAnsi="Arial" w:cs="Arial"/>
          <w:sz w:val="28"/>
          <w:szCs w:val="28"/>
        </w:rPr>
        <w:t>ona fide</w:t>
      </w:r>
      <w:r w:rsidR="00E01F12" w:rsidRPr="00C015CC">
        <w:rPr>
          <w:rFonts w:ascii="Arial" w:hAnsi="Arial" w:cs="Arial"/>
          <w:sz w:val="28"/>
          <w:szCs w:val="28"/>
        </w:rPr>
        <w:t xml:space="preserve">s of the intended </w:t>
      </w:r>
      <w:r w:rsidRPr="00C015CC">
        <w:rPr>
          <w:rFonts w:ascii="Arial" w:hAnsi="Arial" w:cs="Arial"/>
          <w:sz w:val="28"/>
          <w:szCs w:val="28"/>
        </w:rPr>
        <w:t>marriage. Bill became abusive after the marriage ceremony</w:t>
      </w:r>
      <w:r w:rsidR="00E56882" w:rsidRPr="00C015CC">
        <w:rPr>
          <w:rFonts w:ascii="Arial" w:hAnsi="Arial" w:cs="Arial"/>
          <w:sz w:val="28"/>
          <w:szCs w:val="28"/>
        </w:rPr>
        <w:t xml:space="preserve">. At this time, </w:t>
      </w:r>
      <w:r w:rsidR="000A24BF" w:rsidRPr="00C015CC">
        <w:rPr>
          <w:rFonts w:ascii="Arial" w:hAnsi="Arial" w:cs="Arial"/>
          <w:sz w:val="28"/>
          <w:szCs w:val="28"/>
        </w:rPr>
        <w:t>Gina found out</w:t>
      </w:r>
      <w:r w:rsidR="00CE2F5C" w:rsidRPr="00C015CC">
        <w:rPr>
          <w:rFonts w:ascii="Arial" w:hAnsi="Arial" w:cs="Arial"/>
          <w:sz w:val="28"/>
          <w:szCs w:val="28"/>
        </w:rPr>
        <w:t xml:space="preserve"> </w:t>
      </w:r>
      <w:r w:rsidR="000A24BF" w:rsidRPr="00C015CC">
        <w:rPr>
          <w:rFonts w:ascii="Arial" w:hAnsi="Arial" w:cs="Arial"/>
          <w:sz w:val="28"/>
          <w:szCs w:val="28"/>
        </w:rPr>
        <w:t xml:space="preserve">that </w:t>
      </w:r>
      <w:r w:rsidRPr="00C015CC">
        <w:rPr>
          <w:rFonts w:ascii="Arial" w:hAnsi="Arial" w:cs="Arial"/>
          <w:sz w:val="28"/>
          <w:szCs w:val="28"/>
        </w:rPr>
        <w:t xml:space="preserve">Bill was still married to his first wife. Gina is eligible to file a VAWA Self-Petition as an intended spouse, since she believed </w:t>
      </w:r>
      <w:r w:rsidR="00235308" w:rsidRPr="00C015CC">
        <w:rPr>
          <w:rFonts w:ascii="Arial" w:hAnsi="Arial" w:cs="Arial"/>
          <w:sz w:val="28"/>
          <w:szCs w:val="28"/>
        </w:rPr>
        <w:t>that she legally married a U.S. Citizen who was not already married</w:t>
      </w:r>
      <w:r w:rsidR="00E56882" w:rsidRPr="00C015CC">
        <w:rPr>
          <w:rFonts w:ascii="Arial" w:hAnsi="Arial" w:cs="Arial"/>
          <w:sz w:val="28"/>
          <w:szCs w:val="28"/>
        </w:rPr>
        <w:t xml:space="preserve"> and was </w:t>
      </w:r>
      <w:r w:rsidR="005207A7" w:rsidRPr="00C015CC">
        <w:rPr>
          <w:rFonts w:ascii="Arial" w:hAnsi="Arial" w:cs="Arial"/>
          <w:sz w:val="28"/>
          <w:szCs w:val="28"/>
        </w:rPr>
        <w:t>free to marry her</w:t>
      </w:r>
      <w:r w:rsidR="00235308" w:rsidRPr="00C015CC">
        <w:rPr>
          <w:rFonts w:ascii="Arial" w:hAnsi="Arial" w:cs="Arial"/>
          <w:sz w:val="28"/>
          <w:szCs w:val="28"/>
        </w:rPr>
        <w:t xml:space="preserve">; </w:t>
      </w:r>
      <w:r w:rsidR="000A24BF" w:rsidRPr="00C015CC">
        <w:rPr>
          <w:rFonts w:ascii="Arial" w:hAnsi="Arial" w:cs="Arial"/>
          <w:sz w:val="28"/>
          <w:szCs w:val="28"/>
        </w:rPr>
        <w:t>a marriage ceremony actually occurred; she has evidence of</w:t>
      </w:r>
      <w:r w:rsidR="00235308" w:rsidRPr="00C015CC">
        <w:rPr>
          <w:rFonts w:ascii="Arial" w:hAnsi="Arial" w:cs="Arial"/>
          <w:sz w:val="28"/>
          <w:szCs w:val="28"/>
        </w:rPr>
        <w:t xml:space="preserve"> the</w:t>
      </w:r>
      <w:r w:rsidR="000A24BF" w:rsidRPr="00C015CC">
        <w:rPr>
          <w:rFonts w:ascii="Arial" w:hAnsi="Arial" w:cs="Arial"/>
          <w:sz w:val="28"/>
          <w:szCs w:val="28"/>
        </w:rPr>
        <w:t xml:space="preserve"> bona fide</w:t>
      </w:r>
      <w:r w:rsidR="00235308" w:rsidRPr="00C015CC">
        <w:rPr>
          <w:rFonts w:ascii="Arial" w:hAnsi="Arial" w:cs="Arial"/>
          <w:sz w:val="28"/>
          <w:szCs w:val="28"/>
        </w:rPr>
        <w:t>s of the intended</w:t>
      </w:r>
      <w:r w:rsidR="000A24BF" w:rsidRPr="00C015CC">
        <w:rPr>
          <w:rFonts w:ascii="Arial" w:hAnsi="Arial" w:cs="Arial"/>
          <w:sz w:val="28"/>
          <w:szCs w:val="28"/>
        </w:rPr>
        <w:t xml:space="preserve"> marriage; and the marriage is invalid solely because of Bill’s </w:t>
      </w:r>
      <w:r w:rsidR="005207A7" w:rsidRPr="00C015CC">
        <w:rPr>
          <w:rFonts w:ascii="Arial" w:hAnsi="Arial" w:cs="Arial"/>
          <w:sz w:val="28"/>
          <w:szCs w:val="28"/>
        </w:rPr>
        <w:t>“other, preexisting marriage</w:t>
      </w:r>
      <w:r w:rsidR="000A24BF" w:rsidRPr="00C015CC">
        <w:rPr>
          <w:rFonts w:ascii="Arial" w:hAnsi="Arial" w:cs="Arial"/>
          <w:sz w:val="28"/>
          <w:szCs w:val="28"/>
        </w:rPr>
        <w:t>.</w:t>
      </w:r>
      <w:r w:rsidR="005207A7" w:rsidRPr="00C015CC">
        <w:rPr>
          <w:rFonts w:ascii="Arial" w:hAnsi="Arial" w:cs="Arial"/>
          <w:sz w:val="28"/>
          <w:szCs w:val="28"/>
        </w:rPr>
        <w:t>”</w:t>
      </w:r>
      <w:r w:rsidR="000A24BF" w:rsidRPr="00C015CC">
        <w:rPr>
          <w:rStyle w:val="FootnoteReference"/>
          <w:rFonts w:ascii="Arial" w:hAnsi="Arial" w:cs="Arial"/>
          <w:sz w:val="28"/>
          <w:szCs w:val="28"/>
        </w:rPr>
        <w:footnoteReference w:id="40"/>
      </w:r>
    </w:p>
    <w:p w14:paraId="66CE7EDD" w14:textId="77777777" w:rsidR="00774521" w:rsidRPr="00C015CC" w:rsidRDefault="00774521" w:rsidP="00303589">
      <w:pPr>
        <w:autoSpaceDE w:val="0"/>
        <w:autoSpaceDN w:val="0"/>
        <w:adjustRightInd w:val="0"/>
        <w:rPr>
          <w:rFonts w:ascii="Arial" w:hAnsi="Arial" w:cs="Arial"/>
          <w:sz w:val="28"/>
          <w:szCs w:val="28"/>
        </w:rPr>
      </w:pPr>
    </w:p>
    <w:p w14:paraId="075CA447" w14:textId="3E1CDAC8" w:rsidR="00D857EF" w:rsidRPr="00C015CC" w:rsidRDefault="00703D96" w:rsidP="00303589">
      <w:pPr>
        <w:autoSpaceDE w:val="0"/>
        <w:autoSpaceDN w:val="0"/>
        <w:adjustRightInd w:val="0"/>
        <w:rPr>
          <w:rFonts w:ascii="Arial" w:hAnsi="Arial" w:cs="Arial"/>
          <w:sz w:val="28"/>
          <w:szCs w:val="28"/>
        </w:rPr>
      </w:pPr>
      <w:r w:rsidRPr="00C015CC">
        <w:rPr>
          <w:rFonts w:ascii="Arial" w:hAnsi="Arial" w:cs="Arial"/>
          <w:b/>
          <w:bCs/>
          <w:sz w:val="28"/>
          <w:szCs w:val="28"/>
          <w:u w:val="single"/>
        </w:rPr>
        <w:t>Example 2</w:t>
      </w:r>
      <w:r w:rsidRPr="00C015CC">
        <w:rPr>
          <w:rFonts w:ascii="Arial" w:hAnsi="Arial" w:cs="Arial"/>
          <w:sz w:val="28"/>
          <w:szCs w:val="28"/>
        </w:rPr>
        <w:t xml:space="preserve">: Alexander met and fell in love with George, a Lawful Permanent Resident. At the time of the </w:t>
      </w:r>
      <w:r w:rsidR="00235308" w:rsidRPr="00C015CC">
        <w:rPr>
          <w:rFonts w:ascii="Arial" w:hAnsi="Arial" w:cs="Arial"/>
          <w:sz w:val="28"/>
          <w:szCs w:val="28"/>
        </w:rPr>
        <w:t xml:space="preserve">marriage </w:t>
      </w:r>
      <w:r w:rsidRPr="00C015CC">
        <w:rPr>
          <w:rFonts w:ascii="Arial" w:hAnsi="Arial" w:cs="Arial"/>
          <w:sz w:val="28"/>
          <w:szCs w:val="28"/>
        </w:rPr>
        <w:t xml:space="preserve">ceremony, Alexander knew that </w:t>
      </w:r>
      <w:r w:rsidR="00774521" w:rsidRPr="00C015CC">
        <w:rPr>
          <w:rFonts w:ascii="Arial" w:hAnsi="Arial" w:cs="Arial"/>
          <w:sz w:val="28"/>
          <w:szCs w:val="28"/>
        </w:rPr>
        <w:t xml:space="preserve">the marriage was not legal because George </w:t>
      </w:r>
      <w:r w:rsidRPr="00C015CC">
        <w:rPr>
          <w:rFonts w:ascii="Arial" w:hAnsi="Arial" w:cs="Arial"/>
          <w:sz w:val="28"/>
          <w:szCs w:val="28"/>
        </w:rPr>
        <w:t>was still married to his first husband. George became abusive</w:t>
      </w:r>
      <w:r w:rsidR="00235308" w:rsidRPr="00C015CC">
        <w:rPr>
          <w:rFonts w:ascii="Arial" w:hAnsi="Arial" w:cs="Arial"/>
          <w:sz w:val="28"/>
          <w:szCs w:val="28"/>
        </w:rPr>
        <w:t xml:space="preserve"> several months after the marriage ceremony, when the couple adopted a child together.</w:t>
      </w:r>
      <w:r w:rsidRPr="00C015CC">
        <w:rPr>
          <w:rFonts w:ascii="Arial" w:hAnsi="Arial" w:cs="Arial"/>
          <w:sz w:val="28"/>
          <w:szCs w:val="28"/>
        </w:rPr>
        <w:t xml:space="preserve"> </w:t>
      </w:r>
      <w:r w:rsidR="00235308" w:rsidRPr="00C015CC">
        <w:rPr>
          <w:rFonts w:ascii="Arial" w:hAnsi="Arial" w:cs="Arial"/>
          <w:sz w:val="28"/>
          <w:szCs w:val="28"/>
        </w:rPr>
        <w:t xml:space="preserve">Under USCIS’s interpretation, </w:t>
      </w:r>
      <w:r w:rsidRPr="00C015CC">
        <w:rPr>
          <w:rFonts w:ascii="Arial" w:hAnsi="Arial" w:cs="Arial"/>
          <w:sz w:val="28"/>
          <w:szCs w:val="28"/>
        </w:rPr>
        <w:t>Alexander</w:t>
      </w:r>
      <w:r w:rsidR="00EA1A43" w:rsidRPr="00C015CC">
        <w:rPr>
          <w:rFonts w:ascii="Arial" w:hAnsi="Arial" w:cs="Arial"/>
          <w:sz w:val="28"/>
          <w:szCs w:val="28"/>
        </w:rPr>
        <w:t xml:space="preserve"> is not eligible to file a VAWA Self-Petition as an intended spouse because he</w:t>
      </w:r>
      <w:r w:rsidR="00235308" w:rsidRPr="00C015CC">
        <w:rPr>
          <w:rFonts w:ascii="Arial" w:hAnsi="Arial" w:cs="Arial"/>
          <w:sz w:val="28"/>
          <w:szCs w:val="28"/>
        </w:rPr>
        <w:t xml:space="preserve"> knew at the time of the ceremony that his marriage to George </w:t>
      </w:r>
      <w:r w:rsidR="00496702" w:rsidRPr="00C015CC">
        <w:rPr>
          <w:rFonts w:ascii="Arial" w:hAnsi="Arial" w:cs="Arial"/>
          <w:sz w:val="28"/>
          <w:szCs w:val="28"/>
        </w:rPr>
        <w:t xml:space="preserve">was </w:t>
      </w:r>
      <w:r w:rsidR="00235308" w:rsidRPr="00C015CC">
        <w:rPr>
          <w:rFonts w:ascii="Arial" w:hAnsi="Arial" w:cs="Arial"/>
          <w:sz w:val="28"/>
          <w:szCs w:val="28"/>
        </w:rPr>
        <w:t>not legal</w:t>
      </w:r>
      <w:r w:rsidR="00EA1A43" w:rsidRPr="00C015CC">
        <w:rPr>
          <w:rFonts w:ascii="Arial" w:hAnsi="Arial" w:cs="Arial"/>
          <w:sz w:val="28"/>
          <w:szCs w:val="28"/>
        </w:rPr>
        <w:t>.</w:t>
      </w:r>
      <w:r w:rsidR="00EA1A43" w:rsidRPr="00C015CC">
        <w:rPr>
          <w:rStyle w:val="FootnoteReference"/>
          <w:rFonts w:ascii="Arial" w:hAnsi="Arial" w:cs="Arial"/>
          <w:sz w:val="28"/>
          <w:szCs w:val="28"/>
        </w:rPr>
        <w:footnoteReference w:id="41"/>
      </w:r>
    </w:p>
    <w:p w14:paraId="7EA12407" w14:textId="04C34647" w:rsidR="005207A7" w:rsidRPr="00C015CC" w:rsidRDefault="005207A7" w:rsidP="00B41E95">
      <w:pPr>
        <w:pStyle w:val="Heading1"/>
        <w:rPr>
          <w:rFonts w:ascii="Arial" w:hAnsi="Arial" w:cs="Arial"/>
          <w:i/>
          <w:iCs/>
          <w:color w:val="auto"/>
          <w:sz w:val="28"/>
          <w:szCs w:val="28"/>
        </w:rPr>
      </w:pPr>
      <w:bookmarkStart w:id="10" w:name="_Toc104556164"/>
      <w:r w:rsidRPr="00C015CC">
        <w:rPr>
          <w:rFonts w:ascii="Arial" w:hAnsi="Arial" w:cs="Arial"/>
          <w:i/>
          <w:iCs/>
          <w:color w:val="auto"/>
          <w:sz w:val="28"/>
          <w:szCs w:val="28"/>
        </w:rPr>
        <w:t>Self-Petitioning Spouse Whose Child was Abused</w:t>
      </w:r>
      <w:bookmarkEnd w:id="10"/>
    </w:p>
    <w:p w14:paraId="7E74D213" w14:textId="72B40142" w:rsidR="00703D96" w:rsidRPr="00C015CC" w:rsidRDefault="005207A7" w:rsidP="00303589">
      <w:pPr>
        <w:autoSpaceDE w:val="0"/>
        <w:autoSpaceDN w:val="0"/>
        <w:adjustRightInd w:val="0"/>
        <w:rPr>
          <w:rFonts w:ascii="Arial" w:hAnsi="Arial" w:cs="Arial"/>
          <w:b/>
          <w:bCs/>
          <w:sz w:val="28"/>
          <w:szCs w:val="28"/>
          <w:u w:val="single"/>
        </w:rPr>
      </w:pPr>
      <w:r w:rsidRPr="00C015CC">
        <w:rPr>
          <w:rFonts w:ascii="Arial" w:hAnsi="Arial" w:cs="Arial"/>
          <w:b/>
          <w:bCs/>
          <w:sz w:val="28"/>
          <w:szCs w:val="28"/>
          <w:u w:val="single"/>
        </w:rPr>
        <w:t xml:space="preserve"> </w:t>
      </w:r>
    </w:p>
    <w:p w14:paraId="6F5FEACF" w14:textId="7603241F" w:rsidR="0036454A" w:rsidRPr="00C015CC" w:rsidRDefault="00DF6672" w:rsidP="00303589">
      <w:pPr>
        <w:autoSpaceDE w:val="0"/>
        <w:autoSpaceDN w:val="0"/>
        <w:adjustRightInd w:val="0"/>
        <w:rPr>
          <w:rFonts w:ascii="Arial" w:hAnsi="Arial" w:cs="Arial"/>
          <w:sz w:val="28"/>
          <w:szCs w:val="28"/>
        </w:rPr>
      </w:pPr>
      <w:r w:rsidRPr="00C015CC">
        <w:rPr>
          <w:rFonts w:ascii="Arial" w:hAnsi="Arial" w:cs="Arial"/>
          <w:sz w:val="28"/>
          <w:szCs w:val="28"/>
        </w:rPr>
        <w:t>USCIS has stated that in cases</w:t>
      </w:r>
      <w:r w:rsidR="00DB0A87" w:rsidRPr="00C015CC">
        <w:rPr>
          <w:rFonts w:ascii="Arial" w:hAnsi="Arial" w:cs="Arial"/>
          <w:sz w:val="28"/>
          <w:szCs w:val="28"/>
        </w:rPr>
        <w:t xml:space="preserve"> where a self-petitioning spouse is filing based on the spouse’s abuse of the self-petitioner’s child,</w:t>
      </w:r>
      <w:r w:rsidRPr="00C015CC">
        <w:rPr>
          <w:rFonts w:ascii="Arial" w:hAnsi="Arial" w:cs="Arial"/>
          <w:sz w:val="28"/>
          <w:szCs w:val="28"/>
        </w:rPr>
        <w:t xml:space="preserve"> the self-petitioner should submit evidence of their relationship with the abused child (such as a birth certificate), in addition to evidence of the self-petitioner’s marital relationship with the </w:t>
      </w:r>
      <w:r w:rsidR="005207A7" w:rsidRPr="00C015CC">
        <w:rPr>
          <w:rFonts w:ascii="Arial" w:hAnsi="Arial" w:cs="Arial"/>
          <w:sz w:val="28"/>
          <w:szCs w:val="28"/>
        </w:rPr>
        <w:t xml:space="preserve">U.S. Citizen or LPR </w:t>
      </w:r>
      <w:r w:rsidRPr="00C015CC">
        <w:rPr>
          <w:rFonts w:ascii="Arial" w:hAnsi="Arial" w:cs="Arial"/>
          <w:sz w:val="28"/>
          <w:szCs w:val="28"/>
        </w:rPr>
        <w:t>spouse.</w:t>
      </w:r>
      <w:r w:rsidRPr="00C015CC">
        <w:rPr>
          <w:rStyle w:val="FootnoteReference"/>
          <w:rFonts w:ascii="Arial" w:hAnsi="Arial" w:cs="Arial"/>
          <w:sz w:val="28"/>
          <w:szCs w:val="28"/>
        </w:rPr>
        <w:footnoteReference w:id="42"/>
      </w:r>
    </w:p>
    <w:p w14:paraId="06033B29" w14:textId="45015096" w:rsidR="001C0986" w:rsidRPr="00C015CC" w:rsidRDefault="001C0986" w:rsidP="00303589">
      <w:pPr>
        <w:autoSpaceDE w:val="0"/>
        <w:autoSpaceDN w:val="0"/>
        <w:adjustRightInd w:val="0"/>
        <w:rPr>
          <w:rFonts w:ascii="Arial" w:hAnsi="Arial" w:cs="Arial"/>
          <w:sz w:val="28"/>
          <w:szCs w:val="28"/>
        </w:rPr>
      </w:pPr>
    </w:p>
    <w:p w14:paraId="5D76B7C2" w14:textId="6855B80F" w:rsidR="005207A7" w:rsidRPr="00F76EE7" w:rsidRDefault="005207A7" w:rsidP="00F76EE7">
      <w:pPr>
        <w:pStyle w:val="ListParagraph"/>
        <w:numPr>
          <w:ilvl w:val="0"/>
          <w:numId w:val="22"/>
        </w:numPr>
        <w:autoSpaceDE w:val="0"/>
        <w:autoSpaceDN w:val="0"/>
        <w:adjustRightInd w:val="0"/>
        <w:rPr>
          <w:rFonts w:ascii="Arial" w:hAnsi="Arial" w:cs="Arial"/>
          <w:b/>
          <w:bCs/>
          <w:sz w:val="28"/>
          <w:szCs w:val="28"/>
        </w:rPr>
      </w:pPr>
      <w:r w:rsidRPr="00C015CC">
        <w:rPr>
          <w:rFonts w:ascii="Arial" w:hAnsi="Arial" w:cs="Arial"/>
          <w:b/>
          <w:bCs/>
          <w:sz w:val="28"/>
          <w:szCs w:val="28"/>
        </w:rPr>
        <w:t>Self-Petitioning Child</w:t>
      </w:r>
    </w:p>
    <w:p w14:paraId="7732A1AA" w14:textId="3B83193A" w:rsidR="00C0393D" w:rsidRPr="00C015CC" w:rsidRDefault="00835D6D" w:rsidP="00303589">
      <w:pPr>
        <w:autoSpaceDE w:val="0"/>
        <w:autoSpaceDN w:val="0"/>
        <w:adjustRightInd w:val="0"/>
        <w:rPr>
          <w:rFonts w:ascii="Arial" w:hAnsi="Arial" w:cs="Arial"/>
          <w:sz w:val="28"/>
          <w:szCs w:val="28"/>
        </w:rPr>
      </w:pPr>
      <w:r w:rsidRPr="00C015CC">
        <w:rPr>
          <w:rFonts w:ascii="Arial" w:hAnsi="Arial" w:cs="Arial"/>
          <w:sz w:val="28"/>
          <w:szCs w:val="28"/>
        </w:rPr>
        <w:lastRenderedPageBreak/>
        <w:t>A child who files a VAWA Self-Petition based on parental abuse must be under 21 at the time of filing</w:t>
      </w:r>
      <w:r w:rsidRPr="00C015CC">
        <w:rPr>
          <w:rStyle w:val="FootnoteReference"/>
          <w:rFonts w:ascii="Arial" w:hAnsi="Arial" w:cs="Arial"/>
          <w:sz w:val="28"/>
          <w:szCs w:val="28"/>
        </w:rPr>
        <w:footnoteReference w:id="43"/>
      </w:r>
      <w:r w:rsidRPr="00C015CC">
        <w:rPr>
          <w:rFonts w:ascii="Arial" w:hAnsi="Arial" w:cs="Arial"/>
          <w:sz w:val="28"/>
          <w:szCs w:val="28"/>
        </w:rPr>
        <w:t xml:space="preserve">, </w:t>
      </w:r>
      <w:r w:rsidRPr="00C015CC">
        <w:rPr>
          <w:rFonts w:ascii="Arial" w:hAnsi="Arial" w:cs="Arial"/>
          <w:i/>
          <w:iCs/>
          <w:sz w:val="28"/>
          <w:szCs w:val="28"/>
        </w:rPr>
        <w:t>unless</w:t>
      </w:r>
      <w:r w:rsidRPr="00C015CC">
        <w:rPr>
          <w:rFonts w:ascii="Arial" w:hAnsi="Arial" w:cs="Arial"/>
          <w:sz w:val="28"/>
          <w:szCs w:val="28"/>
        </w:rPr>
        <w:t xml:space="preserve"> the child files before age 25 and establishes that “the abuse was at least one central reason” for the delay in filing.</w:t>
      </w:r>
      <w:r w:rsidRPr="00C015CC">
        <w:rPr>
          <w:rStyle w:val="FootnoteReference"/>
          <w:rFonts w:ascii="Arial" w:hAnsi="Arial" w:cs="Arial"/>
          <w:sz w:val="28"/>
          <w:szCs w:val="28"/>
        </w:rPr>
        <w:footnoteReference w:id="44"/>
      </w:r>
      <w:r w:rsidRPr="00C015CC">
        <w:rPr>
          <w:rFonts w:ascii="Arial" w:hAnsi="Arial" w:cs="Arial"/>
          <w:sz w:val="28"/>
          <w:szCs w:val="28"/>
        </w:rPr>
        <w:t xml:space="preserve"> </w:t>
      </w:r>
      <w:r w:rsidR="0021255C" w:rsidRPr="00C015CC">
        <w:rPr>
          <w:rFonts w:ascii="Arial" w:hAnsi="Arial" w:cs="Arial"/>
          <w:sz w:val="28"/>
          <w:szCs w:val="28"/>
        </w:rPr>
        <w:t xml:space="preserve">A </w:t>
      </w:r>
      <w:r w:rsidR="00C0393D" w:rsidRPr="00C015CC">
        <w:rPr>
          <w:rFonts w:ascii="Arial" w:hAnsi="Arial" w:cs="Arial"/>
          <w:sz w:val="28"/>
          <w:szCs w:val="28"/>
        </w:rPr>
        <w:t xml:space="preserve">child who files a VAWA Self-Petition based on abuse by a U.S. Citizen or LPR parent </w:t>
      </w:r>
      <w:r w:rsidR="00261BB9" w:rsidRPr="00C015CC">
        <w:rPr>
          <w:rFonts w:ascii="Arial" w:hAnsi="Arial" w:cs="Arial"/>
          <w:sz w:val="28"/>
          <w:szCs w:val="28"/>
        </w:rPr>
        <w:t>must</w:t>
      </w:r>
      <w:r w:rsidR="000D01DC" w:rsidRPr="00C015CC">
        <w:rPr>
          <w:rFonts w:ascii="Arial" w:hAnsi="Arial" w:cs="Arial"/>
          <w:sz w:val="28"/>
          <w:szCs w:val="28"/>
        </w:rPr>
        <w:t xml:space="preserve"> also</w:t>
      </w:r>
      <w:r w:rsidR="00261BB9" w:rsidRPr="00C015CC">
        <w:rPr>
          <w:rFonts w:ascii="Arial" w:hAnsi="Arial" w:cs="Arial"/>
          <w:sz w:val="28"/>
          <w:szCs w:val="28"/>
        </w:rPr>
        <w:t xml:space="preserve"> </w:t>
      </w:r>
      <w:r w:rsidR="0021255C" w:rsidRPr="00C015CC">
        <w:rPr>
          <w:rFonts w:ascii="Arial" w:hAnsi="Arial" w:cs="Arial"/>
          <w:sz w:val="28"/>
          <w:szCs w:val="28"/>
        </w:rPr>
        <w:t>be unmarried at the time of filing and at the time the VAWA Self-Petition is adjudicated.</w:t>
      </w:r>
      <w:r w:rsidR="0021255C" w:rsidRPr="00C015CC">
        <w:rPr>
          <w:rStyle w:val="FootnoteReference"/>
          <w:rFonts w:ascii="Arial" w:hAnsi="Arial" w:cs="Arial"/>
          <w:sz w:val="28"/>
          <w:szCs w:val="28"/>
        </w:rPr>
        <w:footnoteReference w:id="45"/>
      </w:r>
      <w:r w:rsidR="00D2639E" w:rsidRPr="00C015CC">
        <w:rPr>
          <w:rFonts w:ascii="Arial" w:hAnsi="Arial" w:cs="Arial"/>
          <w:sz w:val="28"/>
          <w:szCs w:val="28"/>
        </w:rPr>
        <w:t xml:space="preserve"> USCIS has clarified that a self-petitioning child who legally terminated all prior marriages may be considered unmarried.</w:t>
      </w:r>
      <w:r w:rsidR="00D2639E" w:rsidRPr="00C015CC">
        <w:rPr>
          <w:rStyle w:val="FootnoteReference"/>
          <w:rFonts w:ascii="Arial" w:hAnsi="Arial" w:cs="Arial"/>
          <w:sz w:val="28"/>
          <w:szCs w:val="28"/>
        </w:rPr>
        <w:footnoteReference w:id="46"/>
      </w:r>
      <w:r w:rsidR="00D2639E" w:rsidRPr="00C015CC">
        <w:rPr>
          <w:rFonts w:ascii="Arial" w:hAnsi="Arial" w:cs="Arial"/>
          <w:sz w:val="28"/>
          <w:szCs w:val="28"/>
        </w:rPr>
        <w:t xml:space="preserve"> Therefore, </w:t>
      </w:r>
      <w:r w:rsidR="00C0393D" w:rsidRPr="00C015CC">
        <w:rPr>
          <w:rFonts w:ascii="Arial" w:hAnsi="Arial" w:cs="Arial"/>
          <w:sz w:val="28"/>
          <w:szCs w:val="28"/>
        </w:rPr>
        <w:t xml:space="preserve">divorced </w:t>
      </w:r>
      <w:r w:rsidR="00D2639E" w:rsidRPr="00C015CC">
        <w:rPr>
          <w:rFonts w:ascii="Arial" w:hAnsi="Arial" w:cs="Arial"/>
          <w:sz w:val="28"/>
          <w:szCs w:val="28"/>
        </w:rPr>
        <w:t xml:space="preserve">noncitizens who are under 21 </w:t>
      </w:r>
      <w:r w:rsidR="00DB0A87" w:rsidRPr="00C015CC">
        <w:rPr>
          <w:rFonts w:ascii="Arial" w:hAnsi="Arial" w:cs="Arial"/>
          <w:sz w:val="28"/>
          <w:szCs w:val="28"/>
        </w:rPr>
        <w:t xml:space="preserve">(or under 25 and can establish that “the abuse was at least one central reason” for the delay in filing) </w:t>
      </w:r>
      <w:r w:rsidR="00D2639E" w:rsidRPr="00C015CC">
        <w:rPr>
          <w:rFonts w:ascii="Arial" w:hAnsi="Arial" w:cs="Arial"/>
          <w:sz w:val="28"/>
          <w:szCs w:val="28"/>
        </w:rPr>
        <w:t>and otherwise meet the requirements for a VAWA Self-Petition</w:t>
      </w:r>
      <w:r w:rsidR="00C0393D" w:rsidRPr="00C015CC">
        <w:rPr>
          <w:rFonts w:ascii="Arial" w:hAnsi="Arial" w:cs="Arial"/>
          <w:sz w:val="28"/>
          <w:szCs w:val="28"/>
        </w:rPr>
        <w:t xml:space="preserve"> based on parental abuse</w:t>
      </w:r>
      <w:r w:rsidR="00D2639E" w:rsidRPr="00C015CC">
        <w:rPr>
          <w:rFonts w:ascii="Arial" w:hAnsi="Arial" w:cs="Arial"/>
          <w:sz w:val="28"/>
          <w:szCs w:val="28"/>
        </w:rPr>
        <w:t xml:space="preserve"> may file if they</w:t>
      </w:r>
      <w:r w:rsidR="00C0393D" w:rsidRPr="00C015CC">
        <w:rPr>
          <w:rFonts w:ascii="Arial" w:hAnsi="Arial" w:cs="Arial"/>
          <w:sz w:val="28"/>
          <w:szCs w:val="28"/>
        </w:rPr>
        <w:t xml:space="preserve"> submit evidence that any prior marriages were legally terminated.</w:t>
      </w:r>
      <w:r w:rsidR="00C0393D" w:rsidRPr="00C015CC">
        <w:rPr>
          <w:rStyle w:val="FootnoteReference"/>
          <w:rFonts w:ascii="Arial" w:hAnsi="Arial" w:cs="Arial"/>
          <w:sz w:val="28"/>
          <w:szCs w:val="28"/>
        </w:rPr>
        <w:footnoteReference w:id="47"/>
      </w:r>
      <w:r w:rsidR="00C0393D" w:rsidRPr="00C015CC">
        <w:rPr>
          <w:rFonts w:ascii="Arial" w:hAnsi="Arial" w:cs="Arial"/>
          <w:sz w:val="28"/>
          <w:szCs w:val="28"/>
        </w:rPr>
        <w:t xml:space="preserve">  </w:t>
      </w:r>
      <w:r w:rsidR="007C5270">
        <w:rPr>
          <w:rFonts w:ascii="Arial" w:hAnsi="Arial" w:cs="Arial"/>
          <w:sz w:val="28"/>
          <w:szCs w:val="28"/>
        </w:rPr>
        <w:t>P</w:t>
      </w:r>
      <w:r w:rsidR="00C0393D" w:rsidRPr="00C015CC">
        <w:rPr>
          <w:rFonts w:ascii="Arial" w:hAnsi="Arial" w:cs="Arial"/>
          <w:sz w:val="28"/>
          <w:szCs w:val="28"/>
        </w:rPr>
        <w:t>ractitioners should remember that</w:t>
      </w:r>
      <w:r w:rsidR="00334F5A" w:rsidRPr="00C015CC">
        <w:rPr>
          <w:rFonts w:ascii="Arial" w:hAnsi="Arial" w:cs="Arial"/>
          <w:sz w:val="28"/>
          <w:szCs w:val="28"/>
        </w:rPr>
        <w:t xml:space="preserve"> </w:t>
      </w:r>
      <w:r w:rsidR="00334F5A" w:rsidRPr="00C015CC">
        <w:rPr>
          <w:rFonts w:ascii="Arial" w:hAnsi="Arial" w:cs="Arial"/>
          <w:i/>
          <w:iCs/>
          <w:sz w:val="28"/>
          <w:szCs w:val="28"/>
        </w:rPr>
        <w:t>the</w:t>
      </w:r>
      <w:r w:rsidR="00C0393D" w:rsidRPr="00C015CC">
        <w:rPr>
          <w:rFonts w:ascii="Arial" w:hAnsi="Arial" w:cs="Arial"/>
          <w:i/>
          <w:iCs/>
          <w:sz w:val="28"/>
          <w:szCs w:val="28"/>
        </w:rPr>
        <w:t xml:space="preserve"> abuse, battery, or extreme cruelty must have occurred when the self-petitioner was a child: that is, while they were</w:t>
      </w:r>
      <w:r w:rsidR="00082796" w:rsidRPr="00C015CC">
        <w:rPr>
          <w:rFonts w:ascii="Arial" w:hAnsi="Arial" w:cs="Arial"/>
          <w:i/>
          <w:iCs/>
          <w:sz w:val="28"/>
          <w:szCs w:val="28"/>
        </w:rPr>
        <w:t xml:space="preserve"> under 21 and</w:t>
      </w:r>
      <w:r w:rsidR="00C0393D" w:rsidRPr="00C015CC">
        <w:rPr>
          <w:rFonts w:ascii="Arial" w:hAnsi="Arial" w:cs="Arial"/>
          <w:i/>
          <w:iCs/>
          <w:sz w:val="28"/>
          <w:szCs w:val="28"/>
        </w:rPr>
        <w:t xml:space="preserve"> unmarried</w:t>
      </w:r>
      <w:r w:rsidR="00C0393D" w:rsidRPr="00C015CC">
        <w:rPr>
          <w:rFonts w:ascii="Arial" w:hAnsi="Arial" w:cs="Arial"/>
          <w:sz w:val="28"/>
          <w:szCs w:val="28"/>
        </w:rPr>
        <w:t>. This is because</w:t>
      </w:r>
      <w:r w:rsidR="00C8200B" w:rsidRPr="00C015CC">
        <w:rPr>
          <w:rFonts w:ascii="Arial" w:hAnsi="Arial" w:cs="Arial"/>
          <w:sz w:val="28"/>
          <w:szCs w:val="28"/>
        </w:rPr>
        <w:t xml:space="preserve"> the statute </w:t>
      </w:r>
      <w:r w:rsidR="00F224D1">
        <w:rPr>
          <w:rFonts w:ascii="Arial" w:hAnsi="Arial" w:cs="Arial"/>
          <w:sz w:val="28"/>
          <w:szCs w:val="28"/>
        </w:rPr>
        <w:t>states that</w:t>
      </w:r>
      <w:r w:rsidR="00334F5A" w:rsidRPr="00C015CC">
        <w:rPr>
          <w:rFonts w:ascii="Arial" w:hAnsi="Arial" w:cs="Arial"/>
          <w:sz w:val="28"/>
          <w:szCs w:val="28"/>
        </w:rPr>
        <w:t xml:space="preserve"> </w:t>
      </w:r>
      <w:r w:rsidR="00C0393D" w:rsidRPr="00C015CC">
        <w:rPr>
          <w:rFonts w:ascii="Arial" w:hAnsi="Arial" w:cs="Arial"/>
          <w:sz w:val="28"/>
          <w:szCs w:val="28"/>
        </w:rPr>
        <w:t xml:space="preserve">the abuse, battery, or extreme cruelty </w:t>
      </w:r>
      <w:r w:rsidR="001F1D50" w:rsidRPr="00C015CC">
        <w:rPr>
          <w:rFonts w:ascii="Arial" w:hAnsi="Arial" w:cs="Arial"/>
          <w:sz w:val="28"/>
          <w:szCs w:val="28"/>
        </w:rPr>
        <w:t>must</w:t>
      </w:r>
      <w:r w:rsidR="00C0393D" w:rsidRPr="00C015CC">
        <w:rPr>
          <w:rFonts w:ascii="Arial" w:hAnsi="Arial" w:cs="Arial"/>
          <w:sz w:val="28"/>
          <w:szCs w:val="28"/>
        </w:rPr>
        <w:t xml:space="preserve"> have occurred during the qualifying relationship.</w:t>
      </w:r>
      <w:r w:rsidR="001F1D50" w:rsidRPr="00C015CC">
        <w:rPr>
          <w:rStyle w:val="FootnoteReference"/>
          <w:rFonts w:ascii="Arial" w:hAnsi="Arial" w:cs="Arial"/>
          <w:sz w:val="28"/>
          <w:szCs w:val="28"/>
        </w:rPr>
        <w:footnoteReference w:id="48"/>
      </w:r>
    </w:p>
    <w:p w14:paraId="4CD809CF" w14:textId="77777777" w:rsidR="001F1D50" w:rsidRPr="00C015CC" w:rsidRDefault="001F1D50" w:rsidP="00303589">
      <w:pPr>
        <w:autoSpaceDE w:val="0"/>
        <w:autoSpaceDN w:val="0"/>
        <w:adjustRightInd w:val="0"/>
        <w:rPr>
          <w:rFonts w:ascii="Arial" w:hAnsi="Arial" w:cs="Arial"/>
          <w:sz w:val="28"/>
          <w:szCs w:val="28"/>
        </w:rPr>
      </w:pPr>
    </w:p>
    <w:p w14:paraId="4329BF6D" w14:textId="62E39695" w:rsidR="00C0393D" w:rsidRPr="00C015CC" w:rsidRDefault="00C0393D" w:rsidP="00303589">
      <w:pPr>
        <w:autoSpaceDE w:val="0"/>
        <w:autoSpaceDN w:val="0"/>
        <w:adjustRightInd w:val="0"/>
        <w:rPr>
          <w:rFonts w:ascii="Arial" w:hAnsi="Arial" w:cs="Arial"/>
          <w:sz w:val="28"/>
          <w:szCs w:val="28"/>
        </w:rPr>
      </w:pPr>
      <w:r w:rsidRPr="00C015CC">
        <w:rPr>
          <w:rFonts w:ascii="Arial" w:hAnsi="Arial" w:cs="Arial"/>
          <w:b/>
          <w:bCs/>
          <w:sz w:val="28"/>
          <w:szCs w:val="28"/>
          <w:u w:val="single"/>
        </w:rPr>
        <w:t>Example</w:t>
      </w:r>
      <w:r w:rsidR="009D52F3" w:rsidRPr="00C015CC">
        <w:rPr>
          <w:rFonts w:ascii="Arial" w:hAnsi="Arial" w:cs="Arial"/>
          <w:b/>
          <w:bCs/>
          <w:sz w:val="28"/>
          <w:szCs w:val="28"/>
          <w:u w:val="single"/>
        </w:rPr>
        <w:t xml:space="preserve"> 1</w:t>
      </w:r>
      <w:r w:rsidRPr="00C015CC">
        <w:rPr>
          <w:rFonts w:ascii="Arial" w:hAnsi="Arial" w:cs="Arial"/>
          <w:sz w:val="28"/>
          <w:szCs w:val="28"/>
        </w:rPr>
        <w:t>: Lisa was a</w:t>
      </w:r>
      <w:r w:rsidR="00D06A66" w:rsidRPr="00C015CC">
        <w:rPr>
          <w:rFonts w:ascii="Arial" w:hAnsi="Arial" w:cs="Arial"/>
          <w:sz w:val="28"/>
          <w:szCs w:val="28"/>
        </w:rPr>
        <w:t xml:space="preserve">bused </w:t>
      </w:r>
      <w:r w:rsidRPr="00C015CC">
        <w:rPr>
          <w:rFonts w:ascii="Arial" w:hAnsi="Arial" w:cs="Arial"/>
          <w:sz w:val="28"/>
          <w:szCs w:val="28"/>
        </w:rPr>
        <w:t xml:space="preserve">by her U.S. citizen stepfather, John. John married Lisa’s biological mother when Lisa was 12 years old. John started abusing Lisa when she was 14 years old. Lisa married her boyfriend </w:t>
      </w:r>
      <w:r w:rsidR="007A1A28" w:rsidRPr="00C015CC">
        <w:rPr>
          <w:rFonts w:ascii="Arial" w:hAnsi="Arial" w:cs="Arial"/>
          <w:sz w:val="28"/>
          <w:szCs w:val="28"/>
        </w:rPr>
        <w:t>when she was</w:t>
      </w:r>
      <w:r w:rsidRPr="00C015CC">
        <w:rPr>
          <w:rFonts w:ascii="Arial" w:hAnsi="Arial" w:cs="Arial"/>
          <w:sz w:val="28"/>
          <w:szCs w:val="28"/>
        </w:rPr>
        <w:t xml:space="preserve"> 18. </w:t>
      </w:r>
      <w:r w:rsidR="00F7663E" w:rsidRPr="00C015CC">
        <w:rPr>
          <w:rFonts w:ascii="Arial" w:hAnsi="Arial" w:cs="Arial"/>
          <w:sz w:val="28"/>
          <w:szCs w:val="28"/>
        </w:rPr>
        <w:t xml:space="preserve">However, they </w:t>
      </w:r>
      <w:r w:rsidRPr="00C015CC">
        <w:rPr>
          <w:rFonts w:ascii="Arial" w:hAnsi="Arial" w:cs="Arial"/>
          <w:sz w:val="28"/>
          <w:szCs w:val="28"/>
        </w:rPr>
        <w:t xml:space="preserve">were not compatible, so they divorced when Lisa was 19. Lisa is now 20 years old. </w:t>
      </w:r>
      <w:r w:rsidR="007A6D32" w:rsidRPr="00C015CC">
        <w:rPr>
          <w:rFonts w:ascii="Arial" w:hAnsi="Arial" w:cs="Arial"/>
          <w:sz w:val="28"/>
          <w:szCs w:val="28"/>
        </w:rPr>
        <w:t xml:space="preserve">Under USCIS’s interpretation, </w:t>
      </w:r>
      <w:r w:rsidRPr="00C015CC">
        <w:rPr>
          <w:rFonts w:ascii="Arial" w:hAnsi="Arial" w:cs="Arial"/>
          <w:sz w:val="28"/>
          <w:szCs w:val="28"/>
        </w:rPr>
        <w:t xml:space="preserve">Lisa is eligible to file a VAWA Self-Petition as an abused </w:t>
      </w:r>
      <w:r w:rsidR="00B54819" w:rsidRPr="00C015CC">
        <w:rPr>
          <w:rFonts w:ascii="Arial" w:hAnsi="Arial" w:cs="Arial"/>
          <w:sz w:val="28"/>
          <w:szCs w:val="28"/>
        </w:rPr>
        <w:t>step</w:t>
      </w:r>
      <w:r w:rsidRPr="00C015CC">
        <w:rPr>
          <w:rFonts w:ascii="Arial" w:hAnsi="Arial" w:cs="Arial"/>
          <w:sz w:val="28"/>
          <w:szCs w:val="28"/>
        </w:rPr>
        <w:t>child of a U.S. Citizen because John abused her</w:t>
      </w:r>
      <w:r w:rsidR="00CC6F38" w:rsidRPr="00C015CC">
        <w:rPr>
          <w:rFonts w:ascii="Arial" w:hAnsi="Arial" w:cs="Arial"/>
          <w:sz w:val="28"/>
          <w:szCs w:val="28"/>
        </w:rPr>
        <w:t xml:space="preserve"> during the qualifying relationship: the time when she was his “child” </w:t>
      </w:r>
      <w:r w:rsidRPr="00C015CC">
        <w:rPr>
          <w:rFonts w:ascii="Arial" w:hAnsi="Arial" w:cs="Arial"/>
          <w:sz w:val="28"/>
          <w:szCs w:val="28"/>
        </w:rPr>
        <w:t>for immigration purposes.</w:t>
      </w:r>
      <w:r w:rsidR="0053295E" w:rsidRPr="00C015CC">
        <w:rPr>
          <w:rStyle w:val="FootnoteReference"/>
          <w:rFonts w:ascii="Arial" w:hAnsi="Arial" w:cs="Arial"/>
          <w:sz w:val="28"/>
          <w:szCs w:val="28"/>
        </w:rPr>
        <w:footnoteReference w:id="49"/>
      </w:r>
      <w:r w:rsidR="00034A21" w:rsidRPr="00C015CC">
        <w:rPr>
          <w:rFonts w:ascii="Arial" w:hAnsi="Arial" w:cs="Arial"/>
          <w:sz w:val="28"/>
          <w:szCs w:val="28"/>
        </w:rPr>
        <w:t xml:space="preserve"> Lisa should submit evidence of her divorce</w:t>
      </w:r>
      <w:r w:rsidR="007C5270">
        <w:rPr>
          <w:rFonts w:ascii="Arial" w:hAnsi="Arial" w:cs="Arial"/>
          <w:sz w:val="28"/>
          <w:szCs w:val="28"/>
        </w:rPr>
        <w:t xml:space="preserve"> </w:t>
      </w:r>
      <w:r w:rsidR="00034A21" w:rsidRPr="00C015CC">
        <w:rPr>
          <w:rFonts w:ascii="Arial" w:hAnsi="Arial" w:cs="Arial"/>
          <w:sz w:val="28"/>
          <w:szCs w:val="28"/>
        </w:rPr>
        <w:t>and evidence that John abused her when she was his “child” (that is, when she was unmarried.)</w:t>
      </w:r>
    </w:p>
    <w:p w14:paraId="57B59119" w14:textId="697E3016" w:rsidR="0036454A" w:rsidRPr="00C015CC" w:rsidRDefault="0036454A" w:rsidP="00303589">
      <w:pPr>
        <w:autoSpaceDE w:val="0"/>
        <w:autoSpaceDN w:val="0"/>
        <w:adjustRightInd w:val="0"/>
        <w:rPr>
          <w:rFonts w:ascii="Arial" w:hAnsi="Arial" w:cs="Arial"/>
          <w:sz w:val="28"/>
          <w:szCs w:val="28"/>
        </w:rPr>
      </w:pPr>
    </w:p>
    <w:p w14:paraId="371C76BE" w14:textId="500F4D79" w:rsidR="004308DD" w:rsidRPr="00C015CC" w:rsidRDefault="009D52F3" w:rsidP="00B41E95">
      <w:pPr>
        <w:autoSpaceDE w:val="0"/>
        <w:autoSpaceDN w:val="0"/>
        <w:adjustRightInd w:val="0"/>
        <w:rPr>
          <w:rFonts w:ascii="Arial" w:hAnsi="Arial" w:cs="Arial"/>
          <w:sz w:val="28"/>
          <w:szCs w:val="28"/>
        </w:rPr>
      </w:pPr>
      <w:r w:rsidRPr="00C015CC">
        <w:rPr>
          <w:rFonts w:ascii="Arial" w:hAnsi="Arial" w:cs="Arial"/>
          <w:b/>
          <w:bCs/>
          <w:sz w:val="28"/>
          <w:szCs w:val="28"/>
          <w:u w:val="single"/>
        </w:rPr>
        <w:t>Example 2</w:t>
      </w:r>
      <w:r w:rsidRPr="00C015CC">
        <w:rPr>
          <w:rFonts w:ascii="Arial" w:hAnsi="Arial" w:cs="Arial"/>
          <w:sz w:val="28"/>
          <w:szCs w:val="28"/>
        </w:rPr>
        <w:t xml:space="preserve">: Steven married his girlfriend at age 17. </w:t>
      </w:r>
      <w:r w:rsidR="002C6ACB" w:rsidRPr="00C015CC">
        <w:rPr>
          <w:rFonts w:ascii="Arial" w:hAnsi="Arial" w:cs="Arial"/>
          <w:sz w:val="28"/>
          <w:szCs w:val="28"/>
        </w:rPr>
        <w:t>When Steven was 19, t</w:t>
      </w:r>
      <w:r w:rsidRPr="00C015CC">
        <w:rPr>
          <w:rFonts w:ascii="Arial" w:hAnsi="Arial" w:cs="Arial"/>
          <w:sz w:val="28"/>
          <w:szCs w:val="28"/>
        </w:rPr>
        <w:t>he couple divorced due to his wife’s infidelity.</w:t>
      </w:r>
      <w:r w:rsidR="000C6598" w:rsidRPr="00C015CC">
        <w:rPr>
          <w:rFonts w:ascii="Arial" w:hAnsi="Arial" w:cs="Arial"/>
          <w:sz w:val="28"/>
          <w:szCs w:val="28"/>
        </w:rPr>
        <w:t xml:space="preserve"> Steven’s mother abused him while he was married</w:t>
      </w:r>
      <w:r w:rsidRPr="00C015CC">
        <w:rPr>
          <w:rFonts w:ascii="Arial" w:hAnsi="Arial" w:cs="Arial"/>
          <w:sz w:val="28"/>
          <w:szCs w:val="28"/>
        </w:rPr>
        <w:t xml:space="preserve">. The abuse stopped when Steven divorced.  </w:t>
      </w:r>
      <w:r w:rsidR="00496702" w:rsidRPr="00C015CC">
        <w:rPr>
          <w:rFonts w:ascii="Arial" w:hAnsi="Arial" w:cs="Arial"/>
          <w:sz w:val="28"/>
          <w:szCs w:val="28"/>
        </w:rPr>
        <w:t xml:space="preserve">Under USCIS’s interpretation, </w:t>
      </w:r>
      <w:r w:rsidRPr="00C015CC">
        <w:rPr>
          <w:rFonts w:ascii="Arial" w:hAnsi="Arial" w:cs="Arial"/>
          <w:sz w:val="28"/>
          <w:szCs w:val="28"/>
        </w:rPr>
        <w:t xml:space="preserve">Steven is not eligible to file a VAWA Self-Petition </w:t>
      </w:r>
      <w:r w:rsidRPr="00C015CC">
        <w:rPr>
          <w:rFonts w:ascii="Arial" w:hAnsi="Arial" w:cs="Arial"/>
          <w:sz w:val="28"/>
          <w:szCs w:val="28"/>
        </w:rPr>
        <w:lastRenderedPageBreak/>
        <w:t>based on his mother’s abuse because the abuse did not occur during the qualifying relationship (when he was her “child.”)</w:t>
      </w:r>
      <w:r w:rsidR="00DC000C" w:rsidRPr="00C015CC">
        <w:rPr>
          <w:rStyle w:val="FootnoteReference"/>
          <w:rFonts w:ascii="Arial" w:hAnsi="Arial" w:cs="Arial"/>
          <w:sz w:val="28"/>
          <w:szCs w:val="28"/>
        </w:rPr>
        <w:footnoteReference w:id="50"/>
      </w:r>
      <w:r w:rsidR="001F1D50" w:rsidRPr="00C015CC">
        <w:rPr>
          <w:rFonts w:ascii="Arial" w:hAnsi="Arial" w:cs="Arial"/>
          <w:sz w:val="28"/>
          <w:szCs w:val="28"/>
        </w:rPr>
        <w:t xml:space="preserve">  </w:t>
      </w:r>
    </w:p>
    <w:p w14:paraId="13B9C3A3" w14:textId="422B04CD" w:rsidR="007A1A28" w:rsidRPr="00C015CC" w:rsidRDefault="007A1A28" w:rsidP="00B41E95">
      <w:pPr>
        <w:pStyle w:val="Heading1"/>
        <w:rPr>
          <w:rFonts w:ascii="Arial" w:hAnsi="Arial" w:cs="Arial"/>
          <w:i/>
          <w:iCs/>
          <w:color w:val="auto"/>
          <w:sz w:val="28"/>
          <w:szCs w:val="28"/>
        </w:rPr>
      </w:pPr>
      <w:bookmarkStart w:id="11" w:name="_Toc104556165"/>
      <w:r w:rsidRPr="00C015CC">
        <w:rPr>
          <w:rFonts w:ascii="Arial" w:hAnsi="Arial" w:cs="Arial"/>
          <w:i/>
          <w:iCs/>
          <w:color w:val="auto"/>
          <w:sz w:val="28"/>
          <w:szCs w:val="28"/>
        </w:rPr>
        <w:t>Biological Child</w:t>
      </w:r>
      <w:bookmarkEnd w:id="11"/>
    </w:p>
    <w:p w14:paraId="076405B7" w14:textId="77777777" w:rsidR="00B41E95" w:rsidRPr="00C015CC" w:rsidRDefault="00B41E95" w:rsidP="00B41E95">
      <w:pPr>
        <w:rPr>
          <w:rFonts w:ascii="Arial" w:hAnsi="Arial" w:cs="Arial"/>
          <w:sz w:val="28"/>
          <w:szCs w:val="28"/>
        </w:rPr>
      </w:pPr>
    </w:p>
    <w:p w14:paraId="6FD64291" w14:textId="28CA7073" w:rsidR="007A1A28" w:rsidRPr="00C015CC" w:rsidRDefault="001C0986" w:rsidP="00303589">
      <w:pPr>
        <w:autoSpaceDE w:val="0"/>
        <w:autoSpaceDN w:val="0"/>
        <w:adjustRightInd w:val="0"/>
        <w:rPr>
          <w:rFonts w:ascii="Arial" w:hAnsi="Arial" w:cs="Arial"/>
          <w:sz w:val="28"/>
          <w:szCs w:val="28"/>
        </w:rPr>
      </w:pPr>
      <w:r w:rsidRPr="00C015CC">
        <w:rPr>
          <w:rFonts w:ascii="Arial" w:hAnsi="Arial" w:cs="Arial"/>
          <w:sz w:val="28"/>
          <w:szCs w:val="28"/>
        </w:rPr>
        <w:t>A self-petitioning child who was abused by their biological parent is required to submit evidence of the parental relationship.</w:t>
      </w:r>
      <w:r w:rsidR="006B510B" w:rsidRPr="00C015CC">
        <w:rPr>
          <w:rStyle w:val="FootnoteReference"/>
          <w:rFonts w:ascii="Arial" w:hAnsi="Arial" w:cs="Arial"/>
          <w:sz w:val="28"/>
          <w:szCs w:val="28"/>
        </w:rPr>
        <w:footnoteReference w:id="51"/>
      </w:r>
      <w:r w:rsidR="002C1967" w:rsidRPr="00C015CC">
        <w:rPr>
          <w:rFonts w:ascii="Arial" w:hAnsi="Arial" w:cs="Arial"/>
          <w:sz w:val="28"/>
          <w:szCs w:val="28"/>
        </w:rPr>
        <w:t xml:space="preserve"> If the parent used Assisted Reproductive Technology </w:t>
      </w:r>
      <w:r w:rsidR="007A1A28" w:rsidRPr="00C015CC">
        <w:rPr>
          <w:rFonts w:ascii="Arial" w:hAnsi="Arial" w:cs="Arial"/>
          <w:sz w:val="28"/>
          <w:szCs w:val="28"/>
        </w:rPr>
        <w:t>“</w:t>
      </w:r>
      <w:r w:rsidR="002C1967" w:rsidRPr="00C015CC">
        <w:rPr>
          <w:rFonts w:ascii="Arial" w:hAnsi="Arial" w:cs="Arial"/>
          <w:sz w:val="28"/>
          <w:szCs w:val="28"/>
        </w:rPr>
        <w:t xml:space="preserve">and does not have a genetic relationship </w:t>
      </w:r>
      <w:r w:rsidR="007A1A28" w:rsidRPr="00C015CC">
        <w:rPr>
          <w:rFonts w:ascii="Arial" w:hAnsi="Arial" w:cs="Arial"/>
          <w:sz w:val="28"/>
          <w:szCs w:val="28"/>
        </w:rPr>
        <w:t>to the self-petitioning child”</w:t>
      </w:r>
      <w:r w:rsidR="002C1967" w:rsidRPr="00C015CC">
        <w:rPr>
          <w:rFonts w:ascii="Arial" w:hAnsi="Arial" w:cs="Arial"/>
          <w:sz w:val="28"/>
          <w:szCs w:val="28"/>
        </w:rPr>
        <w:t xml:space="preserve">, USCIS has stated that the child may </w:t>
      </w:r>
      <w:r w:rsidR="007A1A28" w:rsidRPr="00C015CC">
        <w:rPr>
          <w:rFonts w:ascii="Arial" w:hAnsi="Arial" w:cs="Arial"/>
          <w:sz w:val="28"/>
          <w:szCs w:val="28"/>
        </w:rPr>
        <w:t xml:space="preserve">still </w:t>
      </w:r>
      <w:r w:rsidR="002C1967" w:rsidRPr="00C015CC">
        <w:rPr>
          <w:rFonts w:ascii="Arial" w:hAnsi="Arial" w:cs="Arial"/>
          <w:sz w:val="28"/>
          <w:szCs w:val="28"/>
        </w:rPr>
        <w:t>demonstrate a “a qualifying parent-child relationship in certain circumstances.”</w:t>
      </w:r>
      <w:r w:rsidR="00E1750A">
        <w:rPr>
          <w:rStyle w:val="FootnoteReference"/>
          <w:rFonts w:ascii="Arial" w:hAnsi="Arial" w:cs="Arial"/>
          <w:sz w:val="28"/>
          <w:szCs w:val="28"/>
        </w:rPr>
        <w:footnoteReference w:id="52"/>
      </w:r>
      <w:r w:rsidR="002C1967" w:rsidRPr="00C015CC">
        <w:rPr>
          <w:rFonts w:ascii="Arial" w:hAnsi="Arial" w:cs="Arial"/>
          <w:sz w:val="28"/>
          <w:szCs w:val="28"/>
        </w:rPr>
        <w:t xml:space="preserve"> Practitioners whose clients were abused by</w:t>
      </w:r>
      <w:r w:rsidR="00360884" w:rsidRPr="00C015CC">
        <w:rPr>
          <w:rFonts w:ascii="Arial" w:hAnsi="Arial" w:cs="Arial"/>
          <w:sz w:val="28"/>
          <w:szCs w:val="28"/>
        </w:rPr>
        <w:t xml:space="preserve"> a</w:t>
      </w:r>
      <w:r w:rsidR="002C1967" w:rsidRPr="00C015CC">
        <w:rPr>
          <w:rFonts w:ascii="Arial" w:hAnsi="Arial" w:cs="Arial"/>
          <w:sz w:val="28"/>
          <w:szCs w:val="28"/>
        </w:rPr>
        <w:t xml:space="preserve"> parent who used Assisted Reproductive Technology should consult 6 USCIS-PM </w:t>
      </w:r>
      <w:r w:rsidR="00FF7F6C" w:rsidRPr="00C015CC">
        <w:rPr>
          <w:rFonts w:ascii="Arial" w:hAnsi="Arial" w:cs="Arial"/>
          <w:sz w:val="28"/>
          <w:szCs w:val="28"/>
        </w:rPr>
        <w:t>B.8 and 12 USCIS-PM H.3(B) for more information.</w:t>
      </w:r>
      <w:r w:rsidR="00FF7F6C" w:rsidRPr="00C015CC">
        <w:rPr>
          <w:rStyle w:val="FootnoteReference"/>
          <w:rFonts w:ascii="Arial" w:hAnsi="Arial" w:cs="Arial"/>
          <w:sz w:val="28"/>
          <w:szCs w:val="28"/>
        </w:rPr>
        <w:footnoteReference w:id="53"/>
      </w:r>
      <w:r w:rsidR="00FF7F6C" w:rsidRPr="00C015CC">
        <w:rPr>
          <w:rFonts w:ascii="Arial" w:hAnsi="Arial" w:cs="Arial"/>
          <w:sz w:val="28"/>
          <w:szCs w:val="28"/>
        </w:rPr>
        <w:t xml:space="preserve">  </w:t>
      </w:r>
    </w:p>
    <w:p w14:paraId="56487C5B" w14:textId="3AAFA9AF" w:rsidR="007A1A28" w:rsidRPr="00C015CC" w:rsidRDefault="007A1A28" w:rsidP="00303589">
      <w:pPr>
        <w:autoSpaceDE w:val="0"/>
        <w:autoSpaceDN w:val="0"/>
        <w:adjustRightInd w:val="0"/>
        <w:rPr>
          <w:rFonts w:ascii="Arial" w:hAnsi="Arial" w:cs="Arial"/>
          <w:sz w:val="28"/>
          <w:szCs w:val="28"/>
        </w:rPr>
      </w:pPr>
    </w:p>
    <w:p w14:paraId="6873F32E" w14:textId="06912CD3" w:rsidR="007A1A28" w:rsidRPr="00C015CC" w:rsidRDefault="007A1A28" w:rsidP="00303589">
      <w:pPr>
        <w:autoSpaceDE w:val="0"/>
        <w:autoSpaceDN w:val="0"/>
        <w:adjustRightInd w:val="0"/>
        <w:rPr>
          <w:rFonts w:ascii="Arial" w:hAnsi="Arial" w:cs="Arial"/>
          <w:i/>
          <w:iCs/>
          <w:sz w:val="28"/>
          <w:szCs w:val="28"/>
        </w:rPr>
      </w:pPr>
      <w:r w:rsidRPr="00C015CC">
        <w:rPr>
          <w:rFonts w:ascii="Arial" w:hAnsi="Arial" w:cs="Arial"/>
          <w:i/>
          <w:iCs/>
          <w:sz w:val="28"/>
          <w:szCs w:val="28"/>
        </w:rPr>
        <w:t>Abuser is the child’s biological mother</w:t>
      </w:r>
    </w:p>
    <w:p w14:paraId="0A713EB2" w14:textId="77777777" w:rsidR="00117192" w:rsidRPr="00C015CC" w:rsidRDefault="00117192" w:rsidP="00303589">
      <w:pPr>
        <w:autoSpaceDE w:val="0"/>
        <w:autoSpaceDN w:val="0"/>
        <w:adjustRightInd w:val="0"/>
        <w:rPr>
          <w:rFonts w:ascii="Arial" w:hAnsi="Arial" w:cs="Arial"/>
          <w:sz w:val="28"/>
          <w:szCs w:val="28"/>
        </w:rPr>
      </w:pPr>
    </w:p>
    <w:p w14:paraId="2891D264" w14:textId="5B13D6C3" w:rsidR="007A1A28" w:rsidRPr="00C015CC" w:rsidRDefault="006B510B" w:rsidP="00303589">
      <w:pPr>
        <w:autoSpaceDE w:val="0"/>
        <w:autoSpaceDN w:val="0"/>
        <w:adjustRightInd w:val="0"/>
        <w:rPr>
          <w:rFonts w:ascii="Arial" w:hAnsi="Arial" w:cs="Arial"/>
          <w:sz w:val="28"/>
          <w:szCs w:val="28"/>
        </w:rPr>
      </w:pPr>
      <w:r w:rsidRPr="00C015CC">
        <w:rPr>
          <w:rFonts w:ascii="Arial" w:hAnsi="Arial" w:cs="Arial"/>
          <w:sz w:val="28"/>
          <w:szCs w:val="28"/>
        </w:rPr>
        <w:t xml:space="preserve">If the abuser is the child’s </w:t>
      </w:r>
      <w:r w:rsidR="00731D28" w:rsidRPr="00C015CC">
        <w:rPr>
          <w:rFonts w:ascii="Arial" w:hAnsi="Arial" w:cs="Arial"/>
          <w:sz w:val="28"/>
          <w:szCs w:val="28"/>
        </w:rPr>
        <w:t xml:space="preserve">biological </w:t>
      </w:r>
      <w:r w:rsidRPr="00C015CC">
        <w:rPr>
          <w:rFonts w:ascii="Arial" w:hAnsi="Arial" w:cs="Arial"/>
          <w:sz w:val="28"/>
          <w:szCs w:val="28"/>
        </w:rPr>
        <w:t>mother, the child simply needs to submit evidence of the biological relationship.</w:t>
      </w:r>
      <w:r w:rsidRPr="00C015CC">
        <w:rPr>
          <w:rStyle w:val="FootnoteReference"/>
          <w:rFonts w:ascii="Arial" w:hAnsi="Arial" w:cs="Arial"/>
          <w:sz w:val="28"/>
          <w:szCs w:val="28"/>
        </w:rPr>
        <w:footnoteReference w:id="54"/>
      </w:r>
      <w:r w:rsidR="00731D28" w:rsidRPr="00C015CC">
        <w:rPr>
          <w:rFonts w:ascii="Arial" w:hAnsi="Arial" w:cs="Arial"/>
          <w:sz w:val="28"/>
          <w:szCs w:val="28"/>
        </w:rPr>
        <w:t xml:space="preserve"> While USCIS has stated that a birth certificate listing the mother’s name is “primary evidence to demonstrate a qualifying relationship</w:t>
      </w:r>
      <w:r w:rsidR="004747D1">
        <w:rPr>
          <w:rFonts w:ascii="Arial" w:hAnsi="Arial" w:cs="Arial"/>
          <w:sz w:val="28"/>
          <w:szCs w:val="28"/>
        </w:rPr>
        <w:t>,</w:t>
      </w:r>
      <w:r w:rsidR="00731D28" w:rsidRPr="00C015CC">
        <w:rPr>
          <w:rFonts w:ascii="Arial" w:hAnsi="Arial" w:cs="Arial"/>
          <w:sz w:val="28"/>
          <w:szCs w:val="28"/>
        </w:rPr>
        <w:t xml:space="preserve">” USCIS may accept other forms of </w:t>
      </w:r>
      <w:r w:rsidR="00936B7E" w:rsidRPr="00C015CC">
        <w:rPr>
          <w:rFonts w:ascii="Arial" w:hAnsi="Arial" w:cs="Arial"/>
          <w:sz w:val="28"/>
          <w:szCs w:val="28"/>
        </w:rPr>
        <w:t xml:space="preserve">credible </w:t>
      </w:r>
      <w:r w:rsidR="00731D28" w:rsidRPr="00C015CC">
        <w:rPr>
          <w:rFonts w:ascii="Arial" w:hAnsi="Arial" w:cs="Arial"/>
          <w:sz w:val="28"/>
          <w:szCs w:val="28"/>
        </w:rPr>
        <w:t>evidence of a biological relationship between the child and the abusive mother.</w:t>
      </w:r>
      <w:r w:rsidR="00731D28" w:rsidRPr="00C015CC">
        <w:rPr>
          <w:rStyle w:val="FootnoteReference"/>
          <w:rFonts w:ascii="Arial" w:hAnsi="Arial" w:cs="Arial"/>
          <w:sz w:val="28"/>
          <w:szCs w:val="28"/>
        </w:rPr>
        <w:footnoteReference w:id="55"/>
      </w:r>
      <w:r w:rsidR="00731D28" w:rsidRPr="00C015CC">
        <w:rPr>
          <w:rFonts w:ascii="Arial" w:hAnsi="Arial" w:cs="Arial"/>
          <w:sz w:val="28"/>
          <w:szCs w:val="28"/>
        </w:rPr>
        <w:t xml:space="preserve">  </w:t>
      </w:r>
    </w:p>
    <w:p w14:paraId="2BC7578F" w14:textId="77777777" w:rsidR="007A1A28" w:rsidRPr="00C015CC" w:rsidRDefault="007A1A28" w:rsidP="00303589">
      <w:pPr>
        <w:autoSpaceDE w:val="0"/>
        <w:autoSpaceDN w:val="0"/>
        <w:adjustRightInd w:val="0"/>
        <w:rPr>
          <w:rFonts w:ascii="Arial" w:hAnsi="Arial" w:cs="Arial"/>
          <w:sz w:val="28"/>
          <w:szCs w:val="28"/>
        </w:rPr>
      </w:pPr>
    </w:p>
    <w:p w14:paraId="4639C644" w14:textId="1976CBF0" w:rsidR="007A1A28" w:rsidRPr="00C015CC" w:rsidRDefault="007A1A28" w:rsidP="00303589">
      <w:pPr>
        <w:autoSpaceDE w:val="0"/>
        <w:autoSpaceDN w:val="0"/>
        <w:adjustRightInd w:val="0"/>
        <w:rPr>
          <w:rFonts w:ascii="Arial" w:hAnsi="Arial" w:cs="Arial"/>
          <w:i/>
          <w:iCs/>
          <w:sz w:val="28"/>
          <w:szCs w:val="28"/>
        </w:rPr>
      </w:pPr>
      <w:r w:rsidRPr="00C015CC">
        <w:rPr>
          <w:rFonts w:ascii="Arial" w:hAnsi="Arial" w:cs="Arial"/>
          <w:i/>
          <w:iCs/>
          <w:sz w:val="28"/>
          <w:szCs w:val="28"/>
        </w:rPr>
        <w:t>Abuser is the child’s biological father</w:t>
      </w:r>
    </w:p>
    <w:p w14:paraId="7D7A787F" w14:textId="77777777" w:rsidR="007A1A28" w:rsidRPr="00C015CC" w:rsidRDefault="007A1A28" w:rsidP="00303589">
      <w:pPr>
        <w:autoSpaceDE w:val="0"/>
        <w:autoSpaceDN w:val="0"/>
        <w:adjustRightInd w:val="0"/>
        <w:rPr>
          <w:rFonts w:ascii="Arial" w:hAnsi="Arial" w:cs="Arial"/>
          <w:sz w:val="28"/>
          <w:szCs w:val="28"/>
        </w:rPr>
      </w:pPr>
    </w:p>
    <w:p w14:paraId="034D7EFB" w14:textId="732645DE" w:rsidR="00731D28" w:rsidRPr="00C015CC" w:rsidRDefault="00731D28" w:rsidP="00303589">
      <w:pPr>
        <w:autoSpaceDE w:val="0"/>
        <w:autoSpaceDN w:val="0"/>
        <w:adjustRightInd w:val="0"/>
        <w:rPr>
          <w:rFonts w:ascii="Arial" w:hAnsi="Arial" w:cs="Arial"/>
          <w:sz w:val="28"/>
          <w:szCs w:val="28"/>
        </w:rPr>
      </w:pPr>
      <w:r w:rsidRPr="00C015CC">
        <w:rPr>
          <w:rFonts w:ascii="Arial" w:hAnsi="Arial" w:cs="Arial"/>
          <w:sz w:val="28"/>
          <w:szCs w:val="28"/>
        </w:rPr>
        <w:t xml:space="preserve">If the abuser is the child’s biological father, the child is required to submit evidence of the biological relationship (similar to the evidence that may be used to establish a biological relationship with the mother), </w:t>
      </w:r>
      <w:r w:rsidR="00FF7F6C" w:rsidRPr="00C015CC">
        <w:rPr>
          <w:rFonts w:ascii="Arial" w:hAnsi="Arial" w:cs="Arial"/>
          <w:i/>
          <w:iCs/>
          <w:sz w:val="28"/>
          <w:szCs w:val="28"/>
        </w:rPr>
        <w:t>in addition to</w:t>
      </w:r>
      <w:r w:rsidR="00FF7F6C" w:rsidRPr="00C015CC">
        <w:rPr>
          <w:rFonts w:ascii="Arial" w:hAnsi="Arial" w:cs="Arial"/>
          <w:sz w:val="28"/>
          <w:szCs w:val="28"/>
        </w:rPr>
        <w:t xml:space="preserve"> other </w:t>
      </w:r>
      <w:r w:rsidRPr="00C015CC">
        <w:rPr>
          <w:rFonts w:ascii="Arial" w:hAnsi="Arial" w:cs="Arial"/>
          <w:sz w:val="28"/>
          <w:szCs w:val="28"/>
        </w:rPr>
        <w:t>evidence.</w:t>
      </w:r>
      <w:r w:rsidR="00195E2C" w:rsidRPr="00C015CC">
        <w:rPr>
          <w:rStyle w:val="FootnoteReference"/>
          <w:rFonts w:ascii="Arial" w:hAnsi="Arial" w:cs="Arial"/>
          <w:sz w:val="28"/>
          <w:szCs w:val="28"/>
        </w:rPr>
        <w:footnoteReference w:id="56"/>
      </w:r>
      <w:r w:rsidRPr="00C015CC">
        <w:rPr>
          <w:rFonts w:ascii="Arial" w:hAnsi="Arial" w:cs="Arial"/>
          <w:sz w:val="28"/>
          <w:szCs w:val="28"/>
        </w:rPr>
        <w:t xml:space="preserve"> The additional evidence that must be submitted depends on whether the abused child was born in wedlock, legitimated, or born out of wedlock.</w:t>
      </w:r>
    </w:p>
    <w:p w14:paraId="3CC788A2" w14:textId="77777777" w:rsidR="00C41121" w:rsidRPr="00C015CC" w:rsidRDefault="00C41121" w:rsidP="00303589">
      <w:pPr>
        <w:autoSpaceDE w:val="0"/>
        <w:autoSpaceDN w:val="0"/>
        <w:adjustRightInd w:val="0"/>
        <w:rPr>
          <w:rFonts w:ascii="Arial" w:hAnsi="Arial" w:cs="Arial"/>
          <w:sz w:val="28"/>
          <w:szCs w:val="28"/>
        </w:rPr>
      </w:pPr>
    </w:p>
    <w:p w14:paraId="250AD549" w14:textId="67CAB168" w:rsidR="00590D96" w:rsidRPr="00C015CC" w:rsidRDefault="00590D96" w:rsidP="00303589">
      <w:pPr>
        <w:autoSpaceDE w:val="0"/>
        <w:autoSpaceDN w:val="0"/>
        <w:adjustRightInd w:val="0"/>
        <w:rPr>
          <w:rFonts w:ascii="Arial" w:hAnsi="Arial" w:cs="Arial"/>
          <w:i/>
          <w:iCs/>
          <w:sz w:val="28"/>
          <w:szCs w:val="28"/>
        </w:rPr>
      </w:pPr>
      <w:r w:rsidRPr="00C015CC">
        <w:rPr>
          <w:rFonts w:ascii="Arial" w:hAnsi="Arial" w:cs="Arial"/>
          <w:i/>
          <w:iCs/>
          <w:sz w:val="28"/>
          <w:szCs w:val="28"/>
        </w:rPr>
        <w:t>Child was born in wedlock</w:t>
      </w:r>
    </w:p>
    <w:p w14:paraId="4811A3EE" w14:textId="77777777" w:rsidR="00590D96" w:rsidRPr="00C015CC" w:rsidRDefault="00590D96" w:rsidP="00303589">
      <w:pPr>
        <w:autoSpaceDE w:val="0"/>
        <w:autoSpaceDN w:val="0"/>
        <w:adjustRightInd w:val="0"/>
        <w:rPr>
          <w:rFonts w:ascii="Arial" w:hAnsi="Arial" w:cs="Arial"/>
          <w:sz w:val="28"/>
          <w:szCs w:val="28"/>
        </w:rPr>
      </w:pPr>
    </w:p>
    <w:p w14:paraId="3802BD1E" w14:textId="58EBF464" w:rsidR="00711039" w:rsidRPr="00C015CC" w:rsidRDefault="00731D28" w:rsidP="00303589">
      <w:pPr>
        <w:autoSpaceDE w:val="0"/>
        <w:autoSpaceDN w:val="0"/>
        <w:adjustRightInd w:val="0"/>
        <w:rPr>
          <w:rFonts w:ascii="Arial" w:hAnsi="Arial" w:cs="Arial"/>
          <w:sz w:val="28"/>
          <w:szCs w:val="28"/>
        </w:rPr>
      </w:pPr>
      <w:r w:rsidRPr="00C015CC">
        <w:rPr>
          <w:rFonts w:ascii="Arial" w:hAnsi="Arial" w:cs="Arial"/>
          <w:sz w:val="28"/>
          <w:szCs w:val="28"/>
        </w:rPr>
        <w:lastRenderedPageBreak/>
        <w:t xml:space="preserve">If the </w:t>
      </w:r>
      <w:r w:rsidR="001E7B9A" w:rsidRPr="00C015CC">
        <w:rPr>
          <w:rFonts w:ascii="Arial" w:hAnsi="Arial" w:cs="Arial"/>
          <w:sz w:val="28"/>
          <w:szCs w:val="28"/>
        </w:rPr>
        <w:t xml:space="preserve">self-petitioning </w:t>
      </w:r>
      <w:r w:rsidRPr="00C015CC">
        <w:rPr>
          <w:rFonts w:ascii="Arial" w:hAnsi="Arial" w:cs="Arial"/>
          <w:sz w:val="28"/>
          <w:szCs w:val="28"/>
        </w:rPr>
        <w:t xml:space="preserve">child was born in wedlock, </w:t>
      </w:r>
      <w:r w:rsidR="009E495C" w:rsidRPr="00C015CC">
        <w:rPr>
          <w:rFonts w:ascii="Arial" w:hAnsi="Arial" w:cs="Arial"/>
          <w:sz w:val="28"/>
          <w:szCs w:val="28"/>
        </w:rPr>
        <w:t>in addition to evidence of the biological relationship to the abus</w:t>
      </w:r>
      <w:r w:rsidR="00D86E60" w:rsidRPr="00C015CC">
        <w:rPr>
          <w:rFonts w:ascii="Arial" w:hAnsi="Arial" w:cs="Arial"/>
          <w:sz w:val="28"/>
          <w:szCs w:val="28"/>
        </w:rPr>
        <w:t>ive father</w:t>
      </w:r>
      <w:r w:rsidR="009E495C" w:rsidRPr="00C015CC">
        <w:rPr>
          <w:rFonts w:ascii="Arial" w:hAnsi="Arial" w:cs="Arial"/>
          <w:sz w:val="28"/>
          <w:szCs w:val="28"/>
        </w:rPr>
        <w:t>, the child must also submit evidence of their parents’ marriage</w:t>
      </w:r>
      <w:r w:rsidR="001E7B9A" w:rsidRPr="00C015CC">
        <w:rPr>
          <w:rFonts w:ascii="Arial" w:hAnsi="Arial" w:cs="Arial"/>
          <w:sz w:val="28"/>
          <w:szCs w:val="28"/>
        </w:rPr>
        <w:t xml:space="preserve"> before </w:t>
      </w:r>
      <w:r w:rsidR="009E495C" w:rsidRPr="00C015CC">
        <w:rPr>
          <w:rFonts w:ascii="Arial" w:hAnsi="Arial" w:cs="Arial"/>
          <w:sz w:val="28"/>
          <w:szCs w:val="28"/>
        </w:rPr>
        <w:t>and evidence of the termination of both parents’ prior marriage</w:t>
      </w:r>
      <w:r w:rsidR="001E7B9A" w:rsidRPr="00C015CC">
        <w:rPr>
          <w:rFonts w:ascii="Arial" w:hAnsi="Arial" w:cs="Arial"/>
          <w:sz w:val="28"/>
          <w:szCs w:val="28"/>
        </w:rPr>
        <w:t>(s)</w:t>
      </w:r>
      <w:r w:rsidR="009E495C" w:rsidRPr="00C015CC">
        <w:rPr>
          <w:rFonts w:ascii="Arial" w:hAnsi="Arial" w:cs="Arial"/>
          <w:sz w:val="28"/>
          <w:szCs w:val="28"/>
        </w:rPr>
        <w:t>, if applicable.</w:t>
      </w:r>
      <w:r w:rsidR="009E495C" w:rsidRPr="00C015CC">
        <w:rPr>
          <w:rStyle w:val="FootnoteReference"/>
          <w:rFonts w:ascii="Arial" w:hAnsi="Arial" w:cs="Arial"/>
          <w:sz w:val="28"/>
          <w:szCs w:val="28"/>
        </w:rPr>
        <w:footnoteReference w:id="57"/>
      </w:r>
      <w:r w:rsidR="00550806" w:rsidRPr="00C015CC">
        <w:rPr>
          <w:rFonts w:ascii="Arial" w:hAnsi="Arial" w:cs="Arial"/>
          <w:sz w:val="28"/>
          <w:szCs w:val="28"/>
        </w:rPr>
        <w:t xml:space="preserve"> While self-petitioners should submit primary evidence of their parents’ marriage and termination of their parents’ prior marriage</w:t>
      </w:r>
      <w:r w:rsidR="001E7B9A" w:rsidRPr="00C015CC">
        <w:rPr>
          <w:rFonts w:ascii="Arial" w:hAnsi="Arial" w:cs="Arial"/>
          <w:sz w:val="28"/>
          <w:szCs w:val="28"/>
        </w:rPr>
        <w:t>(s)</w:t>
      </w:r>
      <w:r w:rsidR="00550806" w:rsidRPr="00C015CC">
        <w:rPr>
          <w:rFonts w:ascii="Arial" w:hAnsi="Arial" w:cs="Arial"/>
          <w:sz w:val="28"/>
          <w:szCs w:val="28"/>
        </w:rPr>
        <w:t xml:space="preserve"> when possible, USCIS </w:t>
      </w:r>
      <w:r w:rsidR="001E7B9A" w:rsidRPr="00C015CC">
        <w:rPr>
          <w:rFonts w:ascii="Arial" w:hAnsi="Arial" w:cs="Arial"/>
          <w:sz w:val="28"/>
          <w:szCs w:val="28"/>
        </w:rPr>
        <w:t>will accept</w:t>
      </w:r>
      <w:r w:rsidR="00550806" w:rsidRPr="00C015CC">
        <w:rPr>
          <w:rFonts w:ascii="Arial" w:hAnsi="Arial" w:cs="Arial"/>
          <w:sz w:val="28"/>
          <w:szCs w:val="28"/>
        </w:rPr>
        <w:t xml:space="preserve"> other forms of evidence to establish </w:t>
      </w:r>
      <w:r w:rsidR="001E7B9A" w:rsidRPr="00C015CC">
        <w:rPr>
          <w:rFonts w:ascii="Arial" w:hAnsi="Arial" w:cs="Arial"/>
          <w:sz w:val="28"/>
          <w:szCs w:val="28"/>
        </w:rPr>
        <w:t xml:space="preserve">the </w:t>
      </w:r>
      <w:r w:rsidR="00550806" w:rsidRPr="00C015CC">
        <w:rPr>
          <w:rFonts w:ascii="Arial" w:hAnsi="Arial" w:cs="Arial"/>
          <w:sz w:val="28"/>
          <w:szCs w:val="28"/>
        </w:rPr>
        <w:t>parents’ marriage and termination of prior marriage</w:t>
      </w:r>
      <w:r w:rsidR="001E7B9A" w:rsidRPr="00C015CC">
        <w:rPr>
          <w:rFonts w:ascii="Arial" w:hAnsi="Arial" w:cs="Arial"/>
          <w:sz w:val="28"/>
          <w:szCs w:val="28"/>
        </w:rPr>
        <w:t>(s)</w:t>
      </w:r>
      <w:r w:rsidR="00550806" w:rsidRPr="00C015CC">
        <w:rPr>
          <w:rFonts w:ascii="Arial" w:hAnsi="Arial" w:cs="Arial"/>
          <w:sz w:val="28"/>
          <w:szCs w:val="28"/>
        </w:rPr>
        <w:t>.</w:t>
      </w:r>
      <w:r w:rsidR="00550806" w:rsidRPr="00C015CC">
        <w:rPr>
          <w:rStyle w:val="FootnoteReference"/>
          <w:rFonts w:ascii="Arial" w:hAnsi="Arial" w:cs="Arial"/>
          <w:sz w:val="28"/>
          <w:szCs w:val="28"/>
        </w:rPr>
        <w:footnoteReference w:id="58"/>
      </w:r>
      <w:r w:rsidR="00550806" w:rsidRPr="00C015CC">
        <w:rPr>
          <w:rFonts w:ascii="Arial" w:hAnsi="Arial" w:cs="Arial"/>
          <w:sz w:val="28"/>
          <w:szCs w:val="28"/>
        </w:rPr>
        <w:t xml:space="preserve"> If obtaining primary evidence of the abusive parent’s marriage and/or termination of prior marriage(s) will endanger the </w:t>
      </w:r>
      <w:r w:rsidR="00711039" w:rsidRPr="00C015CC">
        <w:rPr>
          <w:rFonts w:ascii="Arial" w:hAnsi="Arial" w:cs="Arial"/>
          <w:sz w:val="28"/>
          <w:szCs w:val="28"/>
        </w:rPr>
        <w:t>child’s</w:t>
      </w:r>
      <w:r w:rsidR="00550806" w:rsidRPr="00C015CC">
        <w:rPr>
          <w:rFonts w:ascii="Arial" w:hAnsi="Arial" w:cs="Arial"/>
          <w:sz w:val="28"/>
          <w:szCs w:val="28"/>
        </w:rPr>
        <w:t xml:space="preserve"> safety</w:t>
      </w:r>
      <w:r w:rsidR="00597091" w:rsidRPr="00C015CC">
        <w:rPr>
          <w:rFonts w:ascii="Arial" w:hAnsi="Arial" w:cs="Arial"/>
          <w:sz w:val="28"/>
          <w:szCs w:val="28"/>
        </w:rPr>
        <w:t xml:space="preserve"> (for example, if the child is unable to obtain the evidence from anyone other than the abus</w:t>
      </w:r>
      <w:r w:rsidR="00D86E60" w:rsidRPr="00C015CC">
        <w:rPr>
          <w:rFonts w:ascii="Arial" w:hAnsi="Arial" w:cs="Arial"/>
          <w:sz w:val="28"/>
          <w:szCs w:val="28"/>
        </w:rPr>
        <w:t>ive father</w:t>
      </w:r>
      <w:r w:rsidR="00597091" w:rsidRPr="00C015CC">
        <w:rPr>
          <w:rFonts w:ascii="Arial" w:hAnsi="Arial" w:cs="Arial"/>
          <w:sz w:val="28"/>
          <w:szCs w:val="28"/>
        </w:rPr>
        <w:t>)</w:t>
      </w:r>
      <w:r w:rsidR="00550806" w:rsidRPr="00C015CC">
        <w:rPr>
          <w:rFonts w:ascii="Arial" w:hAnsi="Arial" w:cs="Arial"/>
          <w:sz w:val="28"/>
          <w:szCs w:val="28"/>
        </w:rPr>
        <w:t xml:space="preserve">, the </w:t>
      </w:r>
      <w:r w:rsidR="00711039" w:rsidRPr="00C015CC">
        <w:rPr>
          <w:rFonts w:ascii="Arial" w:hAnsi="Arial" w:cs="Arial"/>
          <w:sz w:val="28"/>
          <w:szCs w:val="28"/>
        </w:rPr>
        <w:t xml:space="preserve">child </w:t>
      </w:r>
      <w:r w:rsidR="002522AE" w:rsidRPr="00C015CC">
        <w:rPr>
          <w:rFonts w:ascii="Arial" w:hAnsi="Arial" w:cs="Arial"/>
          <w:sz w:val="28"/>
          <w:szCs w:val="28"/>
        </w:rPr>
        <w:t>and practitioner should take an approach and make arguments similar to those mentioned on page</w:t>
      </w:r>
      <w:r w:rsidR="00860D77" w:rsidRPr="00C015CC">
        <w:rPr>
          <w:rFonts w:ascii="Arial" w:hAnsi="Arial" w:cs="Arial"/>
          <w:sz w:val="28"/>
          <w:szCs w:val="28"/>
        </w:rPr>
        <w:t>s</w:t>
      </w:r>
      <w:r w:rsidR="002522AE" w:rsidRPr="00C015CC">
        <w:rPr>
          <w:rFonts w:ascii="Arial" w:hAnsi="Arial" w:cs="Arial"/>
          <w:sz w:val="28"/>
          <w:szCs w:val="28"/>
        </w:rPr>
        <w:t xml:space="preserve"> 4</w:t>
      </w:r>
      <w:r w:rsidR="00860D77" w:rsidRPr="00C015CC">
        <w:rPr>
          <w:rFonts w:ascii="Arial" w:hAnsi="Arial" w:cs="Arial"/>
          <w:sz w:val="28"/>
          <w:szCs w:val="28"/>
        </w:rPr>
        <w:t>-5</w:t>
      </w:r>
      <w:r w:rsidR="002522AE" w:rsidRPr="00C015CC">
        <w:rPr>
          <w:rFonts w:ascii="Arial" w:hAnsi="Arial" w:cs="Arial"/>
          <w:sz w:val="28"/>
          <w:szCs w:val="28"/>
        </w:rPr>
        <w:t xml:space="preserve"> of this advisory</w:t>
      </w:r>
      <w:r w:rsidR="00597091" w:rsidRPr="00C015CC">
        <w:rPr>
          <w:rFonts w:ascii="Arial" w:hAnsi="Arial" w:cs="Arial"/>
          <w:sz w:val="28"/>
          <w:szCs w:val="28"/>
        </w:rPr>
        <w:t>.</w:t>
      </w:r>
      <w:r w:rsidR="00D27A21" w:rsidRPr="00C015CC">
        <w:rPr>
          <w:rFonts w:ascii="Arial" w:hAnsi="Arial" w:cs="Arial"/>
          <w:sz w:val="28"/>
          <w:szCs w:val="28"/>
        </w:rPr>
        <w:t xml:space="preserve"> </w:t>
      </w:r>
      <w:r w:rsidR="002522AE" w:rsidRPr="00C015CC">
        <w:rPr>
          <w:rFonts w:ascii="Arial" w:hAnsi="Arial" w:cs="Arial"/>
          <w:sz w:val="28"/>
          <w:szCs w:val="28"/>
        </w:rPr>
        <w:t>I</w:t>
      </w:r>
      <w:r w:rsidR="00590D96" w:rsidRPr="00C015CC">
        <w:rPr>
          <w:rFonts w:ascii="Arial" w:hAnsi="Arial" w:cs="Arial"/>
          <w:sz w:val="28"/>
          <w:szCs w:val="28"/>
        </w:rPr>
        <w:t>n addition, if</w:t>
      </w:r>
      <w:r w:rsidR="002522AE" w:rsidRPr="00C015CC">
        <w:rPr>
          <w:rFonts w:ascii="Arial" w:hAnsi="Arial" w:cs="Arial"/>
          <w:sz w:val="28"/>
          <w:szCs w:val="28"/>
        </w:rPr>
        <w:t xml:space="preserve"> the self-petitioning child can submit evidence that </w:t>
      </w:r>
      <w:r w:rsidR="00D86E60" w:rsidRPr="00C015CC">
        <w:rPr>
          <w:rFonts w:ascii="Arial" w:hAnsi="Arial" w:cs="Arial"/>
          <w:sz w:val="28"/>
          <w:szCs w:val="28"/>
        </w:rPr>
        <w:t>“a bona fide parent-child relationship</w:t>
      </w:r>
      <w:r w:rsidR="002C7081" w:rsidRPr="00C015CC">
        <w:rPr>
          <w:rFonts w:ascii="Arial" w:hAnsi="Arial" w:cs="Arial"/>
          <w:sz w:val="28"/>
          <w:szCs w:val="28"/>
        </w:rPr>
        <w:t>” with the abusive father “</w:t>
      </w:r>
      <w:r w:rsidR="00D86E60" w:rsidRPr="00C015CC">
        <w:rPr>
          <w:rFonts w:ascii="Arial" w:hAnsi="Arial" w:cs="Arial"/>
          <w:sz w:val="28"/>
          <w:szCs w:val="28"/>
        </w:rPr>
        <w:t>has been established</w:t>
      </w:r>
      <w:r w:rsidR="004747D1">
        <w:rPr>
          <w:rFonts w:ascii="Arial" w:hAnsi="Arial" w:cs="Arial"/>
          <w:sz w:val="28"/>
          <w:szCs w:val="28"/>
        </w:rPr>
        <w:t>,</w:t>
      </w:r>
      <w:r w:rsidR="002C7081" w:rsidRPr="00C015CC">
        <w:rPr>
          <w:rFonts w:ascii="Arial" w:hAnsi="Arial" w:cs="Arial"/>
          <w:sz w:val="28"/>
          <w:szCs w:val="28"/>
        </w:rPr>
        <w:t>”</w:t>
      </w:r>
      <w:r w:rsidR="004F4CFD" w:rsidRPr="00C015CC">
        <w:rPr>
          <w:rStyle w:val="FootnoteReference"/>
          <w:rFonts w:ascii="Arial" w:hAnsi="Arial" w:cs="Arial"/>
          <w:sz w:val="28"/>
          <w:szCs w:val="28"/>
        </w:rPr>
        <w:footnoteReference w:id="59"/>
      </w:r>
      <w:r w:rsidR="00590D96" w:rsidRPr="00C015CC">
        <w:rPr>
          <w:rFonts w:ascii="Arial" w:hAnsi="Arial" w:cs="Arial"/>
          <w:sz w:val="28"/>
          <w:szCs w:val="28"/>
        </w:rPr>
        <w:t xml:space="preserve"> practitioners </w:t>
      </w:r>
      <w:r w:rsidR="002522AE" w:rsidRPr="00C015CC">
        <w:rPr>
          <w:rFonts w:ascii="Arial" w:hAnsi="Arial" w:cs="Arial"/>
          <w:sz w:val="28"/>
          <w:szCs w:val="28"/>
        </w:rPr>
        <w:t>may wish to argue in the alternative that the</w:t>
      </w:r>
      <w:r w:rsidR="005F4891" w:rsidRPr="00C015CC">
        <w:rPr>
          <w:rFonts w:ascii="Arial" w:hAnsi="Arial" w:cs="Arial"/>
          <w:sz w:val="28"/>
          <w:szCs w:val="28"/>
        </w:rPr>
        <w:t xml:space="preserve"> child</w:t>
      </w:r>
      <w:r w:rsidR="002522AE" w:rsidRPr="00C015CC">
        <w:rPr>
          <w:rFonts w:ascii="Arial" w:hAnsi="Arial" w:cs="Arial"/>
          <w:sz w:val="28"/>
          <w:szCs w:val="28"/>
        </w:rPr>
        <w:t xml:space="preserve"> </w:t>
      </w:r>
      <w:r w:rsidR="005F4891" w:rsidRPr="00C015CC">
        <w:rPr>
          <w:rFonts w:ascii="Arial" w:hAnsi="Arial" w:cs="Arial"/>
          <w:sz w:val="28"/>
          <w:szCs w:val="28"/>
        </w:rPr>
        <w:t>is</w:t>
      </w:r>
      <w:r w:rsidR="002522AE" w:rsidRPr="00C015CC">
        <w:rPr>
          <w:rFonts w:ascii="Arial" w:hAnsi="Arial" w:cs="Arial"/>
          <w:sz w:val="28"/>
          <w:szCs w:val="28"/>
        </w:rPr>
        <w:t xml:space="preserve"> eligible for a self-petition as an abused child </w:t>
      </w:r>
      <w:r w:rsidR="00D27A21" w:rsidRPr="00C015CC">
        <w:rPr>
          <w:rFonts w:ascii="Arial" w:hAnsi="Arial" w:cs="Arial"/>
          <w:sz w:val="28"/>
          <w:szCs w:val="28"/>
        </w:rPr>
        <w:t xml:space="preserve">who was </w:t>
      </w:r>
      <w:r w:rsidR="002522AE" w:rsidRPr="00C015CC">
        <w:rPr>
          <w:rFonts w:ascii="Arial" w:hAnsi="Arial" w:cs="Arial"/>
          <w:sz w:val="28"/>
          <w:szCs w:val="28"/>
        </w:rPr>
        <w:t xml:space="preserve">born of out of wedlock. This approach is discussed </w:t>
      </w:r>
      <w:r w:rsidR="002522AE" w:rsidRPr="00C015CC">
        <w:rPr>
          <w:rFonts w:ascii="Arial" w:hAnsi="Arial" w:cs="Arial"/>
          <w:i/>
          <w:iCs/>
          <w:sz w:val="28"/>
          <w:szCs w:val="28"/>
        </w:rPr>
        <w:t>infra</w:t>
      </w:r>
      <w:r w:rsidR="002522AE" w:rsidRPr="00C015CC">
        <w:rPr>
          <w:rFonts w:ascii="Arial" w:hAnsi="Arial" w:cs="Arial"/>
          <w:sz w:val="28"/>
          <w:szCs w:val="28"/>
        </w:rPr>
        <w:t>.</w:t>
      </w:r>
    </w:p>
    <w:p w14:paraId="422AC3A3" w14:textId="6604DBB7" w:rsidR="006A7115" w:rsidRPr="00C015CC" w:rsidRDefault="006A7115" w:rsidP="00303589">
      <w:pPr>
        <w:autoSpaceDE w:val="0"/>
        <w:autoSpaceDN w:val="0"/>
        <w:adjustRightInd w:val="0"/>
        <w:rPr>
          <w:rFonts w:ascii="Arial" w:hAnsi="Arial" w:cs="Arial"/>
          <w:i/>
          <w:iCs/>
          <w:sz w:val="28"/>
          <w:szCs w:val="28"/>
        </w:rPr>
      </w:pPr>
    </w:p>
    <w:p w14:paraId="636DDBC3" w14:textId="543A525E" w:rsidR="00590D96" w:rsidRPr="00C015CC" w:rsidRDefault="00590D96" w:rsidP="00303589">
      <w:pPr>
        <w:autoSpaceDE w:val="0"/>
        <w:autoSpaceDN w:val="0"/>
        <w:adjustRightInd w:val="0"/>
        <w:rPr>
          <w:rFonts w:ascii="Arial" w:hAnsi="Arial" w:cs="Arial"/>
          <w:i/>
          <w:iCs/>
          <w:sz w:val="28"/>
          <w:szCs w:val="28"/>
        </w:rPr>
      </w:pPr>
      <w:r w:rsidRPr="00C015CC">
        <w:rPr>
          <w:rFonts w:ascii="Arial" w:hAnsi="Arial" w:cs="Arial"/>
          <w:i/>
          <w:iCs/>
          <w:sz w:val="28"/>
          <w:szCs w:val="28"/>
        </w:rPr>
        <w:t>Child was legitimated</w:t>
      </w:r>
    </w:p>
    <w:p w14:paraId="5C76B929" w14:textId="77777777" w:rsidR="00590D96" w:rsidRPr="00C015CC" w:rsidRDefault="00590D96" w:rsidP="00303589">
      <w:pPr>
        <w:autoSpaceDE w:val="0"/>
        <w:autoSpaceDN w:val="0"/>
        <w:adjustRightInd w:val="0"/>
        <w:rPr>
          <w:rFonts w:ascii="Arial" w:hAnsi="Arial" w:cs="Arial"/>
          <w:sz w:val="28"/>
          <w:szCs w:val="28"/>
        </w:rPr>
      </w:pPr>
    </w:p>
    <w:p w14:paraId="00B107A7" w14:textId="048A05F1" w:rsidR="006A7115" w:rsidRPr="00C015CC" w:rsidRDefault="006A7115" w:rsidP="00303589">
      <w:pPr>
        <w:autoSpaceDE w:val="0"/>
        <w:autoSpaceDN w:val="0"/>
        <w:adjustRightInd w:val="0"/>
        <w:rPr>
          <w:rFonts w:ascii="Arial" w:hAnsi="Arial" w:cs="Arial"/>
          <w:sz w:val="28"/>
          <w:szCs w:val="28"/>
        </w:rPr>
      </w:pPr>
      <w:r w:rsidRPr="00C015CC">
        <w:rPr>
          <w:rFonts w:ascii="Arial" w:hAnsi="Arial" w:cs="Arial"/>
          <w:sz w:val="28"/>
          <w:szCs w:val="28"/>
        </w:rPr>
        <w:t>A legitimated abused child</w:t>
      </w:r>
      <w:r w:rsidR="00711039" w:rsidRPr="00C015CC">
        <w:rPr>
          <w:rFonts w:ascii="Arial" w:hAnsi="Arial" w:cs="Arial"/>
          <w:sz w:val="28"/>
          <w:szCs w:val="28"/>
        </w:rPr>
        <w:t xml:space="preserve"> who has been abused by their biological father</w:t>
      </w:r>
      <w:r w:rsidRPr="00C015CC">
        <w:rPr>
          <w:rFonts w:ascii="Arial" w:hAnsi="Arial" w:cs="Arial"/>
          <w:sz w:val="28"/>
          <w:szCs w:val="28"/>
        </w:rPr>
        <w:t xml:space="preserve"> must provide evidence of the biological relationship to the abusive father and evidence of the legitimation.</w:t>
      </w:r>
      <w:r w:rsidRPr="00C015CC">
        <w:rPr>
          <w:rStyle w:val="FootnoteReference"/>
          <w:rFonts w:ascii="Arial" w:hAnsi="Arial" w:cs="Arial"/>
          <w:sz w:val="28"/>
          <w:szCs w:val="28"/>
        </w:rPr>
        <w:footnoteReference w:id="60"/>
      </w:r>
      <w:r w:rsidRPr="00C015CC">
        <w:rPr>
          <w:rFonts w:ascii="Arial" w:hAnsi="Arial" w:cs="Arial"/>
          <w:sz w:val="28"/>
          <w:szCs w:val="28"/>
        </w:rPr>
        <w:t xml:space="preserve"> </w:t>
      </w:r>
      <w:r w:rsidR="002B5516" w:rsidRPr="00C015CC">
        <w:rPr>
          <w:rFonts w:ascii="Arial" w:hAnsi="Arial" w:cs="Arial"/>
          <w:sz w:val="28"/>
          <w:szCs w:val="28"/>
        </w:rPr>
        <w:t>Under the statute, the legitimation must have occurred before the child turned 18 and while the child was “in the legal custody of the legitimating parent or parents at the time of such legitimation.”</w:t>
      </w:r>
      <w:r w:rsidR="002B5516" w:rsidRPr="00C015CC">
        <w:rPr>
          <w:rStyle w:val="FootnoteReference"/>
          <w:rFonts w:ascii="Arial" w:hAnsi="Arial" w:cs="Arial"/>
          <w:sz w:val="28"/>
          <w:szCs w:val="28"/>
        </w:rPr>
        <w:footnoteReference w:id="61"/>
      </w:r>
      <w:r w:rsidR="002B5516" w:rsidRPr="00C015CC">
        <w:rPr>
          <w:rFonts w:ascii="Arial" w:hAnsi="Arial" w:cs="Arial"/>
          <w:sz w:val="28"/>
          <w:szCs w:val="28"/>
        </w:rPr>
        <w:t xml:space="preserve"> </w:t>
      </w:r>
      <w:r w:rsidRPr="00C015CC">
        <w:rPr>
          <w:rFonts w:ascii="Arial" w:hAnsi="Arial" w:cs="Arial"/>
          <w:sz w:val="28"/>
          <w:szCs w:val="28"/>
        </w:rPr>
        <w:t>USCIS has stated “Generally, legitimation is governed by the law of the place of residence the parent or child.”</w:t>
      </w:r>
      <w:r w:rsidR="00E663CF" w:rsidRPr="00C015CC">
        <w:rPr>
          <w:rStyle w:val="FootnoteReference"/>
          <w:rFonts w:ascii="Arial" w:hAnsi="Arial" w:cs="Arial"/>
          <w:sz w:val="28"/>
          <w:szCs w:val="28"/>
        </w:rPr>
        <w:footnoteReference w:id="62"/>
      </w:r>
      <w:r w:rsidR="004C0F47">
        <w:rPr>
          <w:rFonts w:ascii="Arial" w:hAnsi="Arial" w:cs="Arial"/>
          <w:sz w:val="28"/>
          <w:szCs w:val="28"/>
        </w:rPr>
        <w:t xml:space="preserve"> </w:t>
      </w:r>
      <w:r w:rsidR="00E663CF" w:rsidRPr="00C015CC">
        <w:rPr>
          <w:rFonts w:ascii="Arial" w:hAnsi="Arial" w:cs="Arial"/>
          <w:sz w:val="28"/>
          <w:szCs w:val="28"/>
        </w:rPr>
        <w:t>Therefore, p</w:t>
      </w:r>
      <w:r w:rsidRPr="00C015CC">
        <w:rPr>
          <w:rFonts w:ascii="Arial" w:hAnsi="Arial" w:cs="Arial"/>
          <w:sz w:val="28"/>
          <w:szCs w:val="28"/>
        </w:rPr>
        <w:t xml:space="preserve">ractitioners </w:t>
      </w:r>
      <w:r w:rsidR="00E663CF" w:rsidRPr="00C015CC">
        <w:rPr>
          <w:rFonts w:ascii="Arial" w:hAnsi="Arial" w:cs="Arial"/>
          <w:sz w:val="28"/>
          <w:szCs w:val="28"/>
        </w:rPr>
        <w:t xml:space="preserve">should </w:t>
      </w:r>
      <w:r w:rsidRPr="00C015CC">
        <w:rPr>
          <w:rFonts w:ascii="Arial" w:hAnsi="Arial" w:cs="Arial"/>
          <w:sz w:val="28"/>
          <w:szCs w:val="28"/>
        </w:rPr>
        <w:t>research legitimation law in their child client’s place of residence.</w:t>
      </w:r>
      <w:r w:rsidR="009259C1">
        <w:rPr>
          <w:rStyle w:val="FootnoteReference"/>
          <w:rFonts w:ascii="Arial" w:hAnsi="Arial" w:cs="Arial"/>
          <w:sz w:val="28"/>
          <w:szCs w:val="28"/>
        </w:rPr>
        <w:footnoteReference w:id="63"/>
      </w:r>
      <w:r w:rsidR="009259C1">
        <w:rPr>
          <w:rFonts w:ascii="Arial" w:hAnsi="Arial" w:cs="Arial"/>
          <w:sz w:val="28"/>
          <w:szCs w:val="28"/>
        </w:rPr>
        <w:t xml:space="preserve"> I</w:t>
      </w:r>
      <w:r w:rsidR="00E663CF" w:rsidRPr="00C015CC">
        <w:rPr>
          <w:rFonts w:ascii="Arial" w:hAnsi="Arial" w:cs="Arial"/>
          <w:sz w:val="28"/>
          <w:szCs w:val="28"/>
        </w:rPr>
        <w:t xml:space="preserve">n addition, USCIS has stated that legitimation </w:t>
      </w:r>
      <w:r w:rsidRPr="00C015CC">
        <w:rPr>
          <w:rFonts w:ascii="Arial" w:hAnsi="Arial" w:cs="Arial"/>
          <w:sz w:val="28"/>
          <w:szCs w:val="28"/>
        </w:rPr>
        <w:t>can generally be established by providing evidence that the child’s parents married before the child turned 18 years old.</w:t>
      </w:r>
      <w:r w:rsidR="00E663CF" w:rsidRPr="00C015CC">
        <w:rPr>
          <w:rStyle w:val="FootnoteReference"/>
          <w:rFonts w:ascii="Arial" w:hAnsi="Arial" w:cs="Arial"/>
          <w:sz w:val="28"/>
          <w:szCs w:val="28"/>
        </w:rPr>
        <w:footnoteReference w:id="64"/>
      </w:r>
      <w:r w:rsidR="00E663CF" w:rsidRPr="00C015CC">
        <w:rPr>
          <w:rFonts w:ascii="Arial" w:hAnsi="Arial" w:cs="Arial"/>
          <w:sz w:val="28"/>
          <w:szCs w:val="28"/>
        </w:rPr>
        <w:t xml:space="preserve"> </w:t>
      </w:r>
      <w:r w:rsidR="00BE5C66" w:rsidRPr="00C015CC">
        <w:rPr>
          <w:rFonts w:ascii="Arial" w:hAnsi="Arial" w:cs="Arial"/>
          <w:sz w:val="28"/>
          <w:szCs w:val="28"/>
        </w:rPr>
        <w:t>For more information on legitimation, practitioners should consult 6 USCIS-PM B.</w:t>
      </w:r>
      <w:r w:rsidR="00BE5C66" w:rsidRPr="00C015CC">
        <w:rPr>
          <w:rStyle w:val="FootnoteReference"/>
          <w:rFonts w:ascii="Arial" w:hAnsi="Arial" w:cs="Arial"/>
          <w:sz w:val="28"/>
          <w:szCs w:val="28"/>
        </w:rPr>
        <w:footnoteReference w:id="65"/>
      </w:r>
      <w:r w:rsidR="00BE5C66" w:rsidRPr="00C015CC">
        <w:rPr>
          <w:rFonts w:ascii="Arial" w:hAnsi="Arial" w:cs="Arial"/>
          <w:sz w:val="28"/>
          <w:szCs w:val="28"/>
        </w:rPr>
        <w:t xml:space="preserve"> </w:t>
      </w:r>
      <w:r w:rsidR="00E663CF" w:rsidRPr="00C015CC">
        <w:rPr>
          <w:rFonts w:ascii="Arial" w:hAnsi="Arial" w:cs="Arial"/>
          <w:sz w:val="28"/>
          <w:szCs w:val="28"/>
        </w:rPr>
        <w:t xml:space="preserve">While self-petitioners should </w:t>
      </w:r>
      <w:r w:rsidR="00E663CF" w:rsidRPr="00C015CC">
        <w:rPr>
          <w:rFonts w:ascii="Arial" w:hAnsi="Arial" w:cs="Arial"/>
          <w:sz w:val="28"/>
          <w:szCs w:val="28"/>
        </w:rPr>
        <w:lastRenderedPageBreak/>
        <w:t xml:space="preserve">provide primary evidence of legitimation whenever possible, </w:t>
      </w:r>
      <w:r w:rsidR="00590D96" w:rsidRPr="00C015CC">
        <w:rPr>
          <w:rFonts w:ascii="Arial" w:hAnsi="Arial" w:cs="Arial"/>
          <w:sz w:val="28"/>
          <w:szCs w:val="28"/>
        </w:rPr>
        <w:t xml:space="preserve">practitioners are encouraged to use a similar </w:t>
      </w:r>
      <w:r w:rsidR="00E663CF" w:rsidRPr="00C015CC">
        <w:rPr>
          <w:rFonts w:ascii="Arial" w:hAnsi="Arial" w:cs="Arial"/>
          <w:sz w:val="28"/>
          <w:szCs w:val="28"/>
        </w:rPr>
        <w:t xml:space="preserve">approach to the one described </w:t>
      </w:r>
      <w:r w:rsidR="00590D96" w:rsidRPr="00C015CC">
        <w:rPr>
          <w:rFonts w:ascii="Arial" w:hAnsi="Arial" w:cs="Arial"/>
          <w:sz w:val="28"/>
          <w:szCs w:val="28"/>
        </w:rPr>
        <w:t>on page</w:t>
      </w:r>
      <w:r w:rsidR="00860D77" w:rsidRPr="00C015CC">
        <w:rPr>
          <w:rFonts w:ascii="Arial" w:hAnsi="Arial" w:cs="Arial"/>
          <w:sz w:val="28"/>
          <w:szCs w:val="28"/>
        </w:rPr>
        <w:t>s</w:t>
      </w:r>
      <w:r w:rsidR="00590D96" w:rsidRPr="00C015CC">
        <w:rPr>
          <w:rFonts w:ascii="Arial" w:hAnsi="Arial" w:cs="Arial"/>
          <w:sz w:val="28"/>
          <w:szCs w:val="28"/>
        </w:rPr>
        <w:t xml:space="preserve"> 4</w:t>
      </w:r>
      <w:r w:rsidR="00860D77" w:rsidRPr="00C015CC">
        <w:rPr>
          <w:rFonts w:ascii="Arial" w:hAnsi="Arial" w:cs="Arial"/>
          <w:sz w:val="28"/>
          <w:szCs w:val="28"/>
        </w:rPr>
        <w:t>-5 of this advisory</w:t>
      </w:r>
      <w:r w:rsidR="00590D96" w:rsidRPr="00C015CC">
        <w:rPr>
          <w:rFonts w:ascii="Arial" w:hAnsi="Arial" w:cs="Arial"/>
          <w:sz w:val="28"/>
          <w:szCs w:val="28"/>
        </w:rPr>
        <w:t xml:space="preserve"> if </w:t>
      </w:r>
      <w:r w:rsidR="00E663CF" w:rsidRPr="00C015CC">
        <w:rPr>
          <w:rFonts w:ascii="Arial" w:hAnsi="Arial" w:cs="Arial"/>
          <w:sz w:val="28"/>
          <w:szCs w:val="28"/>
        </w:rPr>
        <w:t xml:space="preserve">providing primary evidence </w:t>
      </w:r>
      <w:r w:rsidR="00CB19E2" w:rsidRPr="00C015CC">
        <w:rPr>
          <w:rFonts w:ascii="Arial" w:hAnsi="Arial" w:cs="Arial"/>
          <w:sz w:val="28"/>
          <w:szCs w:val="28"/>
        </w:rPr>
        <w:t xml:space="preserve">of legitimation </w:t>
      </w:r>
      <w:r w:rsidR="00E663CF" w:rsidRPr="00C015CC">
        <w:rPr>
          <w:rFonts w:ascii="Arial" w:hAnsi="Arial" w:cs="Arial"/>
          <w:sz w:val="28"/>
          <w:szCs w:val="28"/>
        </w:rPr>
        <w:t>will endanger the self-petitioner’s safety.</w:t>
      </w:r>
      <w:r w:rsidR="00590D96" w:rsidRPr="00C015CC">
        <w:rPr>
          <w:rFonts w:ascii="Arial" w:hAnsi="Arial" w:cs="Arial"/>
          <w:sz w:val="28"/>
          <w:szCs w:val="28"/>
        </w:rPr>
        <w:t xml:space="preserve"> In addition, if the self-petitioning child can submit evidence that “a bona fide parent-child relationship” with the abusive father “has been established”</w:t>
      </w:r>
      <w:r w:rsidR="00590D96" w:rsidRPr="00C015CC">
        <w:rPr>
          <w:rStyle w:val="FootnoteReference"/>
          <w:rFonts w:ascii="Arial" w:hAnsi="Arial" w:cs="Arial"/>
          <w:sz w:val="28"/>
          <w:szCs w:val="28"/>
        </w:rPr>
        <w:footnoteReference w:id="66"/>
      </w:r>
      <w:r w:rsidR="00590D96" w:rsidRPr="00C015CC">
        <w:rPr>
          <w:rFonts w:ascii="Arial" w:hAnsi="Arial" w:cs="Arial"/>
          <w:sz w:val="28"/>
          <w:szCs w:val="28"/>
        </w:rPr>
        <w:t>, practitioners may wish to argue in the alternative that the</w:t>
      </w:r>
      <w:r w:rsidR="005F4891" w:rsidRPr="00C015CC">
        <w:rPr>
          <w:rFonts w:ascii="Arial" w:hAnsi="Arial" w:cs="Arial"/>
          <w:sz w:val="28"/>
          <w:szCs w:val="28"/>
        </w:rPr>
        <w:t xml:space="preserve"> child is</w:t>
      </w:r>
      <w:r w:rsidR="00590D96" w:rsidRPr="00C015CC">
        <w:rPr>
          <w:rFonts w:ascii="Arial" w:hAnsi="Arial" w:cs="Arial"/>
          <w:sz w:val="28"/>
          <w:szCs w:val="28"/>
        </w:rPr>
        <w:t xml:space="preserve"> eligible for a self-petition as an abused child who was born of out of wedlock. This approach is discussed </w:t>
      </w:r>
      <w:r w:rsidR="00590D96" w:rsidRPr="00C015CC">
        <w:rPr>
          <w:rFonts w:ascii="Arial" w:hAnsi="Arial" w:cs="Arial"/>
          <w:i/>
          <w:iCs/>
          <w:sz w:val="28"/>
          <w:szCs w:val="28"/>
        </w:rPr>
        <w:t>infra</w:t>
      </w:r>
      <w:r w:rsidR="00590D96" w:rsidRPr="00C015CC">
        <w:rPr>
          <w:rFonts w:ascii="Arial" w:hAnsi="Arial" w:cs="Arial"/>
          <w:sz w:val="28"/>
          <w:szCs w:val="28"/>
        </w:rPr>
        <w:t>.</w:t>
      </w:r>
    </w:p>
    <w:p w14:paraId="0E18D0B9" w14:textId="690C134F" w:rsidR="00590D96" w:rsidRPr="00C015CC" w:rsidRDefault="00590D96" w:rsidP="00303589">
      <w:pPr>
        <w:autoSpaceDE w:val="0"/>
        <w:autoSpaceDN w:val="0"/>
        <w:adjustRightInd w:val="0"/>
        <w:rPr>
          <w:rFonts w:ascii="Arial" w:hAnsi="Arial" w:cs="Arial"/>
          <w:sz w:val="28"/>
          <w:szCs w:val="28"/>
        </w:rPr>
      </w:pPr>
    </w:p>
    <w:p w14:paraId="0F4DB031" w14:textId="392A88E7" w:rsidR="00590D96" w:rsidRPr="00C015CC" w:rsidRDefault="00590D96" w:rsidP="00303589">
      <w:pPr>
        <w:autoSpaceDE w:val="0"/>
        <w:autoSpaceDN w:val="0"/>
        <w:adjustRightInd w:val="0"/>
        <w:rPr>
          <w:rFonts w:ascii="Arial" w:hAnsi="Arial" w:cs="Arial"/>
          <w:i/>
          <w:iCs/>
          <w:sz w:val="28"/>
          <w:szCs w:val="28"/>
        </w:rPr>
      </w:pPr>
      <w:r w:rsidRPr="00C015CC">
        <w:rPr>
          <w:rFonts w:ascii="Arial" w:hAnsi="Arial" w:cs="Arial"/>
          <w:i/>
          <w:iCs/>
          <w:sz w:val="28"/>
          <w:szCs w:val="28"/>
        </w:rPr>
        <w:t>Child was born out of wedlock and has not been legitimated</w:t>
      </w:r>
    </w:p>
    <w:p w14:paraId="46435037" w14:textId="1F6934B6" w:rsidR="00E663CF" w:rsidRPr="00C015CC" w:rsidRDefault="00E663CF" w:rsidP="00303589">
      <w:pPr>
        <w:autoSpaceDE w:val="0"/>
        <w:autoSpaceDN w:val="0"/>
        <w:adjustRightInd w:val="0"/>
        <w:rPr>
          <w:rFonts w:ascii="Arial" w:hAnsi="Arial" w:cs="Arial"/>
          <w:sz w:val="28"/>
          <w:szCs w:val="28"/>
        </w:rPr>
      </w:pPr>
    </w:p>
    <w:p w14:paraId="0DA58678" w14:textId="5828D117" w:rsidR="0025302B" w:rsidRPr="00C015CC" w:rsidRDefault="00CF3B02" w:rsidP="00303589">
      <w:pPr>
        <w:autoSpaceDE w:val="0"/>
        <w:autoSpaceDN w:val="0"/>
        <w:adjustRightInd w:val="0"/>
        <w:rPr>
          <w:rFonts w:ascii="Arial" w:hAnsi="Arial" w:cs="Arial"/>
          <w:sz w:val="28"/>
          <w:szCs w:val="28"/>
        </w:rPr>
      </w:pPr>
      <w:r w:rsidRPr="00C015CC">
        <w:rPr>
          <w:rFonts w:ascii="Arial" w:hAnsi="Arial" w:cs="Arial"/>
          <w:sz w:val="28"/>
          <w:szCs w:val="28"/>
        </w:rPr>
        <w:t xml:space="preserve">A </w:t>
      </w:r>
      <w:r w:rsidR="00E663CF" w:rsidRPr="00C015CC">
        <w:rPr>
          <w:rFonts w:ascii="Arial" w:hAnsi="Arial" w:cs="Arial"/>
          <w:sz w:val="28"/>
          <w:szCs w:val="28"/>
        </w:rPr>
        <w:t xml:space="preserve">self-petitioning child who </w:t>
      </w:r>
      <w:r w:rsidR="00DE77B5" w:rsidRPr="00C015CC">
        <w:rPr>
          <w:rFonts w:ascii="Arial" w:hAnsi="Arial" w:cs="Arial"/>
          <w:sz w:val="28"/>
          <w:szCs w:val="28"/>
        </w:rPr>
        <w:t>was</w:t>
      </w:r>
      <w:r w:rsidR="00E663CF" w:rsidRPr="00C015CC">
        <w:rPr>
          <w:rFonts w:ascii="Arial" w:hAnsi="Arial" w:cs="Arial"/>
          <w:sz w:val="28"/>
          <w:szCs w:val="28"/>
        </w:rPr>
        <w:t xml:space="preserve"> born out of wedlock and has not been legitimated</w:t>
      </w:r>
      <w:r w:rsidR="00134F3B" w:rsidRPr="00C015CC">
        <w:rPr>
          <w:rFonts w:ascii="Arial" w:hAnsi="Arial" w:cs="Arial"/>
          <w:sz w:val="28"/>
          <w:szCs w:val="28"/>
        </w:rPr>
        <w:t xml:space="preserve"> </w:t>
      </w:r>
      <w:r w:rsidR="00DE77B5" w:rsidRPr="00C015CC">
        <w:rPr>
          <w:rFonts w:ascii="Arial" w:hAnsi="Arial" w:cs="Arial"/>
          <w:sz w:val="28"/>
          <w:szCs w:val="28"/>
        </w:rPr>
        <w:t>“must provide evidence that a bona fide parent-child relationship with the abusive biological father has been established.”</w:t>
      </w:r>
      <w:r w:rsidR="00DE77B5" w:rsidRPr="00C015CC">
        <w:rPr>
          <w:rStyle w:val="FootnoteReference"/>
          <w:rFonts w:ascii="Arial" w:hAnsi="Arial" w:cs="Arial"/>
          <w:sz w:val="28"/>
          <w:szCs w:val="28"/>
        </w:rPr>
        <w:footnoteReference w:id="67"/>
      </w:r>
      <w:r w:rsidR="00A12964" w:rsidRPr="00C015CC">
        <w:rPr>
          <w:rFonts w:ascii="Arial" w:hAnsi="Arial" w:cs="Arial"/>
          <w:sz w:val="28"/>
          <w:szCs w:val="28"/>
        </w:rPr>
        <w:t xml:space="preserve">  USCIS has stated that “A bona fide parent-child relationship should include emotional or financial ties (or both).”</w:t>
      </w:r>
      <w:r w:rsidR="00A12964" w:rsidRPr="00C015CC">
        <w:rPr>
          <w:rStyle w:val="FootnoteReference"/>
          <w:rFonts w:ascii="Arial" w:hAnsi="Arial" w:cs="Arial"/>
          <w:sz w:val="28"/>
          <w:szCs w:val="28"/>
        </w:rPr>
        <w:footnoteReference w:id="68"/>
      </w:r>
      <w:r w:rsidR="00A12964" w:rsidRPr="00C015CC">
        <w:rPr>
          <w:rFonts w:ascii="Arial" w:hAnsi="Arial" w:cs="Arial"/>
          <w:sz w:val="28"/>
          <w:szCs w:val="28"/>
        </w:rPr>
        <w:t xml:space="preserve"> To meet their burden, self-petitioning children who were born out of wedlock and abused by their biological father should provide as much evidence as possible of a “bona fide parent-child relationship.”</w:t>
      </w:r>
      <w:r w:rsidR="00C418D0" w:rsidRPr="00C015CC">
        <w:rPr>
          <w:rFonts w:ascii="Arial" w:hAnsi="Arial" w:cs="Arial"/>
          <w:sz w:val="28"/>
          <w:szCs w:val="28"/>
        </w:rPr>
        <w:t xml:space="preserve"> </w:t>
      </w:r>
      <w:r w:rsidR="000D71EC" w:rsidRPr="00C015CC">
        <w:rPr>
          <w:rFonts w:ascii="Arial" w:hAnsi="Arial" w:cs="Arial"/>
          <w:sz w:val="28"/>
          <w:szCs w:val="28"/>
        </w:rPr>
        <w:t xml:space="preserve">USCIS has provided a </w:t>
      </w:r>
      <w:r w:rsidR="00A12964" w:rsidRPr="00C015CC">
        <w:rPr>
          <w:rFonts w:ascii="Arial" w:hAnsi="Arial" w:cs="Arial"/>
          <w:sz w:val="28"/>
          <w:szCs w:val="28"/>
        </w:rPr>
        <w:t xml:space="preserve">non-exhaustive list of </w:t>
      </w:r>
      <w:r w:rsidR="00837D53" w:rsidRPr="00C015CC">
        <w:rPr>
          <w:rFonts w:ascii="Arial" w:hAnsi="Arial" w:cs="Arial"/>
          <w:sz w:val="28"/>
          <w:szCs w:val="28"/>
        </w:rPr>
        <w:t xml:space="preserve">examples of </w:t>
      </w:r>
      <w:r w:rsidR="00A12964" w:rsidRPr="00C015CC">
        <w:rPr>
          <w:rFonts w:ascii="Arial" w:hAnsi="Arial" w:cs="Arial"/>
          <w:sz w:val="28"/>
          <w:szCs w:val="28"/>
        </w:rPr>
        <w:t>evidence of a “bona-fide parent child relationship</w:t>
      </w:r>
      <w:r w:rsidR="000D71EC" w:rsidRPr="00C015CC">
        <w:rPr>
          <w:rFonts w:ascii="Arial" w:hAnsi="Arial" w:cs="Arial"/>
          <w:sz w:val="28"/>
          <w:szCs w:val="28"/>
        </w:rPr>
        <w:t>.</w:t>
      </w:r>
      <w:r w:rsidR="00A12964" w:rsidRPr="00C015CC">
        <w:rPr>
          <w:rFonts w:ascii="Arial" w:hAnsi="Arial" w:cs="Arial"/>
          <w:sz w:val="28"/>
          <w:szCs w:val="28"/>
        </w:rPr>
        <w:t>”</w:t>
      </w:r>
      <w:r w:rsidR="000D71EC" w:rsidRPr="00C015CC">
        <w:rPr>
          <w:rStyle w:val="FootnoteReference"/>
          <w:rFonts w:ascii="Arial" w:hAnsi="Arial" w:cs="Arial"/>
          <w:sz w:val="28"/>
          <w:szCs w:val="28"/>
        </w:rPr>
        <w:footnoteReference w:id="69"/>
      </w:r>
      <w:r w:rsidR="00A10666" w:rsidRPr="00C015CC">
        <w:rPr>
          <w:rFonts w:ascii="Arial" w:hAnsi="Arial" w:cs="Arial"/>
          <w:sz w:val="28"/>
          <w:szCs w:val="28"/>
        </w:rPr>
        <w:t xml:space="preserve"> While self-petitioners should provide primary evidence of a “bona fide parent-child relationship” whenever possible, </w:t>
      </w:r>
      <w:r w:rsidR="0088759F" w:rsidRPr="00C015CC">
        <w:rPr>
          <w:rFonts w:ascii="Arial" w:hAnsi="Arial" w:cs="Arial"/>
          <w:sz w:val="28"/>
          <w:szCs w:val="28"/>
        </w:rPr>
        <w:t xml:space="preserve">practitioners are encouraged to use a similar </w:t>
      </w:r>
      <w:r w:rsidR="00A10666" w:rsidRPr="00C015CC">
        <w:rPr>
          <w:rFonts w:ascii="Arial" w:hAnsi="Arial" w:cs="Arial"/>
          <w:sz w:val="28"/>
          <w:szCs w:val="28"/>
        </w:rPr>
        <w:t xml:space="preserve">approach to the one described </w:t>
      </w:r>
      <w:r w:rsidR="0088759F" w:rsidRPr="00C015CC">
        <w:rPr>
          <w:rFonts w:ascii="Arial" w:hAnsi="Arial" w:cs="Arial"/>
          <w:sz w:val="28"/>
          <w:szCs w:val="28"/>
        </w:rPr>
        <w:t>on page</w:t>
      </w:r>
      <w:r w:rsidR="00860D77" w:rsidRPr="00C015CC">
        <w:rPr>
          <w:rFonts w:ascii="Arial" w:hAnsi="Arial" w:cs="Arial"/>
          <w:sz w:val="28"/>
          <w:szCs w:val="28"/>
        </w:rPr>
        <w:t>s</w:t>
      </w:r>
      <w:r w:rsidR="0088759F" w:rsidRPr="00C015CC">
        <w:rPr>
          <w:rFonts w:ascii="Arial" w:hAnsi="Arial" w:cs="Arial"/>
          <w:sz w:val="28"/>
          <w:szCs w:val="28"/>
        </w:rPr>
        <w:t xml:space="preserve"> 4</w:t>
      </w:r>
      <w:r w:rsidR="00860D77" w:rsidRPr="00C015CC">
        <w:rPr>
          <w:rFonts w:ascii="Arial" w:hAnsi="Arial" w:cs="Arial"/>
          <w:sz w:val="28"/>
          <w:szCs w:val="28"/>
        </w:rPr>
        <w:t>-5</w:t>
      </w:r>
      <w:r w:rsidR="0088759F" w:rsidRPr="00C015CC">
        <w:rPr>
          <w:rFonts w:ascii="Arial" w:hAnsi="Arial" w:cs="Arial"/>
          <w:sz w:val="28"/>
          <w:szCs w:val="28"/>
        </w:rPr>
        <w:t xml:space="preserve"> of this advisory </w:t>
      </w:r>
      <w:r w:rsidR="00A10666" w:rsidRPr="00C015CC">
        <w:rPr>
          <w:rFonts w:ascii="Arial" w:hAnsi="Arial" w:cs="Arial"/>
          <w:sz w:val="28"/>
          <w:szCs w:val="28"/>
        </w:rPr>
        <w:t xml:space="preserve">if </w:t>
      </w:r>
      <w:r w:rsidR="0088759F" w:rsidRPr="00C015CC">
        <w:rPr>
          <w:rFonts w:ascii="Arial" w:hAnsi="Arial" w:cs="Arial"/>
          <w:sz w:val="28"/>
          <w:szCs w:val="28"/>
        </w:rPr>
        <w:t>obtainin</w:t>
      </w:r>
      <w:r w:rsidR="00A10666" w:rsidRPr="00C015CC">
        <w:rPr>
          <w:rFonts w:ascii="Arial" w:hAnsi="Arial" w:cs="Arial"/>
          <w:sz w:val="28"/>
          <w:szCs w:val="28"/>
        </w:rPr>
        <w:t xml:space="preserve">g primary evidence of a “bona fide parent-child relationship” will endanger the self-petitioner’s safety.  </w:t>
      </w:r>
    </w:p>
    <w:p w14:paraId="69E21863" w14:textId="7217A01D" w:rsidR="0025302B" w:rsidRPr="00C015CC" w:rsidRDefault="0025302B" w:rsidP="00B41E95">
      <w:pPr>
        <w:pStyle w:val="Heading1"/>
        <w:rPr>
          <w:rFonts w:ascii="Arial" w:hAnsi="Arial" w:cs="Arial"/>
          <w:i/>
          <w:iCs/>
          <w:color w:val="auto"/>
          <w:sz w:val="28"/>
          <w:szCs w:val="28"/>
        </w:rPr>
      </w:pPr>
      <w:bookmarkStart w:id="12" w:name="_Toc104556166"/>
      <w:r w:rsidRPr="00C015CC">
        <w:rPr>
          <w:rFonts w:ascii="Arial" w:hAnsi="Arial" w:cs="Arial"/>
          <w:i/>
          <w:iCs/>
          <w:color w:val="auto"/>
          <w:sz w:val="28"/>
          <w:szCs w:val="28"/>
        </w:rPr>
        <w:t>Stepchild</w:t>
      </w:r>
      <w:bookmarkEnd w:id="12"/>
    </w:p>
    <w:p w14:paraId="4326D712" w14:textId="4415B1DE" w:rsidR="0025302B" w:rsidRPr="00C015CC" w:rsidRDefault="0025302B" w:rsidP="00303589">
      <w:pPr>
        <w:autoSpaceDE w:val="0"/>
        <w:autoSpaceDN w:val="0"/>
        <w:adjustRightInd w:val="0"/>
        <w:rPr>
          <w:rFonts w:ascii="Arial" w:hAnsi="Arial" w:cs="Arial"/>
          <w:sz w:val="28"/>
          <w:szCs w:val="28"/>
        </w:rPr>
      </w:pPr>
    </w:p>
    <w:p w14:paraId="2F39B95D" w14:textId="372E5A5A" w:rsidR="00F766C6" w:rsidRPr="00272482" w:rsidRDefault="00B11A72" w:rsidP="00272482">
      <w:pPr>
        <w:autoSpaceDE w:val="0"/>
        <w:autoSpaceDN w:val="0"/>
        <w:adjustRightInd w:val="0"/>
        <w:rPr>
          <w:rFonts w:ascii="Arial" w:hAnsi="Arial" w:cs="Arial"/>
          <w:sz w:val="28"/>
          <w:szCs w:val="28"/>
        </w:rPr>
      </w:pPr>
      <w:r>
        <w:rPr>
          <w:rFonts w:ascii="Arial" w:hAnsi="Arial" w:cs="Arial"/>
          <w:sz w:val="28"/>
          <w:szCs w:val="28"/>
        </w:rPr>
        <w:t xml:space="preserve">An abused </w:t>
      </w:r>
      <w:r w:rsidR="00711039" w:rsidRPr="00C015CC">
        <w:rPr>
          <w:rFonts w:ascii="Arial" w:hAnsi="Arial" w:cs="Arial"/>
          <w:sz w:val="28"/>
          <w:szCs w:val="28"/>
        </w:rPr>
        <w:t>stepchild</w:t>
      </w:r>
      <w:r>
        <w:rPr>
          <w:rFonts w:ascii="Arial" w:hAnsi="Arial" w:cs="Arial"/>
          <w:sz w:val="28"/>
          <w:szCs w:val="28"/>
        </w:rPr>
        <w:t xml:space="preserve"> </w:t>
      </w:r>
      <w:r w:rsidR="00711039" w:rsidRPr="00C015CC">
        <w:rPr>
          <w:rFonts w:ascii="Arial" w:hAnsi="Arial" w:cs="Arial"/>
          <w:sz w:val="28"/>
          <w:szCs w:val="28"/>
        </w:rPr>
        <w:t>must submit evidence of the relationship “between themselves and the biological or legal parent” and evidence that the biological/legal parent married the stepparent before the child turned 18.</w:t>
      </w:r>
      <w:r w:rsidR="00711039" w:rsidRPr="00C015CC">
        <w:rPr>
          <w:rStyle w:val="FootnoteReference"/>
          <w:rFonts w:ascii="Arial" w:hAnsi="Arial" w:cs="Arial"/>
          <w:sz w:val="28"/>
          <w:szCs w:val="28"/>
        </w:rPr>
        <w:footnoteReference w:id="70"/>
      </w:r>
      <w:r w:rsidR="000E51BB" w:rsidRPr="00C015CC">
        <w:rPr>
          <w:rFonts w:ascii="Arial" w:hAnsi="Arial" w:cs="Arial"/>
          <w:sz w:val="28"/>
          <w:szCs w:val="28"/>
        </w:rPr>
        <w:t xml:space="preserve"> If applicable, self-petitioning stepchildren must submit evidence that any prior marriage(s) of their natural/biological parent and stepparent were legally terminated.</w:t>
      </w:r>
      <w:r w:rsidR="000E51BB" w:rsidRPr="00C015CC">
        <w:rPr>
          <w:rStyle w:val="FootnoteReference"/>
          <w:rFonts w:ascii="Arial" w:hAnsi="Arial" w:cs="Arial"/>
          <w:sz w:val="28"/>
          <w:szCs w:val="28"/>
        </w:rPr>
        <w:footnoteReference w:id="71"/>
      </w:r>
      <w:r w:rsidR="00711039" w:rsidRPr="00C015CC">
        <w:rPr>
          <w:rFonts w:ascii="Arial" w:hAnsi="Arial" w:cs="Arial"/>
          <w:sz w:val="28"/>
          <w:szCs w:val="28"/>
        </w:rPr>
        <w:t xml:space="preserve">  </w:t>
      </w:r>
      <w:r w:rsidR="00CF1C19" w:rsidRPr="00C015CC">
        <w:rPr>
          <w:rFonts w:ascii="Arial" w:hAnsi="Arial" w:cs="Arial"/>
          <w:sz w:val="28"/>
          <w:szCs w:val="28"/>
        </w:rPr>
        <w:t>Therefore</w:t>
      </w:r>
      <w:r w:rsidR="0042748C" w:rsidRPr="00C015CC">
        <w:rPr>
          <w:rFonts w:ascii="Arial" w:hAnsi="Arial" w:cs="Arial"/>
          <w:sz w:val="28"/>
          <w:szCs w:val="28"/>
        </w:rPr>
        <w:t xml:space="preserve">, a self-petitioning abused stepchild may submit a copy of their birth certificate listing the name of their </w:t>
      </w:r>
      <w:r w:rsidR="0042748C" w:rsidRPr="00C015CC">
        <w:rPr>
          <w:rFonts w:ascii="Arial" w:hAnsi="Arial" w:cs="Arial"/>
          <w:sz w:val="28"/>
          <w:szCs w:val="28"/>
        </w:rPr>
        <w:lastRenderedPageBreak/>
        <w:t xml:space="preserve">biological/legal parent and a copy of </w:t>
      </w:r>
      <w:r w:rsidR="00315590" w:rsidRPr="00C015CC">
        <w:rPr>
          <w:rFonts w:ascii="Arial" w:hAnsi="Arial" w:cs="Arial"/>
          <w:sz w:val="28"/>
          <w:szCs w:val="28"/>
        </w:rPr>
        <w:t>a</w:t>
      </w:r>
      <w:r w:rsidR="0042748C" w:rsidRPr="00C015CC">
        <w:rPr>
          <w:rFonts w:ascii="Arial" w:hAnsi="Arial" w:cs="Arial"/>
          <w:sz w:val="28"/>
          <w:szCs w:val="28"/>
        </w:rPr>
        <w:t xml:space="preserve"> marriage certificate that shows that the marriage of their biological/legal parent and stepparent occurred before they turned 18</w:t>
      </w:r>
      <w:r w:rsidR="00CF1C19" w:rsidRPr="00C015CC">
        <w:rPr>
          <w:rFonts w:ascii="Arial" w:hAnsi="Arial" w:cs="Arial"/>
          <w:sz w:val="28"/>
          <w:szCs w:val="28"/>
        </w:rPr>
        <w:t xml:space="preserve"> (provided that neither parent was married previously)</w:t>
      </w:r>
      <w:r w:rsidR="0042748C" w:rsidRPr="00C015CC">
        <w:rPr>
          <w:rFonts w:ascii="Arial" w:hAnsi="Arial" w:cs="Arial"/>
          <w:sz w:val="28"/>
          <w:szCs w:val="28"/>
        </w:rPr>
        <w:t xml:space="preserve">. </w:t>
      </w:r>
      <w:r w:rsidR="007E1775" w:rsidRPr="00C015CC">
        <w:rPr>
          <w:rFonts w:ascii="Arial" w:hAnsi="Arial" w:cs="Arial"/>
          <w:sz w:val="28"/>
          <w:szCs w:val="28"/>
        </w:rPr>
        <w:t>As with other aspects of VAWA Self-Petitions, a common law marriage between the child’s legal/biological parent and the child’s abusive stepparent renders the child eligible to file a self-petition based on the stepparent’s abuse</w:t>
      </w:r>
      <w:r w:rsidR="007E1775" w:rsidRPr="00C015CC">
        <w:rPr>
          <w:rStyle w:val="FootnoteReference"/>
          <w:rFonts w:ascii="Arial" w:hAnsi="Arial" w:cs="Arial"/>
          <w:sz w:val="28"/>
          <w:szCs w:val="28"/>
        </w:rPr>
        <w:footnoteReference w:id="72"/>
      </w:r>
      <w:r w:rsidR="007E1775" w:rsidRPr="00C015CC">
        <w:rPr>
          <w:rFonts w:ascii="Arial" w:hAnsi="Arial" w:cs="Arial"/>
          <w:sz w:val="28"/>
          <w:szCs w:val="28"/>
        </w:rPr>
        <w:t>, as long as the common law marriage was legal in the location where it took place.</w:t>
      </w:r>
      <w:r w:rsidR="007E1775" w:rsidRPr="00C015CC">
        <w:rPr>
          <w:rStyle w:val="FootnoteReference"/>
          <w:rFonts w:ascii="Arial" w:hAnsi="Arial" w:cs="Arial"/>
          <w:sz w:val="28"/>
          <w:szCs w:val="28"/>
        </w:rPr>
        <w:footnoteReference w:id="73"/>
      </w:r>
      <w:r w:rsidR="00CF1C19" w:rsidRPr="00C015CC">
        <w:rPr>
          <w:rFonts w:ascii="Arial" w:hAnsi="Arial" w:cs="Arial"/>
          <w:sz w:val="28"/>
          <w:szCs w:val="28"/>
        </w:rPr>
        <w:t xml:space="preserve"> </w:t>
      </w:r>
      <w:r w:rsidR="007E1775" w:rsidRPr="00C015CC">
        <w:rPr>
          <w:rFonts w:ascii="Arial" w:hAnsi="Arial" w:cs="Arial"/>
          <w:sz w:val="28"/>
          <w:szCs w:val="28"/>
        </w:rPr>
        <w:t xml:space="preserve">If possible, self-petitioning stepchildren should </w:t>
      </w:r>
      <w:r w:rsidR="0081627B" w:rsidRPr="00C015CC">
        <w:rPr>
          <w:rFonts w:ascii="Arial" w:hAnsi="Arial" w:cs="Arial"/>
          <w:sz w:val="28"/>
          <w:szCs w:val="28"/>
        </w:rPr>
        <w:t xml:space="preserve">submit </w:t>
      </w:r>
      <w:r w:rsidR="007E1775" w:rsidRPr="00C015CC">
        <w:rPr>
          <w:rFonts w:ascii="Arial" w:hAnsi="Arial" w:cs="Arial"/>
          <w:sz w:val="28"/>
          <w:szCs w:val="28"/>
        </w:rPr>
        <w:t xml:space="preserve">primary evidence of: 1) the marriage between their legal parent and stepparent, and 2) the legal termination of any prior marriage(s) of the parent(s), if applicable. </w:t>
      </w:r>
      <w:r w:rsidR="00CF1C19" w:rsidRPr="00C015CC">
        <w:rPr>
          <w:rFonts w:ascii="Arial" w:hAnsi="Arial" w:cs="Arial"/>
          <w:sz w:val="28"/>
          <w:szCs w:val="28"/>
        </w:rPr>
        <w:t>However</w:t>
      </w:r>
      <w:r w:rsidR="007E1775" w:rsidRPr="00C015CC">
        <w:rPr>
          <w:rFonts w:ascii="Arial" w:hAnsi="Arial" w:cs="Arial"/>
          <w:sz w:val="28"/>
          <w:szCs w:val="28"/>
        </w:rPr>
        <w:t xml:space="preserve">, if obtaining primary evidence of the step-relationship will endanger the self-petitioner’s safety, </w:t>
      </w:r>
      <w:r w:rsidR="00CF1C19" w:rsidRPr="00C015CC">
        <w:rPr>
          <w:rFonts w:ascii="Arial" w:hAnsi="Arial" w:cs="Arial"/>
          <w:sz w:val="28"/>
          <w:szCs w:val="28"/>
        </w:rPr>
        <w:t>practitioners are encouraged to use a similar approach to the one described on page</w:t>
      </w:r>
      <w:r w:rsidR="00860D77" w:rsidRPr="00C015CC">
        <w:rPr>
          <w:rFonts w:ascii="Arial" w:hAnsi="Arial" w:cs="Arial"/>
          <w:sz w:val="28"/>
          <w:szCs w:val="28"/>
        </w:rPr>
        <w:t xml:space="preserve">s </w:t>
      </w:r>
      <w:r w:rsidR="00CF1C19" w:rsidRPr="00C015CC">
        <w:rPr>
          <w:rFonts w:ascii="Arial" w:hAnsi="Arial" w:cs="Arial"/>
          <w:sz w:val="28"/>
          <w:szCs w:val="28"/>
        </w:rPr>
        <w:t>4</w:t>
      </w:r>
      <w:r w:rsidR="00860D77" w:rsidRPr="00C015CC">
        <w:rPr>
          <w:rFonts w:ascii="Arial" w:hAnsi="Arial" w:cs="Arial"/>
          <w:sz w:val="28"/>
          <w:szCs w:val="28"/>
        </w:rPr>
        <w:t>-5</w:t>
      </w:r>
      <w:r w:rsidR="00CF1C19" w:rsidRPr="00C015CC">
        <w:rPr>
          <w:rFonts w:ascii="Arial" w:hAnsi="Arial" w:cs="Arial"/>
          <w:sz w:val="28"/>
          <w:szCs w:val="28"/>
        </w:rPr>
        <w:t xml:space="preserve"> of this advisory.  </w:t>
      </w:r>
    </w:p>
    <w:p w14:paraId="01F71091" w14:textId="5E81D9B1" w:rsidR="00721527" w:rsidRPr="009E4C6D" w:rsidRDefault="00721527" w:rsidP="0011068D">
      <w:pPr>
        <w:pStyle w:val="Heading1"/>
        <w:numPr>
          <w:ilvl w:val="0"/>
          <w:numId w:val="21"/>
        </w:numPr>
        <w:rPr>
          <w:rFonts w:ascii="Arial" w:hAnsi="Arial" w:cs="Times New Roman (Headings CS)"/>
          <w:b/>
          <w:bCs/>
          <w:color w:val="auto"/>
          <w:sz w:val="28"/>
          <w:szCs w:val="28"/>
        </w:rPr>
      </w:pPr>
      <w:bookmarkStart w:id="13" w:name="_Toc104556167"/>
      <w:r w:rsidRPr="009E4C6D">
        <w:rPr>
          <w:rFonts w:ascii="Arial" w:hAnsi="Arial" w:cs="Times New Roman (Headings CS)"/>
          <w:b/>
          <w:bCs/>
          <w:color w:val="auto"/>
          <w:sz w:val="28"/>
          <w:szCs w:val="28"/>
        </w:rPr>
        <w:t>USCIS Implements 7</w:t>
      </w:r>
      <w:r w:rsidRPr="009E4C6D">
        <w:rPr>
          <w:rFonts w:ascii="Arial" w:hAnsi="Arial" w:cs="Times New Roman (Headings CS)"/>
          <w:b/>
          <w:bCs/>
          <w:color w:val="auto"/>
          <w:sz w:val="28"/>
          <w:szCs w:val="28"/>
          <w:vertAlign w:val="superscript"/>
        </w:rPr>
        <w:t>th</w:t>
      </w:r>
      <w:r w:rsidRPr="009E4C6D">
        <w:rPr>
          <w:rFonts w:ascii="Arial" w:hAnsi="Arial" w:cs="Times New Roman (Headings CS)"/>
          <w:b/>
          <w:bCs/>
          <w:color w:val="auto"/>
          <w:sz w:val="28"/>
          <w:szCs w:val="28"/>
        </w:rPr>
        <w:t xml:space="preserve"> Circuit Decision on Stepchildren</w:t>
      </w:r>
      <w:r w:rsidR="00F766C6">
        <w:rPr>
          <w:rStyle w:val="FootnoteReference"/>
          <w:rFonts w:ascii="Arial" w:hAnsi="Arial" w:cs="Times New Roman (Headings CS)"/>
          <w:b/>
          <w:bCs/>
          <w:color w:val="auto"/>
          <w:sz w:val="28"/>
          <w:szCs w:val="28"/>
        </w:rPr>
        <w:footnoteReference w:id="74"/>
      </w:r>
      <w:bookmarkEnd w:id="13"/>
    </w:p>
    <w:p w14:paraId="7EB6B0B1" w14:textId="77777777" w:rsidR="00721527" w:rsidRPr="00721527" w:rsidRDefault="00721527" w:rsidP="00721527">
      <w:pPr>
        <w:rPr>
          <w:rFonts w:ascii="Arial" w:hAnsi="Arial" w:cs="Arial"/>
          <w:bCs/>
          <w:sz w:val="28"/>
          <w:szCs w:val="28"/>
        </w:rPr>
      </w:pPr>
    </w:p>
    <w:p w14:paraId="7E4334A2" w14:textId="5943723E" w:rsidR="00721527" w:rsidRDefault="00721527" w:rsidP="00721527">
      <w:pPr>
        <w:rPr>
          <w:rFonts w:ascii="Arial" w:hAnsi="Arial" w:cs="Arial"/>
          <w:sz w:val="28"/>
          <w:szCs w:val="28"/>
        </w:rPr>
      </w:pPr>
      <w:r w:rsidRPr="00721527">
        <w:rPr>
          <w:rFonts w:ascii="Arial" w:hAnsi="Arial" w:cs="Arial"/>
          <w:sz w:val="28"/>
          <w:szCs w:val="28"/>
        </w:rPr>
        <w:t xml:space="preserve">On March 12, 2021, the U.S. Court of Appeals for the Seventh Circuit held in </w:t>
      </w:r>
      <w:hyperlink r:id="rId13" w:history="1">
        <w:r w:rsidRPr="00721527">
          <w:rPr>
            <w:rStyle w:val="Hyperlink"/>
            <w:rFonts w:ascii="Arial" w:hAnsi="Arial" w:cs="Arial"/>
            <w:i/>
            <w:sz w:val="28"/>
            <w:szCs w:val="28"/>
          </w:rPr>
          <w:t>Arguijo v. USCIS</w:t>
        </w:r>
      </w:hyperlink>
      <w:r w:rsidRPr="00721527">
        <w:rPr>
          <w:rStyle w:val="FootnoteReference"/>
          <w:rFonts w:ascii="Arial" w:hAnsi="Arial" w:cs="Arial"/>
          <w:i/>
          <w:sz w:val="28"/>
          <w:szCs w:val="28"/>
        </w:rPr>
        <w:footnoteReference w:id="75"/>
      </w:r>
      <w:r w:rsidRPr="00721527">
        <w:rPr>
          <w:rFonts w:ascii="Arial" w:hAnsi="Arial" w:cs="Arial"/>
          <w:sz w:val="28"/>
          <w:szCs w:val="28"/>
        </w:rPr>
        <w:t xml:space="preserve"> that divorce does not terminate the relationship between a stepparent and stepchild for purposes of eligibility for a VAWA self-petition.  In its updated policy guidance, USCIS announced that it would implement this decision nationwide.</w:t>
      </w:r>
      <w:r w:rsidRPr="00721527">
        <w:rPr>
          <w:rStyle w:val="FootnoteReference"/>
          <w:rFonts w:ascii="Arial" w:hAnsi="Arial" w:cs="Arial"/>
          <w:sz w:val="28"/>
          <w:szCs w:val="28"/>
        </w:rPr>
        <w:footnoteReference w:id="76"/>
      </w:r>
      <w:r w:rsidRPr="00721527">
        <w:rPr>
          <w:rFonts w:ascii="Arial" w:hAnsi="Arial" w:cs="Arial"/>
          <w:sz w:val="28"/>
          <w:szCs w:val="28"/>
        </w:rPr>
        <w:t xml:space="preserve">  </w:t>
      </w:r>
    </w:p>
    <w:p w14:paraId="0B828753" w14:textId="77777777" w:rsidR="00721527" w:rsidRPr="00721527" w:rsidRDefault="00721527" w:rsidP="00721527">
      <w:pPr>
        <w:rPr>
          <w:rFonts w:ascii="Arial" w:hAnsi="Arial" w:cs="Arial"/>
          <w:sz w:val="28"/>
          <w:szCs w:val="28"/>
        </w:rPr>
      </w:pPr>
    </w:p>
    <w:p w14:paraId="73472044" w14:textId="47C0706E" w:rsidR="00721527" w:rsidRDefault="00721527" w:rsidP="00721527">
      <w:pPr>
        <w:rPr>
          <w:rFonts w:ascii="Arial" w:hAnsi="Arial" w:cs="Arial"/>
          <w:sz w:val="28"/>
          <w:szCs w:val="28"/>
        </w:rPr>
      </w:pPr>
      <w:r w:rsidRPr="00721527">
        <w:rPr>
          <w:rFonts w:ascii="Arial" w:hAnsi="Arial" w:cs="Arial"/>
          <w:sz w:val="28"/>
          <w:szCs w:val="28"/>
        </w:rPr>
        <w:t xml:space="preserve">At issue in </w:t>
      </w:r>
      <w:r w:rsidRPr="00721527">
        <w:rPr>
          <w:rFonts w:ascii="Arial" w:hAnsi="Arial" w:cs="Arial"/>
          <w:i/>
          <w:sz w:val="28"/>
          <w:szCs w:val="28"/>
        </w:rPr>
        <w:t>Arguijo</w:t>
      </w:r>
      <w:r w:rsidRPr="00721527">
        <w:rPr>
          <w:rFonts w:ascii="Arial" w:hAnsi="Arial" w:cs="Arial"/>
          <w:sz w:val="28"/>
          <w:szCs w:val="28"/>
        </w:rPr>
        <w:t xml:space="preserve"> was whether the petitioner could file a VAWA self-petition based on abuse by her U.S. Citizen (“USC”) stepfather, even though the marriage between her mother and stepfather had ended due to divorce. The INA permits an abused spouse to file a VAWA self-petition within two years of divorce if there is a connection between the divorce and the abuse.</w:t>
      </w:r>
      <w:r w:rsidRPr="00721527">
        <w:rPr>
          <w:rStyle w:val="FootnoteReference"/>
          <w:rFonts w:ascii="Arial" w:hAnsi="Arial" w:cs="Arial"/>
          <w:sz w:val="28"/>
          <w:szCs w:val="28"/>
        </w:rPr>
        <w:footnoteReference w:id="77"/>
      </w:r>
      <w:r w:rsidRPr="00721527">
        <w:rPr>
          <w:rFonts w:ascii="Arial" w:hAnsi="Arial" w:cs="Arial"/>
          <w:sz w:val="28"/>
          <w:szCs w:val="28"/>
        </w:rPr>
        <w:t xml:space="preserve"> In that situation, a stepchild can be included as a derivative on their parent’s petition.  This option was not available to Ms. Arguijo because her mother died shortly after the divorce and before filing an I-360 as the abused spouse of a USC.  As a result, Ms. Arguijo filed her own I-360 as </w:t>
      </w:r>
      <w:r w:rsidRPr="00721527">
        <w:rPr>
          <w:rFonts w:ascii="Arial" w:hAnsi="Arial" w:cs="Arial"/>
          <w:sz w:val="28"/>
          <w:szCs w:val="28"/>
        </w:rPr>
        <w:lastRenderedPageBreak/>
        <w:t>the abused child of a USC.  The INA definition of a “child” includes a stepchild who is unmarried and under the age of 21 and who was under the age of 18 when the marriage creating the stepparent/stepchild relationship occurred.</w:t>
      </w:r>
      <w:r w:rsidRPr="00721527">
        <w:rPr>
          <w:rStyle w:val="FootnoteReference"/>
          <w:rFonts w:ascii="Arial" w:hAnsi="Arial" w:cs="Arial"/>
          <w:sz w:val="28"/>
          <w:szCs w:val="28"/>
        </w:rPr>
        <w:footnoteReference w:id="78"/>
      </w:r>
      <w:r w:rsidRPr="00721527">
        <w:rPr>
          <w:rFonts w:ascii="Arial" w:hAnsi="Arial" w:cs="Arial"/>
          <w:sz w:val="28"/>
          <w:szCs w:val="28"/>
        </w:rPr>
        <w:t xml:space="preserve">  Ms. Arguijo was under the age of 18 when her mother married her stepfather and she filed her I-360 prior to turning 21. </w:t>
      </w:r>
      <w:r>
        <w:rPr>
          <w:rFonts w:ascii="Arial" w:hAnsi="Arial" w:cs="Arial"/>
          <w:sz w:val="28"/>
          <w:szCs w:val="28"/>
        </w:rPr>
        <w:t xml:space="preserve"> </w:t>
      </w:r>
      <w:r w:rsidRPr="00721527">
        <w:rPr>
          <w:rFonts w:ascii="Arial" w:hAnsi="Arial" w:cs="Arial"/>
          <w:sz w:val="28"/>
          <w:szCs w:val="28"/>
        </w:rPr>
        <w:t>In denying Ms. Arguijo’s I-360, USCIS took the position, ba</w:t>
      </w:r>
      <w:r>
        <w:rPr>
          <w:rFonts w:ascii="Arial" w:hAnsi="Arial" w:cs="Arial"/>
          <w:sz w:val="28"/>
          <w:szCs w:val="28"/>
        </w:rPr>
        <w:t>s</w:t>
      </w:r>
      <w:r w:rsidRPr="00721527">
        <w:rPr>
          <w:rFonts w:ascii="Arial" w:hAnsi="Arial" w:cs="Arial"/>
          <w:sz w:val="28"/>
          <w:szCs w:val="28"/>
        </w:rPr>
        <w:t xml:space="preserve">ed on the BIA’s decision in </w:t>
      </w:r>
      <w:r w:rsidRPr="00721527">
        <w:rPr>
          <w:rFonts w:ascii="Arial" w:hAnsi="Arial" w:cs="Arial"/>
          <w:i/>
          <w:sz w:val="28"/>
          <w:szCs w:val="28"/>
        </w:rPr>
        <w:t>Matter of Mowrer</w:t>
      </w:r>
      <w:r w:rsidRPr="00721527">
        <w:rPr>
          <w:rFonts w:ascii="Arial" w:hAnsi="Arial" w:cs="Arial"/>
          <w:sz w:val="28"/>
          <w:szCs w:val="28"/>
        </w:rPr>
        <w:t>, that a stepchild loses that status when the child’s parent and stepparent divorce unless “a family relationship has continued to exist as a matter of fact between the stepparent and stepchild.”</w:t>
      </w:r>
      <w:r w:rsidRPr="00721527">
        <w:rPr>
          <w:rStyle w:val="FootnoteReference"/>
          <w:rFonts w:ascii="Arial" w:hAnsi="Arial" w:cs="Arial"/>
          <w:sz w:val="28"/>
          <w:szCs w:val="28"/>
        </w:rPr>
        <w:footnoteReference w:id="79"/>
      </w:r>
      <w:r w:rsidRPr="00721527">
        <w:rPr>
          <w:rFonts w:ascii="Arial" w:hAnsi="Arial" w:cs="Arial"/>
          <w:sz w:val="28"/>
          <w:szCs w:val="28"/>
        </w:rPr>
        <w:t xml:space="preserve"> Finding that there was no ongoing family relationship, USCIS denied Ms. Arguijo’s VAWA self-petition.  </w:t>
      </w:r>
    </w:p>
    <w:p w14:paraId="042B70E7" w14:textId="77777777" w:rsidR="00721527" w:rsidRPr="00721527" w:rsidRDefault="00721527" w:rsidP="00721527">
      <w:pPr>
        <w:rPr>
          <w:rFonts w:ascii="Arial" w:hAnsi="Arial" w:cs="Arial"/>
          <w:sz w:val="28"/>
          <w:szCs w:val="28"/>
        </w:rPr>
      </w:pPr>
    </w:p>
    <w:p w14:paraId="0AADB363" w14:textId="558EFBCF" w:rsidR="00721527" w:rsidRDefault="00721527" w:rsidP="00721527">
      <w:pPr>
        <w:shd w:val="clear" w:color="auto" w:fill="FFFFFF"/>
        <w:textAlignment w:val="baseline"/>
        <w:rPr>
          <w:rFonts w:ascii="Arial" w:hAnsi="Arial" w:cs="Arial"/>
          <w:sz w:val="28"/>
          <w:szCs w:val="28"/>
        </w:rPr>
      </w:pPr>
      <w:r w:rsidRPr="00721527">
        <w:rPr>
          <w:rFonts w:ascii="Arial" w:hAnsi="Arial" w:cs="Arial"/>
          <w:sz w:val="28"/>
          <w:szCs w:val="28"/>
        </w:rPr>
        <w:t xml:space="preserve">Writing for the court, Judge Easterbrook questioned the rationale behind applying the BIA’s decision in </w:t>
      </w:r>
      <w:r w:rsidRPr="00721527">
        <w:rPr>
          <w:rFonts w:ascii="Arial" w:hAnsi="Arial" w:cs="Arial"/>
          <w:i/>
          <w:sz w:val="28"/>
          <w:szCs w:val="28"/>
        </w:rPr>
        <w:t>Mowrer</w:t>
      </w:r>
      <w:r w:rsidRPr="00721527">
        <w:rPr>
          <w:rFonts w:ascii="Arial" w:hAnsi="Arial" w:cs="Arial"/>
          <w:sz w:val="28"/>
          <w:szCs w:val="28"/>
        </w:rPr>
        <w:t xml:space="preserve"> to a VAWA case, thereby requiring an abused stepchild to continue a familial relationship with their abuser in order to obtain immigration benefits. The court found that </w:t>
      </w:r>
      <w:r w:rsidRPr="00721527">
        <w:rPr>
          <w:rFonts w:ascii="Arial" w:hAnsi="Arial" w:cs="Arial"/>
          <w:i/>
          <w:sz w:val="28"/>
          <w:szCs w:val="28"/>
        </w:rPr>
        <w:t>Mowrer</w:t>
      </w:r>
      <w:r w:rsidRPr="00721527">
        <w:rPr>
          <w:rFonts w:ascii="Arial" w:hAnsi="Arial" w:cs="Arial"/>
          <w:sz w:val="28"/>
          <w:szCs w:val="28"/>
        </w:rPr>
        <w:t xml:space="preserve"> does not interpret VAWA, which it predates.  The court also looked to what the term “stepchild” means elsewhere in law and found that the common answer is that stepchildren count as children, even after divorce. For these reasons, the court concluded that, in the context of VAWA, a stepchild retains that status in spite of divorce and regardless of whether there is an ongoing family relationship.  </w:t>
      </w:r>
    </w:p>
    <w:p w14:paraId="695F0A24" w14:textId="77777777" w:rsidR="00721527" w:rsidRPr="00721527" w:rsidRDefault="00721527" w:rsidP="00721527">
      <w:pPr>
        <w:shd w:val="clear" w:color="auto" w:fill="FFFFFF"/>
        <w:textAlignment w:val="baseline"/>
        <w:rPr>
          <w:rFonts w:ascii="Arial" w:eastAsia="Times New Roman" w:hAnsi="Arial" w:cs="Arial"/>
          <w:color w:val="3D3D3D"/>
          <w:sz w:val="28"/>
          <w:szCs w:val="28"/>
        </w:rPr>
      </w:pPr>
    </w:p>
    <w:p w14:paraId="44C798FC" w14:textId="1DD85CEC" w:rsidR="00721527" w:rsidRDefault="00721527" w:rsidP="00721527">
      <w:pPr>
        <w:rPr>
          <w:rFonts w:ascii="Arial" w:hAnsi="Arial" w:cs="Arial"/>
          <w:sz w:val="28"/>
          <w:szCs w:val="28"/>
        </w:rPr>
      </w:pPr>
      <w:r w:rsidRPr="00721527">
        <w:rPr>
          <w:rFonts w:ascii="Arial" w:hAnsi="Arial" w:cs="Arial"/>
          <w:sz w:val="28"/>
          <w:szCs w:val="28"/>
        </w:rPr>
        <w:t xml:space="preserve">The USCIS Policy Manual update reflects nationwide implementation of </w:t>
      </w:r>
      <w:r w:rsidRPr="00721527">
        <w:rPr>
          <w:rFonts w:ascii="Arial" w:hAnsi="Arial" w:cs="Arial"/>
          <w:i/>
          <w:sz w:val="28"/>
          <w:szCs w:val="28"/>
        </w:rPr>
        <w:t>Arguijo</w:t>
      </w:r>
      <w:r w:rsidRPr="00721527">
        <w:rPr>
          <w:rFonts w:ascii="Arial" w:hAnsi="Arial" w:cs="Arial"/>
          <w:sz w:val="28"/>
          <w:szCs w:val="28"/>
        </w:rPr>
        <w:t xml:space="preserve"> and states that:  </w:t>
      </w:r>
    </w:p>
    <w:p w14:paraId="10717CB0" w14:textId="77777777" w:rsidR="00421036" w:rsidRPr="00721527" w:rsidRDefault="00421036" w:rsidP="00721527">
      <w:pPr>
        <w:rPr>
          <w:rFonts w:ascii="Arial" w:hAnsi="Arial" w:cs="Arial"/>
          <w:sz w:val="28"/>
          <w:szCs w:val="28"/>
        </w:rPr>
      </w:pPr>
    </w:p>
    <w:p w14:paraId="3844C1FB" w14:textId="77777777" w:rsidR="00721527" w:rsidRPr="00721527" w:rsidRDefault="00721527" w:rsidP="00721527">
      <w:pPr>
        <w:shd w:val="clear" w:color="auto" w:fill="FFFFFF"/>
        <w:spacing w:after="240"/>
        <w:ind w:left="360" w:right="720"/>
        <w:jc w:val="both"/>
        <w:rPr>
          <w:rFonts w:ascii="Arial" w:eastAsia="Times New Roman" w:hAnsi="Arial" w:cs="Arial"/>
          <w:sz w:val="28"/>
          <w:szCs w:val="28"/>
        </w:rPr>
      </w:pPr>
      <w:r w:rsidRPr="00721527">
        <w:rPr>
          <w:rFonts w:ascii="Arial" w:eastAsia="Times New Roman" w:hAnsi="Arial" w:cs="Arial"/>
          <w:sz w:val="28"/>
          <w:szCs w:val="28"/>
        </w:rPr>
        <w:t>If the marriage between a parent and a stepparent terminates due to divorce, a self-petitioning stepchild and a self-petitioning stepparent continue to be eligible for the self-petition.  A stepchild of an abusive U.S. citizen or LPR parent and a stepparent of an abusive U.S. citizen son or daughter may continue to be eligible to self-petition despite the divorce provided that:</w:t>
      </w:r>
    </w:p>
    <w:p w14:paraId="40D28A22" w14:textId="77777777" w:rsidR="00721527" w:rsidRPr="00721527" w:rsidRDefault="00721527" w:rsidP="00721527">
      <w:pPr>
        <w:numPr>
          <w:ilvl w:val="0"/>
          <w:numId w:val="39"/>
        </w:numPr>
        <w:shd w:val="clear" w:color="auto" w:fill="FFFFFF"/>
        <w:spacing w:after="240"/>
        <w:ind w:left="360"/>
        <w:rPr>
          <w:rFonts w:ascii="Arial" w:eastAsia="Times New Roman" w:hAnsi="Arial" w:cs="Arial"/>
          <w:sz w:val="28"/>
          <w:szCs w:val="28"/>
        </w:rPr>
      </w:pPr>
      <w:r w:rsidRPr="00721527">
        <w:rPr>
          <w:rFonts w:ascii="Arial" w:eastAsia="Times New Roman" w:hAnsi="Arial" w:cs="Arial"/>
          <w:sz w:val="28"/>
          <w:szCs w:val="28"/>
        </w:rPr>
        <w:t>The stepchild had not reached 18 years of age at the time the marriage creating the step relationship occurred; and</w:t>
      </w:r>
    </w:p>
    <w:p w14:paraId="680A0CEC" w14:textId="77777777" w:rsidR="00721527" w:rsidRPr="00721527" w:rsidRDefault="00721527" w:rsidP="00721527">
      <w:pPr>
        <w:numPr>
          <w:ilvl w:val="0"/>
          <w:numId w:val="39"/>
        </w:numPr>
        <w:shd w:val="clear" w:color="auto" w:fill="FFFFFF"/>
        <w:spacing w:after="240"/>
        <w:ind w:left="360"/>
        <w:rPr>
          <w:rFonts w:ascii="Arial" w:eastAsia="Times New Roman" w:hAnsi="Arial" w:cs="Arial"/>
          <w:sz w:val="28"/>
          <w:szCs w:val="28"/>
        </w:rPr>
      </w:pPr>
      <w:r w:rsidRPr="00721527">
        <w:rPr>
          <w:rFonts w:ascii="Arial" w:eastAsia="Times New Roman" w:hAnsi="Arial" w:cs="Arial"/>
          <w:sz w:val="28"/>
          <w:szCs w:val="28"/>
        </w:rPr>
        <w:lastRenderedPageBreak/>
        <w:t>The step relationship existed, by law, at the time of the abuse.</w:t>
      </w:r>
      <w:r w:rsidRPr="00721527">
        <w:rPr>
          <w:rStyle w:val="FootnoteReference"/>
          <w:rFonts w:ascii="Arial" w:eastAsia="Times New Roman" w:hAnsi="Arial" w:cs="Arial"/>
          <w:sz w:val="28"/>
          <w:szCs w:val="28"/>
        </w:rPr>
        <w:footnoteReference w:id="80"/>
      </w:r>
    </w:p>
    <w:p w14:paraId="649E9A04" w14:textId="3BE4395E" w:rsidR="00721527" w:rsidRPr="00BB6AC7" w:rsidRDefault="00721527" w:rsidP="0011068D">
      <w:pPr>
        <w:pStyle w:val="Heading1"/>
        <w:numPr>
          <w:ilvl w:val="0"/>
          <w:numId w:val="21"/>
        </w:numPr>
        <w:rPr>
          <w:rFonts w:ascii="Arial" w:hAnsi="Arial" w:cs="Arial"/>
          <w:b/>
          <w:bCs/>
          <w:color w:val="auto"/>
          <w:u w:val="single"/>
        </w:rPr>
      </w:pPr>
      <w:bookmarkStart w:id="14" w:name="_Toc104556168"/>
      <w:r w:rsidRPr="00BB6AC7">
        <w:rPr>
          <w:rFonts w:ascii="Arial" w:hAnsi="Arial" w:cs="Arial"/>
          <w:b/>
          <w:bCs/>
          <w:color w:val="auto"/>
          <w:u w:val="single"/>
        </w:rPr>
        <w:t>PRACTICE POINTERS</w:t>
      </w:r>
      <w:bookmarkEnd w:id="14"/>
    </w:p>
    <w:p w14:paraId="338774F4" w14:textId="77777777" w:rsidR="00721527" w:rsidRPr="00721527" w:rsidRDefault="00721527" w:rsidP="00721527">
      <w:pPr>
        <w:pStyle w:val="ListParagraph"/>
        <w:numPr>
          <w:ilvl w:val="0"/>
          <w:numId w:val="40"/>
        </w:numPr>
        <w:spacing w:after="160" w:line="259" w:lineRule="auto"/>
        <w:jc w:val="both"/>
        <w:rPr>
          <w:rFonts w:ascii="Arial" w:hAnsi="Arial" w:cs="Arial"/>
          <w:sz w:val="28"/>
          <w:szCs w:val="28"/>
        </w:rPr>
      </w:pPr>
      <w:r w:rsidRPr="00721527">
        <w:rPr>
          <w:rFonts w:ascii="Arial" w:hAnsi="Arial" w:cs="Arial"/>
          <w:sz w:val="28"/>
          <w:szCs w:val="28"/>
        </w:rPr>
        <w:t xml:space="preserve">Practitioners should keep in mind the different requirements for abused stepchildren filing their own VAWA self-petitions and abused spouses filing a VAWA self-petition and including a derivative child in the petition.  Stepchildren who have suffered abuse are not required to file the self-petition within any particular time frame after the divorce since, under the new USCIS interpretation, the stepparent-stepchild relationship has survived the divorce.  For example, the petitioner in </w:t>
      </w:r>
      <w:r w:rsidRPr="00721527">
        <w:rPr>
          <w:rFonts w:ascii="Arial" w:hAnsi="Arial" w:cs="Arial"/>
          <w:i/>
          <w:sz w:val="28"/>
          <w:szCs w:val="28"/>
        </w:rPr>
        <w:t xml:space="preserve">Arguijo </w:t>
      </w:r>
      <w:r w:rsidRPr="00721527">
        <w:rPr>
          <w:rFonts w:ascii="Arial" w:hAnsi="Arial" w:cs="Arial"/>
          <w:sz w:val="28"/>
          <w:szCs w:val="28"/>
        </w:rPr>
        <w:t xml:space="preserve">did not file her I-360 petition until more than four years after the divorce of her mother and abusive stepfather but remains eligible for VAWA protection.  Abused stepchildren are also not required to show a causal relationship between the divorce and the abuse.  In contrast, an abused spouse who is filing his or her own I-360 self-petition and including a derivative child is required to file the I-360 self-petition within two years of divorce and to show a connection between the battery or extreme cruelty and the divorce. </w:t>
      </w:r>
    </w:p>
    <w:p w14:paraId="4B9AD621" w14:textId="6D315D4A" w:rsidR="006A3DC1" w:rsidRDefault="00721527" w:rsidP="006A3DC1">
      <w:pPr>
        <w:pStyle w:val="ListParagraph"/>
        <w:numPr>
          <w:ilvl w:val="0"/>
          <w:numId w:val="40"/>
        </w:numPr>
        <w:spacing w:after="160" w:line="259" w:lineRule="auto"/>
        <w:jc w:val="both"/>
        <w:rPr>
          <w:rFonts w:ascii="Arial" w:hAnsi="Arial" w:cs="Arial"/>
          <w:sz w:val="28"/>
          <w:szCs w:val="28"/>
        </w:rPr>
      </w:pPr>
      <w:r w:rsidRPr="00721527">
        <w:rPr>
          <w:rFonts w:ascii="Arial" w:hAnsi="Arial" w:cs="Arial"/>
          <w:sz w:val="28"/>
          <w:szCs w:val="28"/>
        </w:rPr>
        <w:t xml:space="preserve">Practitioners should also keep in mind the importance of a self-petitioning stepchild remaining unmarried. </w:t>
      </w:r>
      <w:r w:rsidRPr="00721527">
        <w:rPr>
          <w:rFonts w:ascii="Arial" w:eastAsia="Times New Roman" w:hAnsi="Arial" w:cs="Arial"/>
          <w:sz w:val="28"/>
          <w:szCs w:val="28"/>
          <w:shd w:val="clear" w:color="auto" w:fill="FFFFFF"/>
        </w:rPr>
        <w:t xml:space="preserve">Self-petitioning children must be unmarried when the self-petition is filed and when the self-petition is approved. A self-petitioning child who marries after filing the self-petition and who remains married at the time the VAWA self-petition is adjudicated, no longer meets the definition of a child, as there are no VAWA provisions for married sons and daughters. </w:t>
      </w:r>
      <w:r w:rsidRPr="00721527">
        <w:rPr>
          <w:rFonts w:ascii="Arial" w:hAnsi="Arial" w:cs="Arial"/>
          <w:sz w:val="28"/>
          <w:szCs w:val="28"/>
        </w:rPr>
        <w:t xml:space="preserve">Therefore, it is vitally important that practitioners remember that a marriage will adversely impact these individuals’ ability to continue with the VAWA self-petition process. </w:t>
      </w:r>
    </w:p>
    <w:p w14:paraId="19D4DA3E" w14:textId="77777777" w:rsidR="006A3DC1" w:rsidRPr="006A3DC1" w:rsidRDefault="006A3DC1" w:rsidP="006A3DC1">
      <w:pPr>
        <w:pStyle w:val="ListParagraph"/>
        <w:spacing w:after="160" w:line="259" w:lineRule="auto"/>
        <w:ind w:left="360"/>
        <w:jc w:val="both"/>
        <w:rPr>
          <w:rFonts w:ascii="Arial" w:hAnsi="Arial" w:cs="Arial"/>
          <w:sz w:val="28"/>
          <w:szCs w:val="28"/>
        </w:rPr>
      </w:pPr>
    </w:p>
    <w:p w14:paraId="18645FC9" w14:textId="2F2C2263" w:rsidR="00421036" w:rsidRPr="00C015CC" w:rsidRDefault="00421036" w:rsidP="009E4C6D">
      <w:pPr>
        <w:pStyle w:val="Heading1"/>
        <w:rPr>
          <w:rFonts w:ascii="Arial" w:hAnsi="Arial" w:cs="Times New Roman (Headings CS)"/>
          <w:b/>
          <w:bCs/>
          <w:color w:val="auto"/>
          <w:sz w:val="28"/>
          <w:szCs w:val="28"/>
          <w:u w:val="single"/>
        </w:rPr>
      </w:pPr>
      <w:bookmarkStart w:id="15" w:name="_Toc104556169"/>
      <w:r w:rsidRPr="004B1234">
        <w:rPr>
          <w:rFonts w:ascii="Arial" w:hAnsi="Arial" w:cs="Times New Roman (Headings CS)"/>
          <w:b/>
          <w:bCs/>
          <w:color w:val="auto"/>
          <w:sz w:val="28"/>
          <w:szCs w:val="28"/>
          <w:u w:val="single"/>
        </w:rPr>
        <w:t>Death of the abused step-child’s biological/legal parent</w:t>
      </w:r>
      <w:r w:rsidR="00E41B4F">
        <w:rPr>
          <w:rStyle w:val="FootnoteReference"/>
          <w:rFonts w:ascii="Arial" w:hAnsi="Arial" w:cs="Times New Roman (Headings CS)"/>
          <w:b/>
          <w:bCs/>
          <w:color w:val="auto"/>
          <w:sz w:val="28"/>
          <w:szCs w:val="28"/>
          <w:u w:val="single"/>
        </w:rPr>
        <w:footnoteReference w:id="81"/>
      </w:r>
      <w:bookmarkEnd w:id="15"/>
    </w:p>
    <w:p w14:paraId="16153475" w14:textId="77777777" w:rsidR="009E4C6D" w:rsidRDefault="009E4C6D" w:rsidP="00303589">
      <w:pPr>
        <w:autoSpaceDE w:val="0"/>
        <w:autoSpaceDN w:val="0"/>
        <w:adjustRightInd w:val="0"/>
        <w:rPr>
          <w:rFonts w:ascii="Arial" w:hAnsi="Arial" w:cs="Arial"/>
          <w:sz w:val="28"/>
          <w:szCs w:val="28"/>
        </w:rPr>
      </w:pPr>
    </w:p>
    <w:p w14:paraId="38A078F2" w14:textId="0D353341" w:rsidR="00F90C0C" w:rsidRPr="00C015CC" w:rsidRDefault="00721527" w:rsidP="00303589">
      <w:pPr>
        <w:autoSpaceDE w:val="0"/>
        <w:autoSpaceDN w:val="0"/>
        <w:adjustRightInd w:val="0"/>
        <w:rPr>
          <w:rFonts w:ascii="Arial" w:hAnsi="Arial" w:cs="Arial"/>
          <w:sz w:val="28"/>
          <w:szCs w:val="28"/>
        </w:rPr>
      </w:pPr>
      <w:r>
        <w:rPr>
          <w:rFonts w:ascii="Arial" w:hAnsi="Arial" w:cs="Arial"/>
          <w:sz w:val="28"/>
          <w:szCs w:val="28"/>
        </w:rPr>
        <w:lastRenderedPageBreak/>
        <w:t>A</w:t>
      </w:r>
      <w:r w:rsidR="00FB7739" w:rsidRPr="00C015CC">
        <w:rPr>
          <w:rFonts w:ascii="Arial" w:hAnsi="Arial" w:cs="Arial"/>
          <w:sz w:val="28"/>
          <w:szCs w:val="28"/>
        </w:rPr>
        <w:t xml:space="preserve">ccording to USCIS, </w:t>
      </w:r>
      <w:r w:rsidR="00B83422" w:rsidRPr="00C015CC">
        <w:rPr>
          <w:rFonts w:ascii="Arial" w:hAnsi="Arial" w:cs="Arial"/>
          <w:sz w:val="28"/>
          <w:szCs w:val="28"/>
        </w:rPr>
        <w:t xml:space="preserve">if the abused stepchild’s </w:t>
      </w:r>
      <w:r w:rsidR="00B83422" w:rsidRPr="00C015CC">
        <w:rPr>
          <w:rFonts w:ascii="Arial" w:hAnsi="Arial" w:cs="Arial"/>
          <w:i/>
          <w:iCs/>
          <w:sz w:val="28"/>
          <w:szCs w:val="28"/>
        </w:rPr>
        <w:t>biological/legal parent</w:t>
      </w:r>
      <w:r w:rsidR="00B83422" w:rsidRPr="00C015CC">
        <w:rPr>
          <w:rFonts w:ascii="Arial" w:hAnsi="Arial" w:cs="Arial"/>
          <w:sz w:val="28"/>
          <w:szCs w:val="28"/>
        </w:rPr>
        <w:t xml:space="preserve"> </w:t>
      </w:r>
      <w:r w:rsidR="00B83422" w:rsidRPr="00C015CC">
        <w:rPr>
          <w:rFonts w:ascii="Arial" w:hAnsi="Arial" w:cs="Arial"/>
          <w:sz w:val="28"/>
          <w:szCs w:val="28"/>
          <w:u w:val="single"/>
        </w:rPr>
        <w:t>died</w:t>
      </w:r>
      <w:r w:rsidR="00B83422" w:rsidRPr="00C015CC">
        <w:rPr>
          <w:rFonts w:ascii="Arial" w:hAnsi="Arial" w:cs="Arial"/>
          <w:sz w:val="28"/>
          <w:szCs w:val="28"/>
        </w:rPr>
        <w:t xml:space="preserve"> prior to filing, </w:t>
      </w:r>
      <w:r w:rsidR="00315590" w:rsidRPr="00C015CC">
        <w:rPr>
          <w:rFonts w:ascii="Arial" w:hAnsi="Arial" w:cs="Arial"/>
          <w:sz w:val="28"/>
          <w:szCs w:val="28"/>
        </w:rPr>
        <w:t>the</w:t>
      </w:r>
      <w:r w:rsidR="00B83422" w:rsidRPr="00C015CC">
        <w:rPr>
          <w:rFonts w:ascii="Arial" w:hAnsi="Arial" w:cs="Arial"/>
          <w:sz w:val="28"/>
          <w:szCs w:val="28"/>
        </w:rPr>
        <w:t xml:space="preserve"> abused </w:t>
      </w:r>
      <w:r w:rsidR="00315590" w:rsidRPr="00C015CC">
        <w:rPr>
          <w:rFonts w:ascii="Arial" w:hAnsi="Arial" w:cs="Arial"/>
          <w:sz w:val="28"/>
          <w:szCs w:val="28"/>
        </w:rPr>
        <w:t>step</w:t>
      </w:r>
      <w:r w:rsidR="00B83422" w:rsidRPr="00C015CC">
        <w:rPr>
          <w:rFonts w:ascii="Arial" w:hAnsi="Arial" w:cs="Arial"/>
          <w:sz w:val="28"/>
          <w:szCs w:val="28"/>
        </w:rPr>
        <w:t xml:space="preserve">child can only self-petition if they have maintained a </w:t>
      </w:r>
      <w:r w:rsidR="00001C1A" w:rsidRPr="00C015CC">
        <w:rPr>
          <w:rFonts w:ascii="Arial" w:hAnsi="Arial" w:cs="Arial"/>
          <w:sz w:val="28"/>
          <w:szCs w:val="28"/>
        </w:rPr>
        <w:t>“</w:t>
      </w:r>
      <w:r w:rsidR="00B83422" w:rsidRPr="00C015CC">
        <w:rPr>
          <w:rFonts w:ascii="Arial" w:hAnsi="Arial" w:cs="Arial"/>
          <w:sz w:val="28"/>
          <w:szCs w:val="28"/>
        </w:rPr>
        <w:t>relationship in fact</w:t>
      </w:r>
      <w:r w:rsidR="00001C1A" w:rsidRPr="00C015CC">
        <w:rPr>
          <w:rFonts w:ascii="Arial" w:hAnsi="Arial" w:cs="Arial"/>
          <w:sz w:val="28"/>
          <w:szCs w:val="28"/>
        </w:rPr>
        <w:t>”</w:t>
      </w:r>
      <w:r w:rsidR="00B83422" w:rsidRPr="00C015CC">
        <w:rPr>
          <w:rFonts w:ascii="Arial" w:hAnsi="Arial" w:cs="Arial"/>
          <w:sz w:val="28"/>
          <w:szCs w:val="28"/>
        </w:rPr>
        <w:t xml:space="preserve"> with the abusive stepparent</w:t>
      </w:r>
      <w:r w:rsidR="009A4DFA" w:rsidRPr="00C015CC">
        <w:rPr>
          <w:rFonts w:ascii="Arial" w:hAnsi="Arial" w:cs="Arial"/>
          <w:sz w:val="28"/>
          <w:szCs w:val="28"/>
        </w:rPr>
        <w:t xml:space="preserve"> at the time the VAWA Self-Pe</w:t>
      </w:r>
      <w:r w:rsidR="006C44D4" w:rsidRPr="00C015CC">
        <w:rPr>
          <w:rFonts w:ascii="Arial" w:hAnsi="Arial" w:cs="Arial"/>
          <w:sz w:val="28"/>
          <w:szCs w:val="28"/>
        </w:rPr>
        <w:t>t</w:t>
      </w:r>
      <w:r w:rsidR="009A4DFA" w:rsidRPr="00C015CC">
        <w:rPr>
          <w:rFonts w:ascii="Arial" w:hAnsi="Arial" w:cs="Arial"/>
          <w:sz w:val="28"/>
          <w:szCs w:val="28"/>
        </w:rPr>
        <w:t>ition is filed</w:t>
      </w:r>
      <w:r w:rsidR="00B83422" w:rsidRPr="00C015CC">
        <w:rPr>
          <w:rFonts w:ascii="Arial" w:hAnsi="Arial" w:cs="Arial"/>
          <w:sz w:val="28"/>
          <w:szCs w:val="28"/>
        </w:rPr>
        <w:t>.</w:t>
      </w:r>
      <w:r w:rsidR="00B83422" w:rsidRPr="00C015CC">
        <w:rPr>
          <w:rStyle w:val="FootnoteReference"/>
          <w:rFonts w:ascii="Arial" w:hAnsi="Arial" w:cs="Arial"/>
          <w:sz w:val="28"/>
          <w:szCs w:val="28"/>
        </w:rPr>
        <w:footnoteReference w:id="82"/>
      </w:r>
      <w:r w:rsidR="00B83422" w:rsidRPr="00C015CC">
        <w:rPr>
          <w:rFonts w:ascii="Arial" w:hAnsi="Arial" w:cs="Arial"/>
          <w:sz w:val="28"/>
          <w:szCs w:val="28"/>
        </w:rPr>
        <w:t xml:space="preserve"> </w:t>
      </w:r>
      <w:r w:rsidR="005D1716" w:rsidRPr="00C015CC">
        <w:rPr>
          <w:rFonts w:ascii="Arial" w:hAnsi="Arial" w:cs="Arial"/>
          <w:sz w:val="28"/>
          <w:szCs w:val="28"/>
        </w:rPr>
        <w:t xml:space="preserve">USCIS cited </w:t>
      </w:r>
      <w:r w:rsidR="005D1716" w:rsidRPr="00C015CC">
        <w:rPr>
          <w:rFonts w:ascii="Arial" w:hAnsi="Arial" w:cs="Arial"/>
          <w:i/>
          <w:iCs/>
          <w:sz w:val="28"/>
          <w:szCs w:val="28"/>
        </w:rPr>
        <w:t>Matter of Pagnerre</w:t>
      </w:r>
      <w:r w:rsidR="005D1716" w:rsidRPr="00C015CC">
        <w:rPr>
          <w:rFonts w:ascii="Arial" w:hAnsi="Arial" w:cs="Arial"/>
          <w:sz w:val="28"/>
          <w:szCs w:val="28"/>
        </w:rPr>
        <w:t xml:space="preserve">, 13 I&amp;N Dec. 688 (BIA 1971) as support for </w:t>
      </w:r>
      <w:r w:rsidR="008C1794">
        <w:rPr>
          <w:rFonts w:ascii="Arial" w:hAnsi="Arial" w:cs="Arial"/>
          <w:sz w:val="28"/>
          <w:szCs w:val="28"/>
        </w:rPr>
        <w:t>this</w:t>
      </w:r>
      <w:r w:rsidR="005D1716" w:rsidRPr="00C015CC">
        <w:rPr>
          <w:rFonts w:ascii="Arial" w:hAnsi="Arial" w:cs="Arial"/>
          <w:sz w:val="28"/>
          <w:szCs w:val="28"/>
        </w:rPr>
        <w:t xml:space="preserve"> requirement.</w:t>
      </w:r>
      <w:r w:rsidR="00C076C0" w:rsidRPr="00C015CC">
        <w:rPr>
          <w:rStyle w:val="FootnoteReference"/>
          <w:rFonts w:ascii="Arial" w:hAnsi="Arial" w:cs="Arial"/>
          <w:sz w:val="28"/>
          <w:szCs w:val="28"/>
        </w:rPr>
        <w:footnoteReference w:id="83"/>
      </w:r>
      <w:r w:rsidR="00845F88" w:rsidRPr="00C015CC">
        <w:rPr>
          <w:rFonts w:ascii="Arial" w:hAnsi="Arial" w:cs="Arial"/>
          <w:sz w:val="28"/>
          <w:szCs w:val="28"/>
        </w:rPr>
        <w:t xml:space="preserve"> USCIS’s </w:t>
      </w:r>
      <w:r w:rsidR="000B73D7">
        <w:rPr>
          <w:rFonts w:ascii="Arial" w:hAnsi="Arial" w:cs="Arial"/>
          <w:sz w:val="28"/>
          <w:szCs w:val="28"/>
        </w:rPr>
        <w:t>interpretation</w:t>
      </w:r>
      <w:r w:rsidR="009A4DFA" w:rsidRPr="00C015CC">
        <w:rPr>
          <w:rFonts w:ascii="Arial" w:hAnsi="Arial" w:cs="Arial"/>
          <w:sz w:val="28"/>
          <w:szCs w:val="28"/>
        </w:rPr>
        <w:t xml:space="preserve"> is flawed for several reasons.</w:t>
      </w:r>
    </w:p>
    <w:p w14:paraId="3C7B2392" w14:textId="77777777" w:rsidR="00F90C0C" w:rsidRPr="00C015CC" w:rsidRDefault="00F90C0C" w:rsidP="00303589">
      <w:pPr>
        <w:autoSpaceDE w:val="0"/>
        <w:autoSpaceDN w:val="0"/>
        <w:adjustRightInd w:val="0"/>
        <w:rPr>
          <w:rFonts w:ascii="Arial" w:hAnsi="Arial" w:cs="Arial"/>
          <w:sz w:val="28"/>
          <w:szCs w:val="28"/>
        </w:rPr>
      </w:pPr>
    </w:p>
    <w:p w14:paraId="315527F7" w14:textId="2887AFAD" w:rsidR="002804BD" w:rsidRPr="00C015CC" w:rsidRDefault="009A4DFA" w:rsidP="00303589">
      <w:pPr>
        <w:autoSpaceDE w:val="0"/>
        <w:autoSpaceDN w:val="0"/>
        <w:adjustRightInd w:val="0"/>
        <w:rPr>
          <w:rFonts w:ascii="Arial" w:hAnsi="Arial" w:cs="Arial"/>
          <w:sz w:val="28"/>
          <w:szCs w:val="28"/>
        </w:rPr>
      </w:pPr>
      <w:r w:rsidRPr="00C015CC">
        <w:rPr>
          <w:rFonts w:ascii="Arial" w:hAnsi="Arial" w:cs="Arial"/>
          <w:sz w:val="28"/>
          <w:szCs w:val="28"/>
        </w:rPr>
        <w:t xml:space="preserve">First, </w:t>
      </w:r>
      <w:r w:rsidRPr="00C015CC">
        <w:rPr>
          <w:rFonts w:ascii="Arial" w:hAnsi="Arial" w:cs="Arial"/>
          <w:i/>
          <w:iCs/>
          <w:sz w:val="28"/>
          <w:szCs w:val="28"/>
        </w:rPr>
        <w:t>Matter of</w:t>
      </w:r>
      <w:r w:rsidRPr="00C015CC">
        <w:rPr>
          <w:rFonts w:ascii="Arial" w:hAnsi="Arial" w:cs="Arial"/>
          <w:sz w:val="28"/>
          <w:szCs w:val="28"/>
        </w:rPr>
        <w:t xml:space="preserve"> </w:t>
      </w:r>
      <w:r w:rsidRPr="00C015CC">
        <w:rPr>
          <w:rFonts w:ascii="Arial" w:hAnsi="Arial" w:cs="Arial"/>
          <w:i/>
          <w:iCs/>
          <w:sz w:val="28"/>
          <w:szCs w:val="28"/>
        </w:rPr>
        <w:t>Pagnerre</w:t>
      </w:r>
      <w:r w:rsidRPr="00C015CC">
        <w:rPr>
          <w:rFonts w:ascii="Arial" w:hAnsi="Arial" w:cs="Arial"/>
          <w:sz w:val="28"/>
          <w:szCs w:val="28"/>
        </w:rPr>
        <w:t xml:space="preserve"> was decided 23 years before the VAWA Self-Petition was created</w:t>
      </w:r>
      <w:r w:rsidR="003300A0" w:rsidRPr="00C015CC">
        <w:rPr>
          <w:rFonts w:ascii="Arial" w:hAnsi="Arial" w:cs="Arial"/>
          <w:sz w:val="28"/>
          <w:szCs w:val="28"/>
        </w:rPr>
        <w:t>.</w:t>
      </w:r>
      <w:r w:rsidR="00484FD8">
        <w:rPr>
          <w:rFonts w:ascii="Arial" w:hAnsi="Arial" w:cs="Arial"/>
          <w:sz w:val="28"/>
          <w:szCs w:val="28"/>
        </w:rPr>
        <w:t xml:space="preserve"> </w:t>
      </w:r>
      <w:r w:rsidR="003300A0" w:rsidRPr="00C015CC">
        <w:rPr>
          <w:rFonts w:ascii="Arial" w:hAnsi="Arial" w:cs="Arial"/>
          <w:sz w:val="28"/>
          <w:szCs w:val="28"/>
        </w:rPr>
        <w:t>Th</w:t>
      </w:r>
      <w:r w:rsidR="00A93E63" w:rsidRPr="00C015CC">
        <w:rPr>
          <w:rFonts w:ascii="Arial" w:hAnsi="Arial" w:cs="Arial"/>
          <w:sz w:val="28"/>
          <w:szCs w:val="28"/>
        </w:rPr>
        <w:t>us, the</w:t>
      </w:r>
      <w:r w:rsidR="003300A0" w:rsidRPr="00C015CC">
        <w:rPr>
          <w:rFonts w:ascii="Arial" w:hAnsi="Arial" w:cs="Arial"/>
          <w:sz w:val="28"/>
          <w:szCs w:val="28"/>
        </w:rPr>
        <w:t xml:space="preserve"> decision</w:t>
      </w:r>
      <w:r w:rsidRPr="00C015CC">
        <w:rPr>
          <w:rFonts w:ascii="Arial" w:hAnsi="Arial" w:cs="Arial"/>
          <w:sz w:val="28"/>
          <w:szCs w:val="28"/>
        </w:rPr>
        <w:t xml:space="preserve"> did not consider the unique safety concerns inherent in</w:t>
      </w:r>
      <w:r w:rsidR="006C44D4" w:rsidRPr="00C015CC">
        <w:rPr>
          <w:rFonts w:ascii="Arial" w:hAnsi="Arial" w:cs="Arial"/>
          <w:sz w:val="28"/>
          <w:szCs w:val="28"/>
        </w:rPr>
        <w:t xml:space="preserve"> </w:t>
      </w:r>
      <w:r w:rsidR="00A93E63" w:rsidRPr="00C015CC">
        <w:rPr>
          <w:rFonts w:ascii="Arial" w:hAnsi="Arial" w:cs="Arial"/>
          <w:sz w:val="28"/>
          <w:szCs w:val="28"/>
        </w:rPr>
        <w:t>a</w:t>
      </w:r>
      <w:r w:rsidR="006C44D4" w:rsidRPr="00C015CC">
        <w:rPr>
          <w:rFonts w:ascii="Arial" w:hAnsi="Arial" w:cs="Arial"/>
          <w:sz w:val="28"/>
          <w:szCs w:val="28"/>
        </w:rPr>
        <w:t xml:space="preserve"> requirement that an abused stepchild maintains a </w:t>
      </w:r>
      <w:r w:rsidR="00960A47" w:rsidRPr="00C015CC">
        <w:rPr>
          <w:rFonts w:ascii="Arial" w:hAnsi="Arial" w:cs="Arial"/>
          <w:sz w:val="28"/>
          <w:szCs w:val="28"/>
        </w:rPr>
        <w:t>“</w:t>
      </w:r>
      <w:r w:rsidR="006C44D4" w:rsidRPr="00C015CC">
        <w:rPr>
          <w:rFonts w:ascii="Arial" w:hAnsi="Arial" w:cs="Arial"/>
          <w:sz w:val="28"/>
          <w:szCs w:val="28"/>
        </w:rPr>
        <w:t>relationship</w:t>
      </w:r>
      <w:r w:rsidR="00960A47" w:rsidRPr="00C015CC">
        <w:rPr>
          <w:rFonts w:ascii="Arial" w:hAnsi="Arial" w:cs="Arial"/>
          <w:sz w:val="28"/>
          <w:szCs w:val="28"/>
        </w:rPr>
        <w:t xml:space="preserve"> in fact”</w:t>
      </w:r>
      <w:r w:rsidR="006C44D4" w:rsidRPr="00C015CC">
        <w:rPr>
          <w:rFonts w:ascii="Arial" w:hAnsi="Arial" w:cs="Arial"/>
          <w:sz w:val="28"/>
          <w:szCs w:val="28"/>
        </w:rPr>
        <w:t xml:space="preserve"> with an abusive stepparent</w:t>
      </w:r>
      <w:r w:rsidRPr="00C015CC">
        <w:rPr>
          <w:rFonts w:ascii="Arial" w:hAnsi="Arial" w:cs="Arial"/>
          <w:sz w:val="28"/>
          <w:szCs w:val="28"/>
        </w:rPr>
        <w:t>.</w:t>
      </w:r>
      <w:r w:rsidR="0081627B" w:rsidRPr="00C015CC">
        <w:rPr>
          <w:rFonts w:ascii="Arial" w:hAnsi="Arial" w:cs="Arial"/>
          <w:sz w:val="28"/>
          <w:szCs w:val="28"/>
        </w:rPr>
        <w:t xml:space="preserve">  </w:t>
      </w:r>
      <w:r w:rsidR="004C33E7" w:rsidRPr="00C015CC">
        <w:rPr>
          <w:rFonts w:ascii="Arial" w:hAnsi="Arial" w:cs="Arial"/>
          <w:sz w:val="28"/>
          <w:szCs w:val="28"/>
        </w:rPr>
        <w:t xml:space="preserve">Second, </w:t>
      </w:r>
      <w:r w:rsidR="004C33E7" w:rsidRPr="00C015CC">
        <w:rPr>
          <w:rFonts w:ascii="Arial" w:hAnsi="Arial" w:cs="Arial"/>
          <w:i/>
          <w:iCs/>
          <w:sz w:val="28"/>
          <w:szCs w:val="28"/>
        </w:rPr>
        <w:t>Arguijo</w:t>
      </w:r>
      <w:r w:rsidR="00A753C0" w:rsidRPr="00C015CC">
        <w:rPr>
          <w:rFonts w:ascii="Arial" w:hAnsi="Arial" w:cs="Arial"/>
          <w:i/>
          <w:iCs/>
          <w:sz w:val="28"/>
          <w:szCs w:val="28"/>
        </w:rPr>
        <w:t xml:space="preserve"> </w:t>
      </w:r>
      <w:r w:rsidR="006273FC" w:rsidRPr="00C015CC">
        <w:rPr>
          <w:rFonts w:ascii="Arial" w:hAnsi="Arial" w:cs="Arial"/>
          <w:sz w:val="28"/>
          <w:szCs w:val="28"/>
        </w:rPr>
        <w:t>does not support requiring a</w:t>
      </w:r>
      <w:r w:rsidR="00A83C42" w:rsidRPr="00C015CC">
        <w:rPr>
          <w:rFonts w:ascii="Arial" w:hAnsi="Arial" w:cs="Arial"/>
          <w:sz w:val="28"/>
          <w:szCs w:val="28"/>
        </w:rPr>
        <w:t xml:space="preserve"> continued</w:t>
      </w:r>
      <w:r w:rsidR="006273FC" w:rsidRPr="00C015CC">
        <w:rPr>
          <w:rFonts w:ascii="Arial" w:hAnsi="Arial" w:cs="Arial"/>
          <w:sz w:val="28"/>
          <w:szCs w:val="28"/>
        </w:rPr>
        <w:t xml:space="preserve"> “relationship in fact” when the biological parent dies</w:t>
      </w:r>
      <w:r w:rsidR="002D441C" w:rsidRPr="00C015CC">
        <w:rPr>
          <w:rFonts w:ascii="Arial" w:hAnsi="Arial" w:cs="Arial"/>
          <w:sz w:val="28"/>
          <w:szCs w:val="28"/>
        </w:rPr>
        <w:t>.</w:t>
      </w:r>
      <w:r w:rsidR="008B122F" w:rsidRPr="00C015CC">
        <w:rPr>
          <w:rFonts w:ascii="Arial" w:hAnsi="Arial" w:cs="Arial"/>
          <w:sz w:val="28"/>
          <w:szCs w:val="28"/>
        </w:rPr>
        <w:t xml:space="preserve"> </w:t>
      </w:r>
      <w:r w:rsidR="000E6B9E" w:rsidRPr="00C015CC">
        <w:rPr>
          <w:rFonts w:ascii="Arial" w:hAnsi="Arial" w:cs="Arial"/>
          <w:i/>
          <w:iCs/>
          <w:sz w:val="28"/>
          <w:szCs w:val="28"/>
        </w:rPr>
        <w:t>Arguijo</w:t>
      </w:r>
      <w:r w:rsidR="000E6B9E" w:rsidRPr="00C015CC">
        <w:rPr>
          <w:rFonts w:ascii="Arial" w:hAnsi="Arial" w:cs="Arial"/>
          <w:sz w:val="28"/>
          <w:szCs w:val="28"/>
        </w:rPr>
        <w:t xml:space="preserve"> held that a </w:t>
      </w:r>
      <w:r w:rsidR="003300A0" w:rsidRPr="00C015CC">
        <w:rPr>
          <w:rFonts w:ascii="Arial" w:hAnsi="Arial" w:cs="Arial"/>
          <w:sz w:val="28"/>
          <w:szCs w:val="28"/>
        </w:rPr>
        <w:t>“</w:t>
      </w:r>
      <w:r w:rsidR="000E6B9E" w:rsidRPr="00C015CC">
        <w:rPr>
          <w:rFonts w:ascii="Arial" w:hAnsi="Arial" w:cs="Arial"/>
          <w:sz w:val="28"/>
          <w:szCs w:val="28"/>
        </w:rPr>
        <w:t>family relationship</w:t>
      </w:r>
      <w:r w:rsidR="003300A0" w:rsidRPr="00C015CC">
        <w:rPr>
          <w:rFonts w:ascii="Arial" w:hAnsi="Arial" w:cs="Arial"/>
          <w:sz w:val="28"/>
          <w:szCs w:val="28"/>
        </w:rPr>
        <w:t>”</w:t>
      </w:r>
      <w:r w:rsidR="000E6B9E" w:rsidRPr="00C015CC">
        <w:rPr>
          <w:rFonts w:ascii="Arial" w:hAnsi="Arial" w:cs="Arial"/>
          <w:sz w:val="28"/>
          <w:szCs w:val="28"/>
        </w:rPr>
        <w:t xml:space="preserve"> could only continue post-divorce if divorce does </w:t>
      </w:r>
      <w:r w:rsidR="000E6B9E" w:rsidRPr="00C015CC">
        <w:rPr>
          <w:rFonts w:ascii="Arial" w:hAnsi="Arial" w:cs="Arial"/>
          <w:i/>
          <w:iCs/>
          <w:sz w:val="28"/>
          <w:szCs w:val="28"/>
        </w:rPr>
        <w:t>not</w:t>
      </w:r>
      <w:r w:rsidR="000E6B9E" w:rsidRPr="00C015CC">
        <w:rPr>
          <w:rFonts w:ascii="Arial" w:hAnsi="Arial" w:cs="Arial"/>
          <w:sz w:val="28"/>
          <w:szCs w:val="28"/>
        </w:rPr>
        <w:t xml:space="preserve"> end the stepparent/stepchild relationship.</w:t>
      </w:r>
      <w:r w:rsidR="000E6B9E" w:rsidRPr="00C015CC">
        <w:rPr>
          <w:rStyle w:val="FootnoteReference"/>
          <w:rFonts w:ascii="Arial" w:hAnsi="Arial" w:cs="Arial"/>
          <w:sz w:val="28"/>
          <w:szCs w:val="28"/>
        </w:rPr>
        <w:footnoteReference w:id="84"/>
      </w:r>
      <w:r w:rsidR="000E6B9E" w:rsidRPr="00C015CC">
        <w:rPr>
          <w:rFonts w:ascii="Arial" w:hAnsi="Arial" w:cs="Arial"/>
          <w:sz w:val="28"/>
          <w:szCs w:val="28"/>
        </w:rPr>
        <w:t xml:space="preserve">  </w:t>
      </w:r>
      <w:r w:rsidR="00A83A4D" w:rsidRPr="00C015CC">
        <w:rPr>
          <w:rFonts w:ascii="Arial" w:hAnsi="Arial" w:cs="Arial"/>
          <w:i/>
          <w:iCs/>
          <w:sz w:val="28"/>
          <w:szCs w:val="28"/>
        </w:rPr>
        <w:t>Arguijo</w:t>
      </w:r>
      <w:r w:rsidR="00A83A4D" w:rsidRPr="00C015CC">
        <w:rPr>
          <w:rFonts w:ascii="Arial" w:hAnsi="Arial" w:cs="Arial"/>
          <w:sz w:val="28"/>
          <w:szCs w:val="28"/>
        </w:rPr>
        <w:t xml:space="preserve"> further </w:t>
      </w:r>
      <w:r w:rsidR="002804BD" w:rsidRPr="00C015CC">
        <w:rPr>
          <w:rFonts w:ascii="Arial" w:hAnsi="Arial" w:cs="Arial"/>
          <w:sz w:val="28"/>
          <w:szCs w:val="28"/>
        </w:rPr>
        <w:t>questioned</w:t>
      </w:r>
      <w:r w:rsidR="00A83A4D" w:rsidRPr="00C015CC">
        <w:rPr>
          <w:rFonts w:ascii="Arial" w:hAnsi="Arial" w:cs="Arial"/>
          <w:sz w:val="28"/>
          <w:szCs w:val="28"/>
        </w:rPr>
        <w:t>: “And if divorce does not un-make a stepchild relation that arose from a marriage, why should it matter whether a “family relationship” exists?”</w:t>
      </w:r>
      <w:r w:rsidR="00A83A4D" w:rsidRPr="00C015CC">
        <w:rPr>
          <w:rStyle w:val="FootnoteReference"/>
          <w:rFonts w:ascii="Arial" w:hAnsi="Arial" w:cs="Arial"/>
          <w:sz w:val="28"/>
          <w:szCs w:val="28"/>
        </w:rPr>
        <w:footnoteReference w:id="85"/>
      </w:r>
      <w:r w:rsidR="00A83A4D" w:rsidRPr="00C015CC">
        <w:rPr>
          <w:rFonts w:ascii="Arial" w:hAnsi="Arial" w:cs="Arial"/>
          <w:sz w:val="28"/>
          <w:szCs w:val="28"/>
        </w:rPr>
        <w:t xml:space="preserve"> </w:t>
      </w:r>
      <w:r w:rsidR="00310D77" w:rsidRPr="00C015CC">
        <w:rPr>
          <w:rFonts w:ascii="Arial" w:hAnsi="Arial" w:cs="Arial"/>
          <w:sz w:val="28"/>
          <w:szCs w:val="28"/>
        </w:rPr>
        <w:t xml:space="preserve">Practitioners can make </w:t>
      </w:r>
      <w:r w:rsidR="0078595F" w:rsidRPr="00C015CC">
        <w:rPr>
          <w:rFonts w:ascii="Arial" w:hAnsi="Arial" w:cs="Arial"/>
          <w:sz w:val="28"/>
          <w:szCs w:val="28"/>
        </w:rPr>
        <w:t xml:space="preserve">analogous </w:t>
      </w:r>
      <w:r w:rsidR="00310D77" w:rsidRPr="00C015CC">
        <w:rPr>
          <w:rFonts w:ascii="Arial" w:hAnsi="Arial" w:cs="Arial"/>
          <w:sz w:val="28"/>
          <w:szCs w:val="28"/>
        </w:rPr>
        <w:t>arguments for why a “relationship in fact” requirement should not exist in</w:t>
      </w:r>
      <w:r w:rsidR="00860679" w:rsidRPr="00C015CC">
        <w:rPr>
          <w:rFonts w:ascii="Arial" w:hAnsi="Arial" w:cs="Arial"/>
          <w:sz w:val="28"/>
          <w:szCs w:val="28"/>
        </w:rPr>
        <w:t xml:space="preserve"> death</w:t>
      </w:r>
      <w:r w:rsidR="00310D77" w:rsidRPr="00C015CC">
        <w:rPr>
          <w:rFonts w:ascii="Arial" w:hAnsi="Arial" w:cs="Arial"/>
          <w:sz w:val="28"/>
          <w:szCs w:val="28"/>
        </w:rPr>
        <w:t xml:space="preserve"> cases</w:t>
      </w:r>
      <w:r w:rsidR="00374E88">
        <w:rPr>
          <w:rFonts w:ascii="Arial" w:hAnsi="Arial" w:cs="Arial"/>
          <w:sz w:val="28"/>
          <w:szCs w:val="28"/>
        </w:rPr>
        <w:t>:</w:t>
      </w:r>
      <w:r w:rsidR="00310D77" w:rsidRPr="00C015CC">
        <w:rPr>
          <w:rFonts w:ascii="Arial" w:hAnsi="Arial" w:cs="Arial"/>
          <w:sz w:val="28"/>
          <w:szCs w:val="28"/>
        </w:rPr>
        <w:t xml:space="preserve">  </w:t>
      </w:r>
      <w:r w:rsidR="00310D77" w:rsidRPr="00C015CC">
        <w:rPr>
          <w:rFonts w:ascii="Arial" w:hAnsi="Arial" w:cs="Arial"/>
          <w:i/>
          <w:iCs/>
          <w:sz w:val="28"/>
          <w:szCs w:val="28"/>
        </w:rPr>
        <w:t>Matter of Pagnerre</w:t>
      </w:r>
      <w:r w:rsidR="00310D77" w:rsidRPr="00C015CC">
        <w:rPr>
          <w:rFonts w:ascii="Arial" w:hAnsi="Arial" w:cs="Arial"/>
          <w:sz w:val="28"/>
          <w:szCs w:val="28"/>
        </w:rPr>
        <w:t xml:space="preserve"> held that a stepchild relationship c</w:t>
      </w:r>
      <w:r w:rsidR="00B01D01" w:rsidRPr="00C015CC">
        <w:rPr>
          <w:rFonts w:ascii="Arial" w:hAnsi="Arial" w:cs="Arial"/>
          <w:sz w:val="28"/>
          <w:szCs w:val="28"/>
        </w:rPr>
        <w:t xml:space="preserve">an </w:t>
      </w:r>
      <w:r w:rsidR="00310D77" w:rsidRPr="00C015CC">
        <w:rPr>
          <w:rFonts w:ascii="Arial" w:hAnsi="Arial" w:cs="Arial"/>
          <w:sz w:val="28"/>
          <w:szCs w:val="28"/>
        </w:rPr>
        <w:t>continue after the death of the child’s “natural” parent.</w:t>
      </w:r>
      <w:r w:rsidR="00310D77" w:rsidRPr="00C015CC">
        <w:rPr>
          <w:rStyle w:val="FootnoteReference"/>
          <w:rFonts w:ascii="Arial" w:hAnsi="Arial" w:cs="Arial"/>
          <w:sz w:val="28"/>
          <w:szCs w:val="28"/>
        </w:rPr>
        <w:footnoteReference w:id="86"/>
      </w:r>
      <w:r w:rsidR="00310D77" w:rsidRPr="00C015CC">
        <w:rPr>
          <w:rFonts w:ascii="Arial" w:hAnsi="Arial" w:cs="Arial"/>
          <w:sz w:val="28"/>
          <w:szCs w:val="28"/>
        </w:rPr>
        <w:t xml:space="preserve"> </w:t>
      </w:r>
      <w:r w:rsidR="000E6B9E" w:rsidRPr="00C015CC">
        <w:rPr>
          <w:rFonts w:ascii="Arial" w:hAnsi="Arial" w:cs="Arial"/>
          <w:sz w:val="28"/>
          <w:szCs w:val="28"/>
        </w:rPr>
        <w:t xml:space="preserve">A stepchild relationship can only continue after the death of the child’s </w:t>
      </w:r>
      <w:r w:rsidR="00037FB7" w:rsidRPr="00C015CC">
        <w:rPr>
          <w:rFonts w:ascii="Arial" w:hAnsi="Arial" w:cs="Arial"/>
          <w:sz w:val="28"/>
          <w:szCs w:val="28"/>
        </w:rPr>
        <w:t xml:space="preserve">“natural” </w:t>
      </w:r>
      <w:r w:rsidR="000E6B9E" w:rsidRPr="00C015CC">
        <w:rPr>
          <w:rFonts w:ascii="Arial" w:hAnsi="Arial" w:cs="Arial"/>
          <w:sz w:val="28"/>
          <w:szCs w:val="28"/>
        </w:rPr>
        <w:t>parent if the death of the</w:t>
      </w:r>
      <w:r w:rsidR="000B73D7">
        <w:rPr>
          <w:rFonts w:ascii="Arial" w:hAnsi="Arial" w:cs="Arial"/>
          <w:sz w:val="28"/>
          <w:szCs w:val="28"/>
        </w:rPr>
        <w:t xml:space="preserve"> </w:t>
      </w:r>
      <w:r w:rsidR="00037FB7" w:rsidRPr="00C015CC">
        <w:rPr>
          <w:rFonts w:ascii="Arial" w:hAnsi="Arial" w:cs="Arial"/>
          <w:sz w:val="28"/>
          <w:szCs w:val="28"/>
        </w:rPr>
        <w:t>“natural”</w:t>
      </w:r>
      <w:r w:rsidR="000E6B9E" w:rsidRPr="00C015CC">
        <w:rPr>
          <w:rFonts w:ascii="Arial" w:hAnsi="Arial" w:cs="Arial"/>
          <w:sz w:val="28"/>
          <w:szCs w:val="28"/>
        </w:rPr>
        <w:t xml:space="preserve"> parent does </w:t>
      </w:r>
      <w:r w:rsidR="000E6B9E" w:rsidRPr="00C015CC">
        <w:rPr>
          <w:rFonts w:ascii="Arial" w:hAnsi="Arial" w:cs="Arial"/>
          <w:i/>
          <w:iCs/>
          <w:sz w:val="28"/>
          <w:szCs w:val="28"/>
        </w:rPr>
        <w:t>not</w:t>
      </w:r>
      <w:r w:rsidR="000E6B9E" w:rsidRPr="00C015CC">
        <w:rPr>
          <w:rFonts w:ascii="Arial" w:hAnsi="Arial" w:cs="Arial"/>
          <w:sz w:val="28"/>
          <w:szCs w:val="28"/>
        </w:rPr>
        <w:t xml:space="preserve"> end the stepparent/stepchild relationship.</w:t>
      </w:r>
      <w:r w:rsidR="000E6B9E" w:rsidRPr="00C015CC">
        <w:rPr>
          <w:rStyle w:val="FootnoteReference"/>
          <w:rFonts w:ascii="Arial" w:hAnsi="Arial" w:cs="Arial"/>
          <w:sz w:val="28"/>
          <w:szCs w:val="28"/>
        </w:rPr>
        <w:footnoteReference w:id="87"/>
      </w:r>
      <w:r w:rsidR="000B73D7">
        <w:rPr>
          <w:rFonts w:ascii="Arial" w:hAnsi="Arial" w:cs="Arial"/>
          <w:sz w:val="28"/>
          <w:szCs w:val="28"/>
        </w:rPr>
        <w:t xml:space="preserve"> I</w:t>
      </w:r>
      <w:r w:rsidR="002804BD" w:rsidRPr="00C015CC">
        <w:rPr>
          <w:rFonts w:ascii="Arial" w:hAnsi="Arial" w:cs="Arial"/>
          <w:sz w:val="28"/>
          <w:szCs w:val="28"/>
        </w:rPr>
        <w:t>f</w:t>
      </w:r>
      <w:r w:rsidR="00310D77" w:rsidRPr="00C015CC">
        <w:rPr>
          <w:rFonts w:ascii="Arial" w:hAnsi="Arial" w:cs="Arial"/>
          <w:sz w:val="28"/>
          <w:szCs w:val="28"/>
        </w:rPr>
        <w:t xml:space="preserve"> death “does not un-make a stepchild relation that arose from a marriage</w:t>
      </w:r>
      <w:r w:rsidR="006B4730">
        <w:rPr>
          <w:rFonts w:ascii="Arial" w:hAnsi="Arial" w:cs="Arial"/>
          <w:sz w:val="28"/>
          <w:szCs w:val="28"/>
        </w:rPr>
        <w:t>,</w:t>
      </w:r>
      <w:r w:rsidR="00310D77" w:rsidRPr="00C015CC">
        <w:rPr>
          <w:rFonts w:ascii="Arial" w:hAnsi="Arial" w:cs="Arial"/>
          <w:sz w:val="28"/>
          <w:szCs w:val="28"/>
        </w:rPr>
        <w:t>”</w:t>
      </w:r>
      <w:r w:rsidR="002804BD" w:rsidRPr="00C015CC">
        <w:rPr>
          <w:rStyle w:val="FootnoteReference"/>
          <w:rFonts w:ascii="Arial" w:hAnsi="Arial" w:cs="Arial"/>
          <w:sz w:val="28"/>
          <w:szCs w:val="28"/>
        </w:rPr>
        <w:footnoteReference w:id="88"/>
      </w:r>
      <w:r w:rsidR="00310D77" w:rsidRPr="00C015CC">
        <w:rPr>
          <w:rFonts w:ascii="Arial" w:hAnsi="Arial" w:cs="Arial"/>
          <w:sz w:val="28"/>
          <w:szCs w:val="28"/>
        </w:rPr>
        <w:t xml:space="preserve"> it should not matter whether a</w:t>
      </w:r>
      <w:r w:rsidR="000E6B9E" w:rsidRPr="00C015CC">
        <w:rPr>
          <w:rFonts w:ascii="Arial" w:hAnsi="Arial" w:cs="Arial"/>
          <w:sz w:val="28"/>
          <w:szCs w:val="28"/>
        </w:rPr>
        <w:t xml:space="preserve"> stepparent/stepchild relationship</w:t>
      </w:r>
      <w:r w:rsidR="00310D77" w:rsidRPr="00C015CC">
        <w:rPr>
          <w:rFonts w:ascii="Arial" w:hAnsi="Arial" w:cs="Arial"/>
          <w:sz w:val="28"/>
          <w:szCs w:val="28"/>
        </w:rPr>
        <w:t xml:space="preserve"> </w:t>
      </w:r>
      <w:r w:rsidR="003C77C9" w:rsidRPr="00C015CC">
        <w:rPr>
          <w:rFonts w:ascii="Arial" w:hAnsi="Arial" w:cs="Arial"/>
          <w:sz w:val="28"/>
          <w:szCs w:val="28"/>
        </w:rPr>
        <w:t>continues to exist after the death.</w:t>
      </w:r>
      <w:r w:rsidR="003C77C9" w:rsidRPr="00C015CC">
        <w:rPr>
          <w:rStyle w:val="FootnoteReference"/>
          <w:rFonts w:ascii="Arial" w:hAnsi="Arial" w:cs="Arial"/>
          <w:sz w:val="28"/>
          <w:szCs w:val="28"/>
        </w:rPr>
        <w:footnoteReference w:id="89"/>
      </w:r>
      <w:r w:rsidR="00A753C0" w:rsidRPr="00C015CC">
        <w:rPr>
          <w:rFonts w:ascii="Arial" w:hAnsi="Arial" w:cs="Arial"/>
          <w:sz w:val="28"/>
          <w:szCs w:val="28"/>
        </w:rPr>
        <w:t xml:space="preserve"> </w:t>
      </w:r>
      <w:r w:rsidR="00C7773B" w:rsidRPr="00C015CC">
        <w:rPr>
          <w:rFonts w:ascii="Arial" w:hAnsi="Arial" w:cs="Arial"/>
          <w:sz w:val="28"/>
          <w:szCs w:val="28"/>
        </w:rPr>
        <w:t>In</w:t>
      </w:r>
      <w:r w:rsidR="00A360EE" w:rsidRPr="00C015CC">
        <w:rPr>
          <w:rFonts w:ascii="Arial" w:hAnsi="Arial" w:cs="Arial"/>
          <w:sz w:val="28"/>
          <w:szCs w:val="28"/>
        </w:rPr>
        <w:t>deed</w:t>
      </w:r>
      <w:r w:rsidR="00C7773B" w:rsidRPr="00C015CC">
        <w:rPr>
          <w:rFonts w:ascii="Arial" w:hAnsi="Arial" w:cs="Arial"/>
          <w:sz w:val="28"/>
          <w:szCs w:val="28"/>
        </w:rPr>
        <w:t xml:space="preserve">, </w:t>
      </w:r>
      <w:r w:rsidR="00374E88">
        <w:rPr>
          <w:rFonts w:ascii="Arial" w:hAnsi="Arial" w:cs="Arial"/>
          <w:sz w:val="28"/>
          <w:szCs w:val="28"/>
        </w:rPr>
        <w:t xml:space="preserve">regarding the </w:t>
      </w:r>
      <w:r w:rsidR="00374E88" w:rsidRPr="00C015CC">
        <w:rPr>
          <w:rFonts w:ascii="Arial" w:hAnsi="Arial" w:cs="Arial"/>
          <w:sz w:val="28"/>
          <w:szCs w:val="28"/>
        </w:rPr>
        <w:t>stepparent/stepchild relationship upon the death of the “natural” parent</w:t>
      </w:r>
      <w:r w:rsidR="00374E88">
        <w:rPr>
          <w:rFonts w:ascii="Arial" w:hAnsi="Arial" w:cs="Arial"/>
          <w:sz w:val="28"/>
          <w:szCs w:val="28"/>
        </w:rPr>
        <w:t xml:space="preserve">, </w:t>
      </w:r>
      <w:r w:rsidR="00C7773B" w:rsidRPr="00C015CC">
        <w:rPr>
          <w:rFonts w:ascii="Arial" w:hAnsi="Arial" w:cs="Arial"/>
          <w:i/>
          <w:iCs/>
          <w:sz w:val="28"/>
          <w:szCs w:val="28"/>
        </w:rPr>
        <w:t>Arguij</w:t>
      </w:r>
      <w:r w:rsidR="00374E88">
        <w:rPr>
          <w:rFonts w:ascii="Arial" w:hAnsi="Arial" w:cs="Arial"/>
          <w:i/>
          <w:iCs/>
          <w:sz w:val="28"/>
          <w:szCs w:val="28"/>
        </w:rPr>
        <w:t xml:space="preserve">o </w:t>
      </w:r>
      <w:r w:rsidR="00374E88">
        <w:rPr>
          <w:rFonts w:ascii="Arial" w:hAnsi="Arial" w:cs="Arial"/>
          <w:sz w:val="28"/>
          <w:szCs w:val="28"/>
        </w:rPr>
        <w:t>stated:</w:t>
      </w:r>
      <w:r w:rsidR="00C7773B" w:rsidRPr="00C015CC">
        <w:rPr>
          <w:rFonts w:ascii="Arial" w:hAnsi="Arial" w:cs="Arial"/>
          <w:sz w:val="28"/>
          <w:szCs w:val="28"/>
        </w:rPr>
        <w:t xml:space="preserve"> “Does anyone thank that Cinderella stopped being the wicked stepmother’s stepchild </w:t>
      </w:r>
      <w:r w:rsidR="00C7773B" w:rsidRPr="00C015CC">
        <w:rPr>
          <w:rFonts w:ascii="Arial" w:hAnsi="Arial" w:cs="Arial"/>
          <w:i/>
          <w:iCs/>
          <w:sz w:val="28"/>
          <w:szCs w:val="28"/>
        </w:rPr>
        <w:t>once Cinderella’s natural father died</w:t>
      </w:r>
      <w:r w:rsidR="00C7773B" w:rsidRPr="00C015CC">
        <w:rPr>
          <w:rFonts w:ascii="Arial" w:hAnsi="Arial" w:cs="Arial"/>
          <w:sz w:val="28"/>
          <w:szCs w:val="28"/>
        </w:rPr>
        <w:t>, ending the marriage?”</w:t>
      </w:r>
      <w:r w:rsidR="00C7773B" w:rsidRPr="00C015CC">
        <w:rPr>
          <w:rStyle w:val="FootnoteReference"/>
          <w:rFonts w:ascii="Arial" w:hAnsi="Arial" w:cs="Arial"/>
          <w:sz w:val="28"/>
          <w:szCs w:val="28"/>
        </w:rPr>
        <w:footnoteReference w:id="90"/>
      </w:r>
      <w:r w:rsidR="00C7773B" w:rsidRPr="00C015CC">
        <w:rPr>
          <w:rFonts w:ascii="Arial" w:hAnsi="Arial" w:cs="Arial"/>
          <w:sz w:val="28"/>
          <w:szCs w:val="28"/>
        </w:rPr>
        <w:t xml:space="preserve"> (emphasis added). </w:t>
      </w:r>
      <w:r w:rsidR="00A753C0" w:rsidRPr="00C015CC">
        <w:rPr>
          <w:rFonts w:ascii="Arial" w:hAnsi="Arial" w:cs="Arial"/>
          <w:sz w:val="28"/>
          <w:szCs w:val="28"/>
        </w:rPr>
        <w:t xml:space="preserve">Other than citing </w:t>
      </w:r>
      <w:r w:rsidR="00A753C0" w:rsidRPr="00C015CC">
        <w:rPr>
          <w:rFonts w:ascii="Arial" w:hAnsi="Arial" w:cs="Arial"/>
          <w:i/>
          <w:iCs/>
          <w:sz w:val="28"/>
          <w:szCs w:val="28"/>
        </w:rPr>
        <w:t>Matter of Pagnerre</w:t>
      </w:r>
      <w:r w:rsidR="00A753C0" w:rsidRPr="00C015CC">
        <w:rPr>
          <w:rFonts w:ascii="Arial" w:hAnsi="Arial" w:cs="Arial"/>
          <w:sz w:val="28"/>
          <w:szCs w:val="28"/>
        </w:rPr>
        <w:t xml:space="preserve"> – which is </w:t>
      </w:r>
      <w:r w:rsidR="00C7773B" w:rsidRPr="00C015CC">
        <w:rPr>
          <w:rFonts w:ascii="Arial" w:hAnsi="Arial" w:cs="Arial"/>
          <w:sz w:val="28"/>
          <w:szCs w:val="28"/>
        </w:rPr>
        <w:t xml:space="preserve">highly </w:t>
      </w:r>
      <w:r w:rsidR="00A753C0" w:rsidRPr="00C015CC">
        <w:rPr>
          <w:rFonts w:ascii="Arial" w:hAnsi="Arial" w:cs="Arial"/>
          <w:sz w:val="28"/>
          <w:szCs w:val="28"/>
        </w:rPr>
        <w:lastRenderedPageBreak/>
        <w:t xml:space="preserve">similar to </w:t>
      </w:r>
      <w:r w:rsidR="00A753C0" w:rsidRPr="00C015CC">
        <w:rPr>
          <w:rFonts w:ascii="Arial" w:hAnsi="Arial" w:cs="Arial"/>
          <w:i/>
          <w:iCs/>
          <w:sz w:val="28"/>
          <w:szCs w:val="28"/>
        </w:rPr>
        <w:t>Matter of Mowrer</w:t>
      </w:r>
      <w:r w:rsidR="00A753C0" w:rsidRPr="00C015CC">
        <w:rPr>
          <w:rFonts w:ascii="Arial" w:hAnsi="Arial" w:cs="Arial"/>
          <w:sz w:val="28"/>
          <w:szCs w:val="28"/>
        </w:rPr>
        <w:t xml:space="preserve">, the </w:t>
      </w:r>
      <w:r w:rsidR="003B5D18" w:rsidRPr="00C015CC">
        <w:rPr>
          <w:rFonts w:ascii="Arial" w:hAnsi="Arial" w:cs="Arial"/>
          <w:sz w:val="28"/>
          <w:szCs w:val="28"/>
        </w:rPr>
        <w:t xml:space="preserve">BIA </w:t>
      </w:r>
      <w:r w:rsidR="00A753C0" w:rsidRPr="00C015CC">
        <w:rPr>
          <w:rFonts w:ascii="Arial" w:hAnsi="Arial" w:cs="Arial"/>
          <w:sz w:val="28"/>
          <w:szCs w:val="28"/>
        </w:rPr>
        <w:t xml:space="preserve">decision that </w:t>
      </w:r>
      <w:r w:rsidR="00A753C0" w:rsidRPr="00C015CC">
        <w:rPr>
          <w:rFonts w:ascii="Arial" w:hAnsi="Arial" w:cs="Arial"/>
          <w:i/>
          <w:iCs/>
          <w:sz w:val="28"/>
          <w:szCs w:val="28"/>
        </w:rPr>
        <w:t>Arguijo</w:t>
      </w:r>
      <w:r w:rsidR="00A753C0" w:rsidRPr="00C015CC">
        <w:rPr>
          <w:rFonts w:ascii="Arial" w:hAnsi="Arial" w:cs="Arial"/>
          <w:sz w:val="28"/>
          <w:szCs w:val="28"/>
        </w:rPr>
        <w:t xml:space="preserve"> repudiated</w:t>
      </w:r>
      <w:r w:rsidR="003B5D18" w:rsidRPr="00C015CC">
        <w:rPr>
          <w:rStyle w:val="FootnoteReference"/>
          <w:rFonts w:ascii="Arial" w:hAnsi="Arial" w:cs="Arial"/>
          <w:sz w:val="28"/>
          <w:szCs w:val="28"/>
        </w:rPr>
        <w:footnoteReference w:id="91"/>
      </w:r>
      <w:r w:rsidR="00A753C0" w:rsidRPr="00C015CC">
        <w:rPr>
          <w:rFonts w:ascii="Arial" w:hAnsi="Arial" w:cs="Arial"/>
          <w:sz w:val="28"/>
          <w:szCs w:val="28"/>
        </w:rPr>
        <w:t xml:space="preserve"> – USCIS has not explained why </w:t>
      </w:r>
      <w:r w:rsidR="00A753C0" w:rsidRPr="00C015CC">
        <w:rPr>
          <w:rFonts w:ascii="Arial" w:hAnsi="Arial" w:cs="Arial"/>
          <w:i/>
          <w:iCs/>
          <w:sz w:val="28"/>
          <w:szCs w:val="28"/>
        </w:rPr>
        <w:t>Arguij</w:t>
      </w:r>
      <w:r w:rsidR="006E65EF">
        <w:rPr>
          <w:rFonts w:ascii="Arial" w:hAnsi="Arial" w:cs="Arial"/>
          <w:i/>
          <w:iCs/>
          <w:sz w:val="28"/>
          <w:szCs w:val="28"/>
        </w:rPr>
        <w:t xml:space="preserve">o </w:t>
      </w:r>
      <w:r w:rsidR="00A753C0" w:rsidRPr="00C015CC">
        <w:rPr>
          <w:rFonts w:ascii="Arial" w:hAnsi="Arial" w:cs="Arial"/>
          <w:sz w:val="28"/>
          <w:szCs w:val="28"/>
        </w:rPr>
        <w:t>cannot be extended to death cases.</w:t>
      </w:r>
    </w:p>
    <w:p w14:paraId="687BA991" w14:textId="77777777" w:rsidR="002804BD" w:rsidRPr="00C015CC" w:rsidRDefault="002804BD" w:rsidP="00303589">
      <w:pPr>
        <w:autoSpaceDE w:val="0"/>
        <w:autoSpaceDN w:val="0"/>
        <w:adjustRightInd w:val="0"/>
        <w:rPr>
          <w:rFonts w:ascii="Arial" w:hAnsi="Arial" w:cs="Arial"/>
          <w:sz w:val="28"/>
          <w:szCs w:val="28"/>
        </w:rPr>
      </w:pPr>
    </w:p>
    <w:p w14:paraId="6AA03A9D" w14:textId="1621A5BA" w:rsidR="001D2165" w:rsidRDefault="004252BD" w:rsidP="00C16BF5">
      <w:pPr>
        <w:autoSpaceDE w:val="0"/>
        <w:autoSpaceDN w:val="0"/>
        <w:adjustRightInd w:val="0"/>
        <w:rPr>
          <w:rFonts w:ascii="Arial" w:hAnsi="Arial" w:cs="Arial"/>
          <w:sz w:val="28"/>
          <w:szCs w:val="28"/>
        </w:rPr>
      </w:pPr>
      <w:r w:rsidRPr="00C015CC">
        <w:rPr>
          <w:rFonts w:ascii="Arial" w:hAnsi="Arial" w:cs="Arial"/>
          <w:sz w:val="28"/>
          <w:szCs w:val="28"/>
        </w:rPr>
        <w:t>Third</w:t>
      </w:r>
      <w:r w:rsidR="006C44D4" w:rsidRPr="00C015CC">
        <w:rPr>
          <w:rFonts w:ascii="Arial" w:hAnsi="Arial" w:cs="Arial"/>
          <w:sz w:val="28"/>
          <w:szCs w:val="28"/>
        </w:rPr>
        <w:t xml:space="preserve">, </w:t>
      </w:r>
      <w:r w:rsidR="00CF6F83" w:rsidRPr="00C015CC">
        <w:rPr>
          <w:rFonts w:ascii="Arial" w:hAnsi="Arial" w:cs="Arial"/>
          <w:sz w:val="28"/>
          <w:szCs w:val="28"/>
        </w:rPr>
        <w:t xml:space="preserve">the continued </w:t>
      </w:r>
      <w:r w:rsidRPr="00C015CC">
        <w:rPr>
          <w:rFonts w:ascii="Arial" w:hAnsi="Arial" w:cs="Arial"/>
          <w:sz w:val="28"/>
          <w:szCs w:val="28"/>
        </w:rPr>
        <w:t>“relationship in fact”</w:t>
      </w:r>
      <w:r w:rsidR="00CF6F83" w:rsidRPr="00C015CC">
        <w:rPr>
          <w:rFonts w:ascii="Arial" w:hAnsi="Arial" w:cs="Arial"/>
          <w:sz w:val="28"/>
          <w:szCs w:val="28"/>
        </w:rPr>
        <w:t xml:space="preserve"> requirement </w:t>
      </w:r>
      <w:r w:rsidRPr="00C015CC">
        <w:rPr>
          <w:rFonts w:ascii="Arial" w:hAnsi="Arial" w:cs="Arial"/>
          <w:sz w:val="28"/>
          <w:szCs w:val="28"/>
        </w:rPr>
        <w:t xml:space="preserve">is </w:t>
      </w:r>
      <w:r w:rsidR="009A4DFA" w:rsidRPr="00C015CC">
        <w:rPr>
          <w:rFonts w:ascii="Arial" w:hAnsi="Arial" w:cs="Arial"/>
          <w:sz w:val="28"/>
          <w:szCs w:val="28"/>
        </w:rPr>
        <w:t>contrary to the intent of the VAWA self-petitioning process,</w:t>
      </w:r>
      <w:r w:rsidRPr="00C015CC">
        <w:rPr>
          <w:rFonts w:ascii="Arial" w:hAnsi="Arial" w:cs="Arial"/>
          <w:sz w:val="28"/>
          <w:szCs w:val="28"/>
        </w:rPr>
        <w:t xml:space="preserve"> which is to allow abused </w:t>
      </w:r>
      <w:r w:rsidR="00CA5871" w:rsidRPr="00C015CC">
        <w:rPr>
          <w:rFonts w:ascii="Arial" w:hAnsi="Arial" w:cs="Arial"/>
          <w:sz w:val="28"/>
          <w:szCs w:val="28"/>
        </w:rPr>
        <w:t xml:space="preserve">noncitizens </w:t>
      </w:r>
      <w:r w:rsidRPr="00C015CC">
        <w:rPr>
          <w:rFonts w:ascii="Arial" w:hAnsi="Arial" w:cs="Arial"/>
          <w:sz w:val="28"/>
          <w:szCs w:val="28"/>
        </w:rPr>
        <w:t xml:space="preserve">to self-petition </w:t>
      </w:r>
      <w:r w:rsidRPr="00C015CC">
        <w:rPr>
          <w:rFonts w:ascii="Arial" w:hAnsi="Arial" w:cs="Arial"/>
          <w:i/>
          <w:iCs/>
          <w:sz w:val="28"/>
          <w:szCs w:val="28"/>
          <w:u w:val="single"/>
        </w:rPr>
        <w:t xml:space="preserve">without involving the abusive </w:t>
      </w:r>
      <w:r w:rsidR="003D67DF" w:rsidRPr="00C015CC">
        <w:rPr>
          <w:rFonts w:ascii="Arial" w:hAnsi="Arial" w:cs="Arial"/>
          <w:i/>
          <w:iCs/>
          <w:sz w:val="28"/>
          <w:szCs w:val="28"/>
          <w:u w:val="single"/>
        </w:rPr>
        <w:t>relative</w:t>
      </w:r>
      <w:r w:rsidR="003D67DF" w:rsidRPr="00C015CC">
        <w:rPr>
          <w:rFonts w:ascii="Arial" w:hAnsi="Arial" w:cs="Arial"/>
          <w:i/>
          <w:iCs/>
          <w:sz w:val="28"/>
          <w:szCs w:val="28"/>
        </w:rPr>
        <w:t>.</w:t>
      </w:r>
      <w:r w:rsidR="0078595F" w:rsidRPr="00C015CC">
        <w:rPr>
          <w:rStyle w:val="FootnoteReference"/>
          <w:rFonts w:ascii="Arial" w:hAnsi="Arial" w:cs="Arial"/>
          <w:sz w:val="28"/>
          <w:szCs w:val="28"/>
        </w:rPr>
        <w:footnoteReference w:id="92"/>
      </w:r>
      <w:r w:rsidR="00AD680C" w:rsidRPr="00C015CC">
        <w:rPr>
          <w:rFonts w:ascii="Arial" w:hAnsi="Arial" w:cs="Arial"/>
          <w:sz w:val="28"/>
          <w:szCs w:val="28"/>
        </w:rPr>
        <w:t xml:space="preserve"> </w:t>
      </w:r>
      <w:r w:rsidRPr="00C015CC">
        <w:rPr>
          <w:rFonts w:ascii="Arial" w:hAnsi="Arial" w:cs="Arial"/>
          <w:sz w:val="28"/>
          <w:szCs w:val="28"/>
        </w:rPr>
        <w:t xml:space="preserve">If the abused </w:t>
      </w:r>
      <w:r w:rsidR="000C3D68" w:rsidRPr="00C015CC">
        <w:rPr>
          <w:rFonts w:ascii="Arial" w:hAnsi="Arial" w:cs="Arial"/>
          <w:sz w:val="28"/>
          <w:szCs w:val="28"/>
        </w:rPr>
        <w:t>stepchild</w:t>
      </w:r>
      <w:r w:rsidR="00CA5871" w:rsidRPr="00C015CC">
        <w:rPr>
          <w:rFonts w:ascii="Arial" w:hAnsi="Arial" w:cs="Arial"/>
          <w:sz w:val="28"/>
          <w:szCs w:val="28"/>
        </w:rPr>
        <w:t xml:space="preserve"> </w:t>
      </w:r>
      <w:r w:rsidRPr="00C015CC">
        <w:rPr>
          <w:rFonts w:ascii="Arial" w:hAnsi="Arial" w:cs="Arial"/>
          <w:sz w:val="28"/>
          <w:szCs w:val="28"/>
        </w:rPr>
        <w:t xml:space="preserve">is required to maintain a “relationship in fact” with an abusive </w:t>
      </w:r>
      <w:r w:rsidR="00CA5871" w:rsidRPr="00C015CC">
        <w:rPr>
          <w:rFonts w:ascii="Arial" w:hAnsi="Arial" w:cs="Arial"/>
          <w:sz w:val="28"/>
          <w:szCs w:val="28"/>
        </w:rPr>
        <w:t>relative t</w:t>
      </w:r>
      <w:r w:rsidRPr="00C015CC">
        <w:rPr>
          <w:rFonts w:ascii="Arial" w:hAnsi="Arial" w:cs="Arial"/>
          <w:sz w:val="28"/>
          <w:szCs w:val="28"/>
        </w:rPr>
        <w:t xml:space="preserve">o remain eligible to self-petition, </w:t>
      </w:r>
      <w:r w:rsidRPr="00C015CC">
        <w:rPr>
          <w:rFonts w:ascii="Arial" w:hAnsi="Arial" w:cs="Arial"/>
          <w:i/>
          <w:iCs/>
          <w:sz w:val="28"/>
          <w:szCs w:val="28"/>
        </w:rPr>
        <w:t>USCIS is necessarily requiring th</w:t>
      </w:r>
      <w:r w:rsidR="00CA5871" w:rsidRPr="00C015CC">
        <w:rPr>
          <w:rFonts w:ascii="Arial" w:hAnsi="Arial" w:cs="Arial"/>
          <w:i/>
          <w:iCs/>
          <w:sz w:val="28"/>
          <w:szCs w:val="28"/>
        </w:rPr>
        <w:t xml:space="preserve">e abused </w:t>
      </w:r>
      <w:r w:rsidR="000C3D68" w:rsidRPr="00C015CC">
        <w:rPr>
          <w:rFonts w:ascii="Arial" w:hAnsi="Arial" w:cs="Arial"/>
          <w:i/>
          <w:iCs/>
          <w:sz w:val="28"/>
          <w:szCs w:val="28"/>
        </w:rPr>
        <w:t xml:space="preserve">stepchild </w:t>
      </w:r>
      <w:r w:rsidRPr="00C015CC">
        <w:rPr>
          <w:rFonts w:ascii="Arial" w:hAnsi="Arial" w:cs="Arial"/>
          <w:i/>
          <w:iCs/>
          <w:sz w:val="28"/>
          <w:szCs w:val="28"/>
        </w:rPr>
        <w:t xml:space="preserve">to </w:t>
      </w:r>
      <w:r w:rsidR="002E464E" w:rsidRPr="00C015CC">
        <w:rPr>
          <w:rFonts w:ascii="Arial" w:hAnsi="Arial" w:cs="Arial"/>
          <w:i/>
          <w:iCs/>
          <w:sz w:val="28"/>
          <w:szCs w:val="28"/>
        </w:rPr>
        <w:t xml:space="preserve">involve the abusive </w:t>
      </w:r>
      <w:r w:rsidR="003D67DF" w:rsidRPr="00C015CC">
        <w:rPr>
          <w:rFonts w:ascii="Arial" w:hAnsi="Arial" w:cs="Arial"/>
          <w:i/>
          <w:iCs/>
          <w:sz w:val="28"/>
          <w:szCs w:val="28"/>
        </w:rPr>
        <w:t>relative</w:t>
      </w:r>
      <w:r w:rsidR="002E464E" w:rsidRPr="00C015CC">
        <w:rPr>
          <w:rFonts w:ascii="Arial" w:hAnsi="Arial" w:cs="Arial"/>
          <w:sz w:val="28"/>
          <w:szCs w:val="28"/>
        </w:rPr>
        <w:t xml:space="preserve"> in the immigration process</w:t>
      </w:r>
      <w:r w:rsidR="00860679" w:rsidRPr="00C015CC">
        <w:rPr>
          <w:rFonts w:ascii="Arial" w:hAnsi="Arial" w:cs="Arial"/>
          <w:sz w:val="28"/>
          <w:szCs w:val="28"/>
        </w:rPr>
        <w:t xml:space="preserve"> – an outcome that USCIS has recognized the VAWA self-petitioning statute was intended to prevent</w:t>
      </w:r>
      <w:r w:rsidR="002D441C" w:rsidRPr="00C015CC">
        <w:rPr>
          <w:rFonts w:ascii="Arial" w:hAnsi="Arial" w:cs="Arial"/>
          <w:sz w:val="28"/>
          <w:szCs w:val="28"/>
        </w:rPr>
        <w:t>.</w:t>
      </w:r>
      <w:r w:rsidR="00860679" w:rsidRPr="00C015CC">
        <w:rPr>
          <w:rStyle w:val="FootnoteReference"/>
          <w:rFonts w:ascii="Arial" w:hAnsi="Arial" w:cs="Arial"/>
          <w:sz w:val="28"/>
          <w:szCs w:val="28"/>
        </w:rPr>
        <w:footnoteReference w:id="93"/>
      </w:r>
      <w:r w:rsidR="002D441C" w:rsidRPr="00C015CC">
        <w:rPr>
          <w:rFonts w:ascii="Arial" w:hAnsi="Arial" w:cs="Arial"/>
          <w:sz w:val="28"/>
          <w:szCs w:val="28"/>
        </w:rPr>
        <w:t xml:space="preserve"> </w:t>
      </w:r>
      <w:r w:rsidR="002E464E" w:rsidRPr="00C015CC">
        <w:rPr>
          <w:rFonts w:ascii="Arial" w:hAnsi="Arial" w:cs="Arial"/>
          <w:sz w:val="28"/>
          <w:szCs w:val="28"/>
        </w:rPr>
        <w:t xml:space="preserve">Finally, </w:t>
      </w:r>
      <w:r w:rsidR="00A23AC4" w:rsidRPr="00C015CC">
        <w:rPr>
          <w:rFonts w:ascii="Arial" w:hAnsi="Arial" w:cs="Arial"/>
          <w:sz w:val="28"/>
          <w:szCs w:val="28"/>
        </w:rPr>
        <w:t xml:space="preserve">it may be impossible for </w:t>
      </w:r>
      <w:r w:rsidR="000E51BB" w:rsidRPr="00C015CC">
        <w:rPr>
          <w:rFonts w:ascii="Arial" w:hAnsi="Arial" w:cs="Arial"/>
          <w:sz w:val="28"/>
          <w:szCs w:val="28"/>
        </w:rPr>
        <w:t xml:space="preserve">an </w:t>
      </w:r>
      <w:r w:rsidR="00A23AC4" w:rsidRPr="00C015CC">
        <w:rPr>
          <w:rFonts w:ascii="Arial" w:hAnsi="Arial" w:cs="Arial"/>
          <w:sz w:val="28"/>
          <w:szCs w:val="28"/>
        </w:rPr>
        <w:t>abused stepchil</w:t>
      </w:r>
      <w:r w:rsidR="000E51BB" w:rsidRPr="00C015CC">
        <w:rPr>
          <w:rFonts w:ascii="Arial" w:hAnsi="Arial" w:cs="Arial"/>
          <w:sz w:val="28"/>
          <w:szCs w:val="28"/>
        </w:rPr>
        <w:t>d</w:t>
      </w:r>
      <w:r w:rsidR="00A23AC4" w:rsidRPr="00C015CC">
        <w:rPr>
          <w:rFonts w:ascii="Arial" w:hAnsi="Arial" w:cs="Arial"/>
          <w:sz w:val="28"/>
          <w:szCs w:val="28"/>
        </w:rPr>
        <w:t xml:space="preserve"> to </w:t>
      </w:r>
      <w:r w:rsidR="00337504" w:rsidRPr="00C015CC">
        <w:rPr>
          <w:rFonts w:ascii="Arial" w:hAnsi="Arial" w:cs="Arial"/>
          <w:sz w:val="28"/>
          <w:szCs w:val="28"/>
        </w:rPr>
        <w:t xml:space="preserve">maintain </w:t>
      </w:r>
      <w:r w:rsidR="00A23AC4" w:rsidRPr="00C015CC">
        <w:rPr>
          <w:rFonts w:ascii="Arial" w:hAnsi="Arial" w:cs="Arial"/>
          <w:sz w:val="28"/>
          <w:szCs w:val="28"/>
        </w:rPr>
        <w:t xml:space="preserve">a “relationship in fact” with the abusive stepparent if the </w:t>
      </w:r>
      <w:r w:rsidR="008A0AD9" w:rsidRPr="00C015CC">
        <w:rPr>
          <w:rFonts w:ascii="Arial" w:hAnsi="Arial" w:cs="Arial"/>
          <w:sz w:val="28"/>
          <w:szCs w:val="28"/>
        </w:rPr>
        <w:t>abused step</w:t>
      </w:r>
      <w:r w:rsidR="00A23AC4" w:rsidRPr="00C015CC">
        <w:rPr>
          <w:rFonts w:ascii="Arial" w:hAnsi="Arial" w:cs="Arial"/>
          <w:sz w:val="28"/>
          <w:szCs w:val="28"/>
        </w:rPr>
        <w:t>child is the beneficiary of a protection or no-contact order</w:t>
      </w:r>
      <w:r w:rsidR="000C3D68" w:rsidRPr="00C015CC">
        <w:rPr>
          <w:rFonts w:ascii="Arial" w:hAnsi="Arial" w:cs="Arial"/>
          <w:sz w:val="28"/>
          <w:szCs w:val="28"/>
        </w:rPr>
        <w:t xml:space="preserve"> </w:t>
      </w:r>
      <w:r w:rsidR="008A0AD9" w:rsidRPr="00C015CC">
        <w:rPr>
          <w:rFonts w:ascii="Arial" w:hAnsi="Arial" w:cs="Arial"/>
          <w:sz w:val="28"/>
          <w:szCs w:val="28"/>
        </w:rPr>
        <w:t xml:space="preserve">issued </w:t>
      </w:r>
      <w:r w:rsidR="000C3D68" w:rsidRPr="00C015CC">
        <w:rPr>
          <w:rFonts w:ascii="Arial" w:hAnsi="Arial" w:cs="Arial"/>
          <w:sz w:val="28"/>
          <w:szCs w:val="28"/>
        </w:rPr>
        <w:t>against the abusive stepparent</w:t>
      </w:r>
      <w:r w:rsidR="00A23AC4" w:rsidRPr="00C015CC">
        <w:rPr>
          <w:rFonts w:ascii="Arial" w:hAnsi="Arial" w:cs="Arial"/>
          <w:sz w:val="28"/>
          <w:szCs w:val="28"/>
        </w:rPr>
        <w:t>.</w:t>
      </w:r>
      <w:r w:rsidR="00FD249C" w:rsidRPr="00C015CC">
        <w:rPr>
          <w:rStyle w:val="FootnoteReference"/>
          <w:rFonts w:ascii="Arial" w:hAnsi="Arial" w:cs="Arial"/>
          <w:sz w:val="28"/>
          <w:szCs w:val="28"/>
        </w:rPr>
        <w:footnoteReference w:id="94"/>
      </w:r>
      <w:r w:rsidR="0080132C" w:rsidRPr="00C015CC">
        <w:rPr>
          <w:rFonts w:ascii="Arial" w:hAnsi="Arial" w:cs="Arial"/>
          <w:sz w:val="28"/>
          <w:szCs w:val="28"/>
        </w:rPr>
        <w:t xml:space="preserve"> It is contrary to the intent of the VAWA self-petition statute</w:t>
      </w:r>
      <w:r w:rsidR="00104EA6" w:rsidRPr="00C015CC">
        <w:rPr>
          <w:rFonts w:ascii="Arial" w:hAnsi="Arial" w:cs="Arial"/>
          <w:sz w:val="28"/>
          <w:szCs w:val="28"/>
        </w:rPr>
        <w:t xml:space="preserve"> to </w:t>
      </w:r>
      <w:r w:rsidR="0080132C" w:rsidRPr="00C015CC">
        <w:rPr>
          <w:rFonts w:ascii="Arial" w:hAnsi="Arial" w:cs="Arial"/>
          <w:sz w:val="28"/>
          <w:szCs w:val="28"/>
        </w:rPr>
        <w:t>penalize otherwise eligible stepchildren who are unable to demonstrate a continued “relationship in fact” with the abusive stepparent because they have availed themselves of legal protections that forbid the abusive stepparent from having</w:t>
      </w:r>
      <w:r w:rsidR="002468AD" w:rsidRPr="00C015CC">
        <w:rPr>
          <w:rFonts w:ascii="Arial" w:hAnsi="Arial" w:cs="Arial"/>
          <w:sz w:val="28"/>
          <w:szCs w:val="28"/>
        </w:rPr>
        <w:t xml:space="preserve"> continued</w:t>
      </w:r>
      <w:r w:rsidR="0080132C" w:rsidRPr="00C015CC">
        <w:rPr>
          <w:rFonts w:ascii="Arial" w:hAnsi="Arial" w:cs="Arial"/>
          <w:sz w:val="28"/>
          <w:szCs w:val="28"/>
        </w:rPr>
        <w:t xml:space="preserve"> contact with them.</w:t>
      </w:r>
    </w:p>
    <w:p w14:paraId="23DF8074" w14:textId="77777777" w:rsidR="00724260" w:rsidRDefault="00724260" w:rsidP="00C16BF5">
      <w:pPr>
        <w:autoSpaceDE w:val="0"/>
        <w:autoSpaceDN w:val="0"/>
        <w:adjustRightInd w:val="0"/>
        <w:rPr>
          <w:rFonts w:ascii="Arial" w:hAnsi="Arial" w:cs="Arial"/>
          <w:sz w:val="28"/>
          <w:szCs w:val="28"/>
        </w:rPr>
      </w:pPr>
    </w:p>
    <w:p w14:paraId="2A555E3C" w14:textId="243B96B1" w:rsidR="001D2165" w:rsidRPr="00C015CC" w:rsidRDefault="001D2165" w:rsidP="00C16BF5">
      <w:pPr>
        <w:autoSpaceDE w:val="0"/>
        <w:autoSpaceDN w:val="0"/>
        <w:adjustRightInd w:val="0"/>
        <w:rPr>
          <w:rFonts w:ascii="Arial" w:hAnsi="Arial" w:cs="Arial"/>
          <w:sz w:val="28"/>
          <w:szCs w:val="28"/>
        </w:rPr>
      </w:pPr>
      <w:r w:rsidRPr="006C6452">
        <w:rPr>
          <w:rFonts w:ascii="Arial" w:hAnsi="Arial" w:cs="Arial"/>
          <w:b/>
          <w:bCs/>
          <w:sz w:val="28"/>
          <w:szCs w:val="28"/>
          <w:u w:val="single"/>
        </w:rPr>
        <w:t>Practice Pointer</w:t>
      </w:r>
      <w:r>
        <w:rPr>
          <w:rFonts w:ascii="Arial" w:hAnsi="Arial" w:cs="Arial"/>
          <w:sz w:val="28"/>
          <w:szCs w:val="28"/>
        </w:rPr>
        <w:t xml:space="preserve">: Where the biological/legal parent’s death terminated the marriage to the abusive stepparent prior to filing the I-360, USCIS will likely deny the self-petition, and clients should be advised accordingly. However, practitioners may consider presenting arguments similar to the reasoning in </w:t>
      </w:r>
      <w:r>
        <w:rPr>
          <w:rFonts w:ascii="Arial" w:hAnsi="Arial" w:cs="Arial"/>
          <w:i/>
          <w:iCs/>
          <w:sz w:val="28"/>
          <w:szCs w:val="28"/>
        </w:rPr>
        <w:t>Arguijo</w:t>
      </w:r>
      <w:r>
        <w:rPr>
          <w:rFonts w:ascii="Arial" w:hAnsi="Arial" w:cs="Arial"/>
          <w:sz w:val="28"/>
          <w:szCs w:val="28"/>
        </w:rPr>
        <w:t xml:space="preserve"> in federal litigation, particularly in the 7</w:t>
      </w:r>
      <w:r w:rsidRPr="00146E16">
        <w:rPr>
          <w:rFonts w:ascii="Arial" w:hAnsi="Arial" w:cs="Arial"/>
          <w:sz w:val="28"/>
          <w:szCs w:val="28"/>
          <w:vertAlign w:val="superscript"/>
        </w:rPr>
        <w:t>th</w:t>
      </w:r>
      <w:r>
        <w:rPr>
          <w:rFonts w:ascii="Arial" w:hAnsi="Arial" w:cs="Arial"/>
          <w:sz w:val="28"/>
          <w:szCs w:val="28"/>
        </w:rPr>
        <w:t xml:space="preserve"> Circuit. </w:t>
      </w:r>
    </w:p>
    <w:p w14:paraId="4058B74A" w14:textId="48A31A84" w:rsidR="00C16BF5" w:rsidRPr="00C015CC" w:rsidRDefault="00A360EE" w:rsidP="00B41E95">
      <w:pPr>
        <w:pStyle w:val="Heading1"/>
        <w:rPr>
          <w:rFonts w:ascii="Arial" w:hAnsi="Arial" w:cs="Arial"/>
          <w:i/>
          <w:iCs/>
          <w:color w:val="auto"/>
          <w:sz w:val="28"/>
          <w:szCs w:val="28"/>
        </w:rPr>
      </w:pPr>
      <w:bookmarkStart w:id="16" w:name="_Toc104556170"/>
      <w:r w:rsidRPr="00C015CC">
        <w:rPr>
          <w:rFonts w:ascii="Arial" w:hAnsi="Arial" w:cs="Arial"/>
          <w:i/>
          <w:iCs/>
          <w:color w:val="auto"/>
          <w:sz w:val="28"/>
          <w:szCs w:val="28"/>
        </w:rPr>
        <w:t>Inten</w:t>
      </w:r>
      <w:r w:rsidR="00064B7F" w:rsidRPr="00C015CC">
        <w:rPr>
          <w:rFonts w:ascii="Arial" w:hAnsi="Arial" w:cs="Arial"/>
          <w:i/>
          <w:iCs/>
          <w:color w:val="auto"/>
          <w:sz w:val="28"/>
          <w:szCs w:val="28"/>
        </w:rPr>
        <w:t>d</w:t>
      </w:r>
      <w:r w:rsidRPr="00C015CC">
        <w:rPr>
          <w:rFonts w:ascii="Arial" w:hAnsi="Arial" w:cs="Arial"/>
          <w:i/>
          <w:iCs/>
          <w:color w:val="auto"/>
          <w:sz w:val="28"/>
          <w:szCs w:val="28"/>
        </w:rPr>
        <w:t>ed Spouse Provision and Self-Petitioning Children</w:t>
      </w:r>
      <w:bookmarkEnd w:id="16"/>
    </w:p>
    <w:p w14:paraId="18771419" w14:textId="77777777" w:rsidR="00A360EE" w:rsidRPr="00C015CC" w:rsidRDefault="00A360EE" w:rsidP="00C16BF5">
      <w:pPr>
        <w:autoSpaceDE w:val="0"/>
        <w:autoSpaceDN w:val="0"/>
        <w:adjustRightInd w:val="0"/>
        <w:rPr>
          <w:rFonts w:ascii="Arial" w:hAnsi="Arial" w:cs="Arial"/>
          <w:b/>
          <w:bCs/>
          <w:sz w:val="28"/>
          <w:szCs w:val="28"/>
          <w:u w:val="single"/>
        </w:rPr>
      </w:pPr>
    </w:p>
    <w:p w14:paraId="63E330BF" w14:textId="7781BEAB" w:rsidR="00001C1A" w:rsidRPr="00C015CC" w:rsidRDefault="00C16BF5" w:rsidP="00C16BF5">
      <w:pPr>
        <w:autoSpaceDE w:val="0"/>
        <w:autoSpaceDN w:val="0"/>
        <w:adjustRightInd w:val="0"/>
        <w:rPr>
          <w:rFonts w:ascii="Arial" w:hAnsi="Arial" w:cs="Arial"/>
          <w:sz w:val="28"/>
          <w:szCs w:val="28"/>
        </w:rPr>
      </w:pPr>
      <w:r w:rsidRPr="00C015CC">
        <w:rPr>
          <w:rFonts w:ascii="Arial" w:hAnsi="Arial" w:cs="Arial"/>
          <w:sz w:val="28"/>
          <w:szCs w:val="28"/>
        </w:rPr>
        <w:t xml:space="preserve">The “intending spouse” provisions of the </w:t>
      </w:r>
      <w:r w:rsidR="00F37017" w:rsidRPr="00C015CC">
        <w:rPr>
          <w:rFonts w:ascii="Arial" w:hAnsi="Arial" w:cs="Arial"/>
          <w:sz w:val="28"/>
          <w:szCs w:val="28"/>
        </w:rPr>
        <w:t xml:space="preserve">VAWA </w:t>
      </w:r>
      <w:r w:rsidRPr="00C015CC">
        <w:rPr>
          <w:rFonts w:ascii="Arial" w:hAnsi="Arial" w:cs="Arial"/>
          <w:sz w:val="28"/>
          <w:szCs w:val="28"/>
        </w:rPr>
        <w:t>statute do not extend to</w:t>
      </w:r>
      <w:r w:rsidR="00F37017" w:rsidRPr="00C015CC">
        <w:rPr>
          <w:rFonts w:ascii="Arial" w:hAnsi="Arial" w:cs="Arial"/>
          <w:sz w:val="28"/>
          <w:szCs w:val="28"/>
        </w:rPr>
        <w:t xml:space="preserve"> </w:t>
      </w:r>
      <w:r w:rsidR="00001C1A" w:rsidRPr="00C015CC">
        <w:rPr>
          <w:rFonts w:ascii="Arial" w:hAnsi="Arial" w:cs="Arial"/>
          <w:sz w:val="28"/>
          <w:szCs w:val="28"/>
        </w:rPr>
        <w:t xml:space="preserve">children who were abused by the </w:t>
      </w:r>
      <w:r w:rsidR="00B36CA7">
        <w:rPr>
          <w:rFonts w:ascii="Arial" w:hAnsi="Arial" w:cs="Arial"/>
          <w:sz w:val="28"/>
          <w:szCs w:val="28"/>
        </w:rPr>
        <w:t>bio</w:t>
      </w:r>
      <w:r w:rsidR="00001C1A" w:rsidRPr="00C015CC">
        <w:rPr>
          <w:rFonts w:ascii="Arial" w:hAnsi="Arial" w:cs="Arial"/>
          <w:sz w:val="28"/>
          <w:szCs w:val="28"/>
        </w:rPr>
        <w:t>l</w:t>
      </w:r>
      <w:r w:rsidR="00B36CA7">
        <w:rPr>
          <w:rFonts w:ascii="Arial" w:hAnsi="Arial" w:cs="Arial"/>
          <w:sz w:val="28"/>
          <w:szCs w:val="28"/>
        </w:rPr>
        <w:t>ogical</w:t>
      </w:r>
      <w:r w:rsidR="00001C1A" w:rsidRPr="00C015CC">
        <w:rPr>
          <w:rFonts w:ascii="Arial" w:hAnsi="Arial" w:cs="Arial"/>
          <w:sz w:val="28"/>
          <w:szCs w:val="28"/>
        </w:rPr>
        <w:t>/legal parent’s intended spouse</w:t>
      </w:r>
      <w:r w:rsidRPr="00C015CC">
        <w:rPr>
          <w:rFonts w:ascii="Arial" w:hAnsi="Arial" w:cs="Arial"/>
          <w:sz w:val="28"/>
          <w:szCs w:val="28"/>
        </w:rPr>
        <w:t>.</w:t>
      </w:r>
      <w:r w:rsidRPr="00C015CC">
        <w:rPr>
          <w:rStyle w:val="FootnoteReference"/>
          <w:rFonts w:ascii="Arial" w:hAnsi="Arial" w:cs="Arial"/>
          <w:sz w:val="28"/>
          <w:szCs w:val="28"/>
        </w:rPr>
        <w:footnoteReference w:id="95"/>
      </w:r>
      <w:r w:rsidR="007A52E0">
        <w:rPr>
          <w:rFonts w:ascii="Arial" w:hAnsi="Arial" w:cs="Arial"/>
          <w:sz w:val="28"/>
          <w:szCs w:val="28"/>
        </w:rPr>
        <w:t xml:space="preserve"> </w:t>
      </w:r>
      <w:r w:rsidRPr="00C015CC">
        <w:rPr>
          <w:rFonts w:ascii="Arial" w:hAnsi="Arial" w:cs="Arial"/>
          <w:sz w:val="28"/>
          <w:szCs w:val="28"/>
        </w:rPr>
        <w:t xml:space="preserve">Therefore, </w:t>
      </w:r>
      <w:r w:rsidR="00001C1A" w:rsidRPr="00C015CC">
        <w:rPr>
          <w:rFonts w:ascii="Arial" w:hAnsi="Arial" w:cs="Arial"/>
          <w:sz w:val="28"/>
          <w:szCs w:val="28"/>
        </w:rPr>
        <w:t xml:space="preserve">children who were abused by their biological/legal parent’s intended spouse </w:t>
      </w:r>
      <w:r w:rsidRPr="00C015CC">
        <w:rPr>
          <w:rFonts w:ascii="Arial" w:hAnsi="Arial" w:cs="Arial"/>
          <w:sz w:val="28"/>
          <w:szCs w:val="28"/>
        </w:rPr>
        <w:t xml:space="preserve">cannot </w:t>
      </w:r>
      <w:r w:rsidR="00F37017" w:rsidRPr="00C015CC">
        <w:rPr>
          <w:rFonts w:ascii="Arial" w:hAnsi="Arial" w:cs="Arial"/>
          <w:i/>
          <w:iCs/>
          <w:sz w:val="28"/>
          <w:szCs w:val="28"/>
        </w:rPr>
        <w:t>self</w:t>
      </w:r>
      <w:r w:rsidR="00F37017" w:rsidRPr="00C015CC">
        <w:rPr>
          <w:rFonts w:ascii="Arial" w:hAnsi="Arial" w:cs="Arial"/>
          <w:sz w:val="28"/>
          <w:szCs w:val="28"/>
        </w:rPr>
        <w:t>-petition</w:t>
      </w:r>
      <w:r w:rsidRPr="00C015CC">
        <w:rPr>
          <w:rFonts w:ascii="Arial" w:hAnsi="Arial" w:cs="Arial"/>
          <w:sz w:val="28"/>
          <w:szCs w:val="28"/>
        </w:rPr>
        <w:t xml:space="preserve"> if the marriage between their </w:t>
      </w:r>
      <w:r w:rsidR="008F7C8D" w:rsidRPr="00C015CC">
        <w:rPr>
          <w:rFonts w:ascii="Arial" w:hAnsi="Arial" w:cs="Arial"/>
          <w:sz w:val="28"/>
          <w:szCs w:val="28"/>
        </w:rPr>
        <w:t>biological/</w:t>
      </w:r>
      <w:r w:rsidRPr="00C015CC">
        <w:rPr>
          <w:rFonts w:ascii="Arial" w:hAnsi="Arial" w:cs="Arial"/>
          <w:sz w:val="28"/>
          <w:szCs w:val="28"/>
        </w:rPr>
        <w:t xml:space="preserve">legal parent and stepparent was invalid. However, the stepchild’s </w:t>
      </w:r>
      <w:r w:rsidR="008F7C8D" w:rsidRPr="00C015CC">
        <w:rPr>
          <w:rFonts w:ascii="Arial" w:hAnsi="Arial" w:cs="Arial"/>
          <w:sz w:val="28"/>
          <w:szCs w:val="28"/>
        </w:rPr>
        <w:lastRenderedPageBreak/>
        <w:t>biological/l</w:t>
      </w:r>
      <w:r w:rsidRPr="00C015CC">
        <w:rPr>
          <w:rFonts w:ascii="Arial" w:hAnsi="Arial" w:cs="Arial"/>
          <w:sz w:val="28"/>
          <w:szCs w:val="28"/>
        </w:rPr>
        <w:t xml:space="preserve">egal parent may include the child as a </w:t>
      </w:r>
      <w:r w:rsidRPr="00C015CC">
        <w:rPr>
          <w:rFonts w:ascii="Arial" w:hAnsi="Arial" w:cs="Arial"/>
          <w:i/>
          <w:iCs/>
          <w:sz w:val="28"/>
          <w:szCs w:val="28"/>
        </w:rPr>
        <w:t xml:space="preserve">derivative </w:t>
      </w:r>
      <w:r w:rsidRPr="00C015CC">
        <w:rPr>
          <w:rFonts w:ascii="Arial" w:hAnsi="Arial" w:cs="Arial"/>
          <w:sz w:val="28"/>
          <w:szCs w:val="28"/>
        </w:rPr>
        <w:t>on the</w:t>
      </w:r>
      <w:r w:rsidR="001A0D10" w:rsidRPr="00C015CC">
        <w:rPr>
          <w:rFonts w:ascii="Arial" w:hAnsi="Arial" w:cs="Arial"/>
          <w:sz w:val="28"/>
          <w:szCs w:val="28"/>
        </w:rPr>
        <w:t xml:space="preserve"> </w:t>
      </w:r>
      <w:r w:rsidR="001A0D10" w:rsidRPr="00C015CC">
        <w:rPr>
          <w:rFonts w:ascii="Arial" w:hAnsi="Arial" w:cs="Arial"/>
          <w:i/>
          <w:iCs/>
          <w:sz w:val="28"/>
          <w:szCs w:val="28"/>
        </w:rPr>
        <w:t>biological/legal parent’s</w:t>
      </w:r>
      <w:r w:rsidRPr="00C015CC">
        <w:rPr>
          <w:rFonts w:ascii="Arial" w:hAnsi="Arial" w:cs="Arial"/>
          <w:i/>
          <w:iCs/>
          <w:sz w:val="28"/>
          <w:szCs w:val="28"/>
        </w:rPr>
        <w:t xml:space="preserve"> </w:t>
      </w:r>
      <w:r w:rsidRPr="00C015CC">
        <w:rPr>
          <w:rFonts w:ascii="Arial" w:hAnsi="Arial" w:cs="Arial"/>
          <w:sz w:val="28"/>
          <w:szCs w:val="28"/>
        </w:rPr>
        <w:t xml:space="preserve">self-petition if </w:t>
      </w:r>
      <w:r w:rsidR="001A0D10" w:rsidRPr="00C015CC">
        <w:rPr>
          <w:rFonts w:ascii="Arial" w:hAnsi="Arial" w:cs="Arial"/>
          <w:sz w:val="28"/>
          <w:szCs w:val="28"/>
        </w:rPr>
        <w:t xml:space="preserve">the </w:t>
      </w:r>
      <w:r w:rsidR="008F7C8D" w:rsidRPr="00C015CC">
        <w:rPr>
          <w:rFonts w:ascii="Arial" w:hAnsi="Arial" w:cs="Arial"/>
          <w:sz w:val="28"/>
          <w:szCs w:val="28"/>
        </w:rPr>
        <w:t>biological/</w:t>
      </w:r>
      <w:r w:rsidRPr="00C015CC">
        <w:rPr>
          <w:rFonts w:ascii="Arial" w:hAnsi="Arial" w:cs="Arial"/>
          <w:sz w:val="28"/>
          <w:szCs w:val="28"/>
        </w:rPr>
        <w:t>legal parent can establish eligibility for a VAWA Self-Petition under the “intended spouse” provision of the statute.</w:t>
      </w:r>
      <w:r w:rsidRPr="00C015CC">
        <w:rPr>
          <w:rStyle w:val="FootnoteReference"/>
          <w:rFonts w:ascii="Arial" w:hAnsi="Arial" w:cs="Arial"/>
          <w:sz w:val="28"/>
          <w:szCs w:val="28"/>
        </w:rPr>
        <w:footnoteReference w:id="96"/>
      </w:r>
      <w:r w:rsidRPr="00C015CC">
        <w:rPr>
          <w:rFonts w:ascii="Arial" w:hAnsi="Arial" w:cs="Arial"/>
          <w:sz w:val="28"/>
          <w:szCs w:val="28"/>
        </w:rPr>
        <w:t xml:space="preserve"> Remember that a</w:t>
      </w:r>
      <w:r w:rsidR="0066200F" w:rsidRPr="00C015CC">
        <w:rPr>
          <w:rFonts w:ascii="Arial" w:hAnsi="Arial" w:cs="Arial"/>
          <w:sz w:val="28"/>
          <w:szCs w:val="28"/>
        </w:rPr>
        <w:t xml:space="preserve">n </w:t>
      </w:r>
      <w:r w:rsidRPr="00C015CC">
        <w:rPr>
          <w:rFonts w:ascii="Arial" w:hAnsi="Arial" w:cs="Arial"/>
          <w:sz w:val="28"/>
          <w:szCs w:val="28"/>
        </w:rPr>
        <w:t>intended spouse can file a VAWA Self-Petition based o</w:t>
      </w:r>
      <w:r w:rsidR="001177C2" w:rsidRPr="00C015CC">
        <w:rPr>
          <w:rFonts w:ascii="Arial" w:hAnsi="Arial" w:cs="Arial"/>
          <w:sz w:val="28"/>
          <w:szCs w:val="28"/>
        </w:rPr>
        <w:t>n</w:t>
      </w:r>
      <w:r w:rsidRPr="00C015CC">
        <w:rPr>
          <w:rFonts w:ascii="Arial" w:hAnsi="Arial" w:cs="Arial"/>
          <w:sz w:val="28"/>
          <w:szCs w:val="28"/>
        </w:rPr>
        <w:t xml:space="preserve"> </w:t>
      </w:r>
      <w:r w:rsidR="001177C2" w:rsidRPr="00C015CC">
        <w:rPr>
          <w:rFonts w:ascii="Arial" w:hAnsi="Arial" w:cs="Arial"/>
          <w:sz w:val="28"/>
          <w:szCs w:val="28"/>
        </w:rPr>
        <w:t xml:space="preserve">the U.S. Citizen or </w:t>
      </w:r>
      <w:r w:rsidR="00F34FAB" w:rsidRPr="00C015CC">
        <w:rPr>
          <w:rFonts w:ascii="Arial" w:hAnsi="Arial" w:cs="Arial"/>
          <w:sz w:val="28"/>
          <w:szCs w:val="28"/>
        </w:rPr>
        <w:t>L</w:t>
      </w:r>
      <w:r w:rsidR="00AC6063" w:rsidRPr="00C015CC">
        <w:rPr>
          <w:rFonts w:ascii="Arial" w:hAnsi="Arial" w:cs="Arial"/>
          <w:sz w:val="28"/>
          <w:szCs w:val="28"/>
        </w:rPr>
        <w:t xml:space="preserve">PR </w:t>
      </w:r>
      <w:r w:rsidR="001177C2" w:rsidRPr="00C015CC">
        <w:rPr>
          <w:rFonts w:ascii="Arial" w:hAnsi="Arial" w:cs="Arial"/>
          <w:sz w:val="28"/>
          <w:szCs w:val="28"/>
        </w:rPr>
        <w:t xml:space="preserve">intended spouse’s </w:t>
      </w:r>
      <w:r w:rsidRPr="00C015CC">
        <w:rPr>
          <w:rFonts w:ascii="Arial" w:hAnsi="Arial" w:cs="Arial"/>
          <w:i/>
          <w:iCs/>
          <w:sz w:val="28"/>
          <w:szCs w:val="28"/>
        </w:rPr>
        <w:t>abuse of the</w:t>
      </w:r>
      <w:r w:rsidR="001177C2" w:rsidRPr="00C015CC">
        <w:rPr>
          <w:rFonts w:ascii="Arial" w:hAnsi="Arial" w:cs="Arial"/>
          <w:i/>
          <w:iCs/>
          <w:sz w:val="28"/>
          <w:szCs w:val="28"/>
        </w:rPr>
        <w:t xml:space="preserve"> noncitizen</w:t>
      </w:r>
      <w:r w:rsidR="00CF0BAD" w:rsidRPr="00C015CC">
        <w:rPr>
          <w:rFonts w:ascii="Arial" w:hAnsi="Arial" w:cs="Arial"/>
          <w:i/>
          <w:iCs/>
          <w:sz w:val="28"/>
          <w:szCs w:val="28"/>
        </w:rPr>
        <w:t xml:space="preserve"> intending spouse’s</w:t>
      </w:r>
      <w:r w:rsidRPr="00C015CC">
        <w:rPr>
          <w:rFonts w:ascii="Arial" w:hAnsi="Arial" w:cs="Arial"/>
          <w:i/>
          <w:iCs/>
          <w:sz w:val="28"/>
          <w:szCs w:val="28"/>
        </w:rPr>
        <w:t xml:space="preserve"> child</w:t>
      </w:r>
      <w:r w:rsidR="00E7712F" w:rsidRPr="00C015CC">
        <w:rPr>
          <w:rFonts w:ascii="Arial" w:hAnsi="Arial" w:cs="Arial"/>
          <w:sz w:val="28"/>
          <w:szCs w:val="28"/>
        </w:rPr>
        <w:t>.</w:t>
      </w:r>
      <w:r w:rsidR="0066200F" w:rsidRPr="00C015CC">
        <w:rPr>
          <w:rStyle w:val="FootnoteReference"/>
          <w:rFonts w:ascii="Arial" w:hAnsi="Arial" w:cs="Arial"/>
          <w:sz w:val="28"/>
          <w:szCs w:val="28"/>
        </w:rPr>
        <w:footnoteReference w:id="97"/>
      </w:r>
      <w:r w:rsidR="00001C1A" w:rsidRPr="00C015CC">
        <w:rPr>
          <w:rFonts w:ascii="Arial" w:hAnsi="Arial" w:cs="Arial"/>
          <w:sz w:val="28"/>
          <w:szCs w:val="28"/>
        </w:rPr>
        <w:t xml:space="preserve"> The below example illustrates how a child who was abused by a </w:t>
      </w:r>
      <w:r w:rsidR="006E417D">
        <w:rPr>
          <w:rFonts w:ascii="Arial" w:hAnsi="Arial" w:cs="Arial"/>
          <w:sz w:val="28"/>
          <w:szCs w:val="28"/>
        </w:rPr>
        <w:t>legal</w:t>
      </w:r>
      <w:r w:rsidR="00001C1A" w:rsidRPr="00C015CC">
        <w:rPr>
          <w:rFonts w:ascii="Arial" w:hAnsi="Arial" w:cs="Arial"/>
          <w:sz w:val="28"/>
          <w:szCs w:val="28"/>
        </w:rPr>
        <w:t>/biological parent’s intended spouse may benefit from a VAWA Self-Petition.</w:t>
      </w:r>
    </w:p>
    <w:p w14:paraId="21F5FB55" w14:textId="5E9D4EDD" w:rsidR="00CF0BAD" w:rsidRPr="00C015CC" w:rsidRDefault="00CF0BAD" w:rsidP="00C16BF5">
      <w:pPr>
        <w:autoSpaceDE w:val="0"/>
        <w:autoSpaceDN w:val="0"/>
        <w:adjustRightInd w:val="0"/>
        <w:rPr>
          <w:rFonts w:ascii="Arial" w:hAnsi="Arial" w:cs="Arial"/>
          <w:sz w:val="28"/>
          <w:szCs w:val="28"/>
        </w:rPr>
      </w:pPr>
    </w:p>
    <w:p w14:paraId="53E7631A" w14:textId="7E339A30" w:rsidR="00E7712F" w:rsidRPr="00C015CC" w:rsidRDefault="00E7712F" w:rsidP="00C16BF5">
      <w:pPr>
        <w:autoSpaceDE w:val="0"/>
        <w:autoSpaceDN w:val="0"/>
        <w:adjustRightInd w:val="0"/>
        <w:rPr>
          <w:rFonts w:ascii="Arial" w:hAnsi="Arial" w:cs="Arial"/>
          <w:b/>
          <w:bCs/>
          <w:sz w:val="28"/>
          <w:szCs w:val="28"/>
          <w:u w:val="single"/>
        </w:rPr>
      </w:pPr>
      <w:r w:rsidRPr="00C015CC">
        <w:rPr>
          <w:rFonts w:ascii="Arial" w:hAnsi="Arial" w:cs="Arial"/>
          <w:b/>
          <w:bCs/>
          <w:sz w:val="28"/>
          <w:szCs w:val="28"/>
          <w:u w:val="single"/>
        </w:rPr>
        <w:t>Exampl</w:t>
      </w:r>
      <w:r w:rsidR="00F34FAB" w:rsidRPr="00C015CC">
        <w:rPr>
          <w:rFonts w:ascii="Arial" w:hAnsi="Arial" w:cs="Arial"/>
          <w:b/>
          <w:bCs/>
          <w:sz w:val="28"/>
          <w:szCs w:val="28"/>
          <w:u w:val="single"/>
        </w:rPr>
        <w:t>e</w:t>
      </w:r>
    </w:p>
    <w:p w14:paraId="3A0DA631" w14:textId="38AD8689" w:rsidR="00E7712F" w:rsidRPr="00C015CC" w:rsidRDefault="00E7712F" w:rsidP="00C16BF5">
      <w:pPr>
        <w:autoSpaceDE w:val="0"/>
        <w:autoSpaceDN w:val="0"/>
        <w:adjustRightInd w:val="0"/>
        <w:rPr>
          <w:rFonts w:ascii="Arial" w:hAnsi="Arial" w:cs="Arial"/>
          <w:sz w:val="28"/>
          <w:szCs w:val="28"/>
        </w:rPr>
      </w:pPr>
    </w:p>
    <w:p w14:paraId="48AA7B35" w14:textId="51ACDE06" w:rsidR="00CF0BAD" w:rsidRPr="00C015CC" w:rsidRDefault="00E7712F" w:rsidP="00B41E95">
      <w:pPr>
        <w:autoSpaceDE w:val="0"/>
        <w:autoSpaceDN w:val="0"/>
        <w:adjustRightInd w:val="0"/>
        <w:rPr>
          <w:rFonts w:ascii="Arial" w:hAnsi="Arial" w:cs="Arial"/>
          <w:sz w:val="28"/>
          <w:szCs w:val="28"/>
        </w:rPr>
      </w:pPr>
      <w:r w:rsidRPr="00C015CC">
        <w:rPr>
          <w:rFonts w:ascii="Arial" w:hAnsi="Arial" w:cs="Arial"/>
          <w:sz w:val="28"/>
          <w:szCs w:val="28"/>
        </w:rPr>
        <w:t>Miriam met and fell in love with Sarah, a U.S. citizen. Sarah proposed and they had a marriage ceremony.</w:t>
      </w:r>
      <w:r w:rsidR="006C5CB5" w:rsidRPr="00C015CC">
        <w:rPr>
          <w:rFonts w:ascii="Arial" w:hAnsi="Arial" w:cs="Arial"/>
          <w:sz w:val="28"/>
          <w:szCs w:val="28"/>
        </w:rPr>
        <w:t xml:space="preserve"> Before the marriage ceremony, Sarah told Miriam that she was divorced from her first wife. </w:t>
      </w:r>
      <w:r w:rsidRPr="00C015CC">
        <w:rPr>
          <w:rFonts w:ascii="Arial" w:hAnsi="Arial" w:cs="Arial"/>
          <w:sz w:val="28"/>
          <w:szCs w:val="28"/>
        </w:rPr>
        <w:t xml:space="preserve">At the time of the marriage ceremony, </w:t>
      </w:r>
      <w:r w:rsidR="00BD279D" w:rsidRPr="00C015CC">
        <w:rPr>
          <w:rFonts w:ascii="Arial" w:hAnsi="Arial" w:cs="Arial"/>
          <w:sz w:val="28"/>
          <w:szCs w:val="28"/>
        </w:rPr>
        <w:t>Miriam</w:t>
      </w:r>
      <w:r w:rsidRPr="00C015CC">
        <w:rPr>
          <w:rFonts w:ascii="Arial" w:hAnsi="Arial" w:cs="Arial"/>
          <w:sz w:val="28"/>
          <w:szCs w:val="28"/>
        </w:rPr>
        <w:t xml:space="preserve"> believed that she married a U.S. Citizen who was not already married</w:t>
      </w:r>
      <w:r w:rsidR="00986098" w:rsidRPr="00C015CC">
        <w:rPr>
          <w:rFonts w:ascii="Arial" w:hAnsi="Arial" w:cs="Arial"/>
          <w:sz w:val="28"/>
          <w:szCs w:val="28"/>
        </w:rPr>
        <w:t xml:space="preserve"> and was free to marry her</w:t>
      </w:r>
      <w:r w:rsidRPr="00C015CC">
        <w:rPr>
          <w:rFonts w:ascii="Arial" w:hAnsi="Arial" w:cs="Arial"/>
          <w:sz w:val="28"/>
          <w:szCs w:val="28"/>
        </w:rPr>
        <w:t>.</w:t>
      </w:r>
      <w:r w:rsidR="00C6471D" w:rsidRPr="00C015CC">
        <w:rPr>
          <w:rFonts w:ascii="Arial" w:hAnsi="Arial" w:cs="Arial"/>
          <w:sz w:val="28"/>
          <w:szCs w:val="28"/>
        </w:rPr>
        <w:t xml:space="preserve"> Miriam’s son Jason was 9 years old at the time of Miriam and Sarah’s marriage ceremony. </w:t>
      </w:r>
      <w:r w:rsidR="00BD279D" w:rsidRPr="00C015CC">
        <w:rPr>
          <w:rFonts w:ascii="Arial" w:hAnsi="Arial" w:cs="Arial"/>
          <w:sz w:val="28"/>
          <w:szCs w:val="28"/>
        </w:rPr>
        <w:t xml:space="preserve">Assume that Miriam has evidence of </w:t>
      </w:r>
      <w:r w:rsidR="00610C9B" w:rsidRPr="00C015CC">
        <w:rPr>
          <w:rFonts w:ascii="Arial" w:hAnsi="Arial" w:cs="Arial"/>
          <w:sz w:val="28"/>
          <w:szCs w:val="28"/>
        </w:rPr>
        <w:t xml:space="preserve">the bona fides of the intended marriage </w:t>
      </w:r>
      <w:r w:rsidR="00BD279D" w:rsidRPr="00C015CC">
        <w:rPr>
          <w:rFonts w:ascii="Arial" w:hAnsi="Arial" w:cs="Arial"/>
          <w:sz w:val="28"/>
          <w:szCs w:val="28"/>
        </w:rPr>
        <w:t>and that Jason is now 1</w:t>
      </w:r>
      <w:r w:rsidR="00ED29AD" w:rsidRPr="00C015CC">
        <w:rPr>
          <w:rFonts w:ascii="Arial" w:hAnsi="Arial" w:cs="Arial"/>
          <w:sz w:val="28"/>
          <w:szCs w:val="28"/>
        </w:rPr>
        <w:t xml:space="preserve">2 </w:t>
      </w:r>
      <w:r w:rsidR="00BD279D" w:rsidRPr="00C015CC">
        <w:rPr>
          <w:rFonts w:ascii="Arial" w:hAnsi="Arial" w:cs="Arial"/>
          <w:sz w:val="28"/>
          <w:szCs w:val="28"/>
        </w:rPr>
        <w:t xml:space="preserve">years old. After the marriage ceremony, Sarah began abusing Jason and Miriam found out that </w:t>
      </w:r>
      <w:r w:rsidR="00ED29AD" w:rsidRPr="00C015CC">
        <w:rPr>
          <w:rFonts w:ascii="Arial" w:hAnsi="Arial" w:cs="Arial"/>
          <w:sz w:val="28"/>
          <w:szCs w:val="28"/>
        </w:rPr>
        <w:t>Sarah</w:t>
      </w:r>
      <w:r w:rsidR="00BD279D" w:rsidRPr="00C015CC">
        <w:rPr>
          <w:rFonts w:ascii="Arial" w:hAnsi="Arial" w:cs="Arial"/>
          <w:sz w:val="28"/>
          <w:szCs w:val="28"/>
        </w:rPr>
        <w:t xml:space="preserve"> was still married to her first wife at the time of</w:t>
      </w:r>
      <w:r w:rsidR="00ED29AD" w:rsidRPr="00C015CC">
        <w:rPr>
          <w:rFonts w:ascii="Arial" w:hAnsi="Arial" w:cs="Arial"/>
          <w:sz w:val="28"/>
          <w:szCs w:val="28"/>
        </w:rPr>
        <w:t xml:space="preserve"> Sarah and</w:t>
      </w:r>
      <w:r w:rsidR="00BD279D" w:rsidRPr="00C015CC">
        <w:rPr>
          <w:rFonts w:ascii="Arial" w:hAnsi="Arial" w:cs="Arial"/>
          <w:sz w:val="28"/>
          <w:szCs w:val="28"/>
        </w:rPr>
        <w:t xml:space="preserve"> Miriam’s marriage ceremony. Miriam</w:t>
      </w:r>
      <w:r w:rsidRPr="00C015CC">
        <w:rPr>
          <w:rFonts w:ascii="Arial" w:hAnsi="Arial" w:cs="Arial"/>
          <w:sz w:val="28"/>
          <w:szCs w:val="28"/>
        </w:rPr>
        <w:t xml:space="preserve"> is eligible to file a VAWA Self-Petition as an intended spouse, since she believed that she legally married a U.S. Citizen who was not already married</w:t>
      </w:r>
      <w:r w:rsidR="00986098" w:rsidRPr="00C015CC">
        <w:rPr>
          <w:rFonts w:ascii="Arial" w:hAnsi="Arial" w:cs="Arial"/>
          <w:sz w:val="28"/>
          <w:szCs w:val="28"/>
        </w:rPr>
        <w:t xml:space="preserve"> and was free to marry her</w:t>
      </w:r>
      <w:r w:rsidRPr="00C015CC">
        <w:rPr>
          <w:rFonts w:ascii="Arial" w:hAnsi="Arial" w:cs="Arial"/>
          <w:sz w:val="28"/>
          <w:szCs w:val="28"/>
        </w:rPr>
        <w:t>; a marriage ceremony actually occurred; she has evidence of the bona fides of the intended marriage; the marriage is invalid solely because of</w:t>
      </w:r>
      <w:r w:rsidR="00EF05CD" w:rsidRPr="00C015CC">
        <w:rPr>
          <w:rFonts w:ascii="Arial" w:hAnsi="Arial" w:cs="Arial"/>
          <w:sz w:val="28"/>
          <w:szCs w:val="28"/>
        </w:rPr>
        <w:t xml:space="preserve"> Sarah</w:t>
      </w:r>
      <w:r w:rsidR="00BD279D" w:rsidRPr="00C015CC">
        <w:rPr>
          <w:rFonts w:ascii="Arial" w:hAnsi="Arial" w:cs="Arial"/>
          <w:sz w:val="28"/>
          <w:szCs w:val="28"/>
        </w:rPr>
        <w:t>’s</w:t>
      </w:r>
      <w:r w:rsidR="00986098" w:rsidRPr="00C015CC">
        <w:rPr>
          <w:rFonts w:ascii="Arial" w:hAnsi="Arial" w:cs="Arial"/>
          <w:sz w:val="28"/>
          <w:szCs w:val="28"/>
        </w:rPr>
        <w:t xml:space="preserve"> bigamy</w:t>
      </w:r>
      <w:r w:rsidR="00BD279D" w:rsidRPr="00C015CC">
        <w:rPr>
          <w:rFonts w:ascii="Arial" w:hAnsi="Arial" w:cs="Arial"/>
          <w:sz w:val="28"/>
          <w:szCs w:val="28"/>
        </w:rPr>
        <w:t xml:space="preserve">; and </w:t>
      </w:r>
      <w:r w:rsidR="00EF05CD" w:rsidRPr="00C015CC">
        <w:rPr>
          <w:rFonts w:ascii="Arial" w:hAnsi="Arial" w:cs="Arial"/>
          <w:sz w:val="28"/>
          <w:szCs w:val="28"/>
        </w:rPr>
        <w:t>Sarah</w:t>
      </w:r>
      <w:r w:rsidR="00BD279D" w:rsidRPr="00C015CC">
        <w:rPr>
          <w:rFonts w:ascii="Arial" w:hAnsi="Arial" w:cs="Arial"/>
          <w:sz w:val="28"/>
          <w:szCs w:val="28"/>
        </w:rPr>
        <w:t xml:space="preserve"> has abused Miriam’s child Jason.</w:t>
      </w:r>
      <w:r w:rsidRPr="00C015CC">
        <w:rPr>
          <w:rStyle w:val="FootnoteReference"/>
          <w:rFonts w:ascii="Arial" w:hAnsi="Arial" w:cs="Arial"/>
          <w:sz w:val="28"/>
          <w:szCs w:val="28"/>
        </w:rPr>
        <w:footnoteReference w:id="98"/>
      </w:r>
      <w:r w:rsidR="00ED29AD" w:rsidRPr="00C015CC">
        <w:rPr>
          <w:rFonts w:ascii="Arial" w:hAnsi="Arial" w:cs="Arial"/>
          <w:sz w:val="28"/>
          <w:szCs w:val="28"/>
        </w:rPr>
        <w:t xml:space="preserve"> </w:t>
      </w:r>
      <w:r w:rsidR="00F34FAB" w:rsidRPr="00C015CC">
        <w:rPr>
          <w:rFonts w:ascii="Arial" w:hAnsi="Arial" w:cs="Arial"/>
          <w:sz w:val="28"/>
          <w:szCs w:val="28"/>
        </w:rPr>
        <w:t xml:space="preserve">There is no statutory requirement that </w:t>
      </w:r>
      <w:r w:rsidR="00ED29AD" w:rsidRPr="00C015CC">
        <w:rPr>
          <w:rFonts w:ascii="Arial" w:hAnsi="Arial" w:cs="Arial"/>
          <w:sz w:val="28"/>
          <w:szCs w:val="28"/>
        </w:rPr>
        <w:t xml:space="preserve">Jason </w:t>
      </w:r>
      <w:r w:rsidR="00F34FAB" w:rsidRPr="00C015CC">
        <w:rPr>
          <w:rFonts w:ascii="Arial" w:hAnsi="Arial" w:cs="Arial"/>
          <w:sz w:val="28"/>
          <w:szCs w:val="28"/>
        </w:rPr>
        <w:t>is considered</w:t>
      </w:r>
      <w:r w:rsidR="00ED29AD" w:rsidRPr="00C015CC">
        <w:rPr>
          <w:rFonts w:ascii="Arial" w:hAnsi="Arial" w:cs="Arial"/>
          <w:sz w:val="28"/>
          <w:szCs w:val="28"/>
        </w:rPr>
        <w:t xml:space="preserve"> </w:t>
      </w:r>
      <w:r w:rsidR="00ED29AD" w:rsidRPr="00C015CC">
        <w:rPr>
          <w:rFonts w:ascii="Arial" w:hAnsi="Arial" w:cs="Arial"/>
          <w:i/>
          <w:iCs/>
          <w:sz w:val="28"/>
          <w:szCs w:val="28"/>
        </w:rPr>
        <w:t>Sarah</w:t>
      </w:r>
      <w:r w:rsidR="00ED29AD" w:rsidRPr="00C015CC">
        <w:rPr>
          <w:rFonts w:ascii="Arial" w:hAnsi="Arial" w:cs="Arial"/>
          <w:sz w:val="28"/>
          <w:szCs w:val="28"/>
        </w:rPr>
        <w:t xml:space="preserve">’s child in order for </w:t>
      </w:r>
      <w:r w:rsidR="00ED29AD" w:rsidRPr="00C015CC">
        <w:rPr>
          <w:rFonts w:ascii="Arial" w:hAnsi="Arial" w:cs="Arial"/>
          <w:i/>
          <w:iCs/>
          <w:sz w:val="28"/>
          <w:szCs w:val="28"/>
        </w:rPr>
        <w:t>Miriam</w:t>
      </w:r>
      <w:r w:rsidR="00ED29AD" w:rsidRPr="00C015CC">
        <w:rPr>
          <w:rFonts w:ascii="Arial" w:hAnsi="Arial" w:cs="Arial"/>
          <w:sz w:val="28"/>
          <w:szCs w:val="28"/>
        </w:rPr>
        <w:t xml:space="preserve"> to be eligible to file a VAWA Self-Petition.</w:t>
      </w:r>
      <w:r w:rsidR="00ED29AD" w:rsidRPr="00C015CC">
        <w:rPr>
          <w:rStyle w:val="FootnoteReference"/>
          <w:rFonts w:ascii="Arial" w:hAnsi="Arial" w:cs="Arial"/>
          <w:sz w:val="28"/>
          <w:szCs w:val="28"/>
        </w:rPr>
        <w:footnoteReference w:id="99"/>
      </w:r>
      <w:r w:rsidR="00001C1A" w:rsidRPr="00C015CC">
        <w:rPr>
          <w:rFonts w:ascii="Arial" w:hAnsi="Arial" w:cs="Arial"/>
          <w:sz w:val="28"/>
          <w:szCs w:val="28"/>
        </w:rPr>
        <w:t xml:space="preserve"> Miriam can include Jason as a derivative child on her VAWA Self-Petition.</w:t>
      </w:r>
      <w:r w:rsidR="00001C1A" w:rsidRPr="00C015CC">
        <w:rPr>
          <w:rStyle w:val="FootnoteReference"/>
          <w:rFonts w:ascii="Arial" w:hAnsi="Arial" w:cs="Arial"/>
          <w:sz w:val="28"/>
          <w:szCs w:val="28"/>
        </w:rPr>
        <w:footnoteReference w:id="100"/>
      </w:r>
      <w:r w:rsidR="00001C1A" w:rsidRPr="00C015CC">
        <w:rPr>
          <w:rFonts w:ascii="Arial" w:hAnsi="Arial" w:cs="Arial"/>
          <w:sz w:val="28"/>
          <w:szCs w:val="28"/>
        </w:rPr>
        <w:t xml:space="preserve"> Therefore, even though Jason cannot petition on his own</w:t>
      </w:r>
      <w:r w:rsidR="00D74696" w:rsidRPr="00C015CC">
        <w:rPr>
          <w:rFonts w:ascii="Arial" w:hAnsi="Arial" w:cs="Arial"/>
          <w:sz w:val="28"/>
          <w:szCs w:val="28"/>
        </w:rPr>
        <w:t xml:space="preserve">, </w:t>
      </w:r>
      <w:r w:rsidR="00001C1A" w:rsidRPr="00C015CC">
        <w:rPr>
          <w:rFonts w:ascii="Arial" w:hAnsi="Arial" w:cs="Arial"/>
          <w:sz w:val="28"/>
          <w:szCs w:val="28"/>
        </w:rPr>
        <w:t>he can obtain the benefits of a VAWA Self-Petition as a derivative child on his mother’s petition.</w:t>
      </w:r>
    </w:p>
    <w:p w14:paraId="537DB0D4" w14:textId="00C675E5" w:rsidR="00B83422" w:rsidRPr="00C015CC" w:rsidRDefault="00B83422" w:rsidP="00B41E95">
      <w:pPr>
        <w:pStyle w:val="Heading1"/>
        <w:numPr>
          <w:ilvl w:val="0"/>
          <w:numId w:val="22"/>
        </w:numPr>
        <w:rPr>
          <w:rFonts w:ascii="Arial" w:hAnsi="Arial" w:cs="Arial"/>
          <w:b/>
          <w:bCs/>
          <w:color w:val="auto"/>
          <w:sz w:val="28"/>
          <w:szCs w:val="28"/>
        </w:rPr>
      </w:pPr>
      <w:bookmarkStart w:id="17" w:name="_Toc104556171"/>
      <w:r w:rsidRPr="00C015CC">
        <w:rPr>
          <w:rFonts w:ascii="Arial" w:hAnsi="Arial" w:cs="Arial"/>
          <w:b/>
          <w:bCs/>
          <w:color w:val="auto"/>
          <w:sz w:val="28"/>
          <w:szCs w:val="28"/>
        </w:rPr>
        <w:lastRenderedPageBreak/>
        <w:t>Self</w:t>
      </w:r>
      <w:r w:rsidR="00F12EB8" w:rsidRPr="00C015CC">
        <w:rPr>
          <w:rFonts w:ascii="Arial" w:hAnsi="Arial" w:cs="Arial"/>
          <w:b/>
          <w:bCs/>
          <w:color w:val="auto"/>
          <w:sz w:val="28"/>
          <w:szCs w:val="28"/>
        </w:rPr>
        <w:t>-Petitioning Parent</w:t>
      </w:r>
      <w:bookmarkEnd w:id="17"/>
    </w:p>
    <w:p w14:paraId="114C574A" w14:textId="77777777" w:rsidR="00F12EB8" w:rsidRPr="00C015CC" w:rsidRDefault="00F12EB8" w:rsidP="00F12EB8">
      <w:pPr>
        <w:pStyle w:val="ListParagraph"/>
        <w:autoSpaceDE w:val="0"/>
        <w:autoSpaceDN w:val="0"/>
        <w:adjustRightInd w:val="0"/>
        <w:ind w:left="1080"/>
        <w:rPr>
          <w:rFonts w:ascii="Arial" w:hAnsi="Arial" w:cs="Arial"/>
          <w:sz w:val="28"/>
          <w:szCs w:val="28"/>
        </w:rPr>
      </w:pPr>
    </w:p>
    <w:p w14:paraId="3784054D" w14:textId="6FCE78F9" w:rsidR="00F12EB8" w:rsidRPr="00C015CC" w:rsidRDefault="00FC22AF" w:rsidP="00C16BF5">
      <w:pPr>
        <w:autoSpaceDE w:val="0"/>
        <w:autoSpaceDN w:val="0"/>
        <w:adjustRightInd w:val="0"/>
        <w:rPr>
          <w:rFonts w:ascii="Arial" w:hAnsi="Arial" w:cs="Arial"/>
          <w:sz w:val="28"/>
          <w:szCs w:val="28"/>
        </w:rPr>
      </w:pPr>
      <w:r>
        <w:rPr>
          <w:rFonts w:ascii="Arial" w:hAnsi="Arial" w:cs="Arial"/>
          <w:sz w:val="28"/>
          <w:szCs w:val="28"/>
        </w:rPr>
        <w:t>According to the USCIS Policy Manual, t</w:t>
      </w:r>
      <w:r w:rsidR="00776E19" w:rsidRPr="00C015CC">
        <w:rPr>
          <w:rFonts w:ascii="Arial" w:hAnsi="Arial" w:cs="Arial"/>
          <w:sz w:val="28"/>
          <w:szCs w:val="28"/>
        </w:rPr>
        <w:t>he</w:t>
      </w:r>
      <w:r w:rsidR="00176801" w:rsidRPr="00C015CC">
        <w:rPr>
          <w:rFonts w:ascii="Arial" w:hAnsi="Arial" w:cs="Arial"/>
          <w:sz w:val="28"/>
          <w:szCs w:val="28"/>
        </w:rPr>
        <w:t xml:space="preserve"> requirements to demonstrate a qualifying “parent-child relationship” are similar for self-petitioning parents and self-petitioning children.</w:t>
      </w:r>
      <w:r w:rsidR="00176801" w:rsidRPr="00C015CC">
        <w:rPr>
          <w:rStyle w:val="FootnoteReference"/>
          <w:rFonts w:ascii="Arial" w:hAnsi="Arial" w:cs="Arial"/>
          <w:sz w:val="28"/>
          <w:szCs w:val="28"/>
        </w:rPr>
        <w:footnoteReference w:id="101"/>
      </w:r>
      <w:r w:rsidR="00176801" w:rsidRPr="00C015CC">
        <w:rPr>
          <w:rFonts w:ascii="Arial" w:hAnsi="Arial" w:cs="Arial"/>
          <w:sz w:val="28"/>
          <w:szCs w:val="28"/>
        </w:rPr>
        <w:t xml:space="preserve"> Therefore, practitioners should refer to </w:t>
      </w:r>
      <w:r w:rsidR="00F12EB8" w:rsidRPr="00C015CC">
        <w:rPr>
          <w:rFonts w:ascii="Arial" w:hAnsi="Arial" w:cs="Arial"/>
          <w:sz w:val="28"/>
          <w:szCs w:val="28"/>
        </w:rPr>
        <w:t xml:space="preserve">the discussion in the “Self-Petitioning Children” section of this advisory </w:t>
      </w:r>
      <w:r w:rsidR="00837E4F" w:rsidRPr="00C015CC">
        <w:rPr>
          <w:rFonts w:ascii="Arial" w:hAnsi="Arial" w:cs="Arial"/>
          <w:sz w:val="28"/>
          <w:szCs w:val="28"/>
        </w:rPr>
        <w:t>on evidentiary requirements for establishing a parent-child relationship</w:t>
      </w:r>
      <w:r w:rsidR="00F12EB8" w:rsidRPr="00C015CC">
        <w:rPr>
          <w:rFonts w:ascii="Arial" w:hAnsi="Arial" w:cs="Arial"/>
          <w:sz w:val="28"/>
          <w:szCs w:val="28"/>
        </w:rPr>
        <w:t xml:space="preserve">.  </w:t>
      </w:r>
    </w:p>
    <w:p w14:paraId="322D204B" w14:textId="60E06479" w:rsidR="00837E4F" w:rsidRPr="00C015CC" w:rsidRDefault="00F12EB8" w:rsidP="00B41E95">
      <w:pPr>
        <w:pStyle w:val="Heading1"/>
        <w:rPr>
          <w:rFonts w:ascii="Arial" w:hAnsi="Arial" w:cs="Arial"/>
          <w:i/>
          <w:iCs/>
          <w:color w:val="auto"/>
          <w:sz w:val="28"/>
          <w:szCs w:val="28"/>
        </w:rPr>
      </w:pPr>
      <w:bookmarkStart w:id="18" w:name="_Toc104556172"/>
      <w:r w:rsidRPr="00C015CC">
        <w:rPr>
          <w:rFonts w:ascii="Arial" w:hAnsi="Arial" w:cs="Arial"/>
          <w:i/>
          <w:iCs/>
          <w:color w:val="auto"/>
          <w:sz w:val="28"/>
          <w:szCs w:val="28"/>
        </w:rPr>
        <w:t>Stepparent</w:t>
      </w:r>
      <w:bookmarkEnd w:id="18"/>
    </w:p>
    <w:p w14:paraId="1B7B6A06" w14:textId="77777777" w:rsidR="00B41E95" w:rsidRPr="00C015CC" w:rsidRDefault="00B41E95" w:rsidP="00C16BF5">
      <w:pPr>
        <w:autoSpaceDE w:val="0"/>
        <w:autoSpaceDN w:val="0"/>
        <w:adjustRightInd w:val="0"/>
        <w:rPr>
          <w:rFonts w:ascii="Arial" w:hAnsi="Arial" w:cs="Arial"/>
          <w:i/>
          <w:iCs/>
          <w:sz w:val="28"/>
          <w:szCs w:val="28"/>
        </w:rPr>
      </w:pPr>
    </w:p>
    <w:p w14:paraId="065B65D7" w14:textId="39B0FC6A" w:rsidR="00AD2D1E" w:rsidRPr="00C015CC" w:rsidRDefault="00837E4F" w:rsidP="00C16BF5">
      <w:pPr>
        <w:autoSpaceDE w:val="0"/>
        <w:autoSpaceDN w:val="0"/>
        <w:adjustRightInd w:val="0"/>
        <w:rPr>
          <w:rFonts w:ascii="Arial" w:hAnsi="Arial" w:cs="Arial"/>
          <w:sz w:val="28"/>
          <w:szCs w:val="28"/>
        </w:rPr>
      </w:pPr>
      <w:r w:rsidRPr="00C015CC">
        <w:rPr>
          <w:rFonts w:ascii="Arial" w:hAnsi="Arial" w:cs="Arial"/>
          <w:sz w:val="28"/>
          <w:szCs w:val="28"/>
        </w:rPr>
        <w:t>Now that USCIS</w:t>
      </w:r>
      <w:r w:rsidR="00F12EB8" w:rsidRPr="00C015CC">
        <w:rPr>
          <w:rFonts w:ascii="Arial" w:hAnsi="Arial" w:cs="Arial"/>
          <w:sz w:val="28"/>
          <w:szCs w:val="28"/>
        </w:rPr>
        <w:t xml:space="preserve"> has</w:t>
      </w:r>
      <w:r w:rsidRPr="00C015CC">
        <w:rPr>
          <w:rFonts w:ascii="Arial" w:hAnsi="Arial" w:cs="Arial"/>
          <w:sz w:val="28"/>
          <w:szCs w:val="28"/>
        </w:rPr>
        <w:t xml:space="preserve"> implemented </w:t>
      </w:r>
      <w:r w:rsidRPr="00C015CC">
        <w:rPr>
          <w:rFonts w:ascii="Arial" w:hAnsi="Arial" w:cs="Arial"/>
          <w:i/>
          <w:iCs/>
          <w:sz w:val="28"/>
          <w:szCs w:val="28"/>
        </w:rPr>
        <w:t>Arguijo v. USCIS</w:t>
      </w:r>
      <w:r w:rsidRPr="00C015CC">
        <w:rPr>
          <w:rFonts w:ascii="Arial" w:hAnsi="Arial" w:cs="Arial"/>
          <w:sz w:val="28"/>
          <w:szCs w:val="28"/>
        </w:rPr>
        <w:t xml:space="preserve"> nationwide</w:t>
      </w:r>
      <w:r w:rsidR="00374E88">
        <w:rPr>
          <w:rFonts w:ascii="Arial" w:hAnsi="Arial" w:cs="Arial"/>
          <w:sz w:val="28"/>
          <w:szCs w:val="28"/>
        </w:rPr>
        <w:t xml:space="preserve"> as a matter of policy</w:t>
      </w:r>
      <w:r w:rsidRPr="00C015CC">
        <w:rPr>
          <w:rFonts w:ascii="Arial" w:hAnsi="Arial" w:cs="Arial"/>
          <w:sz w:val="28"/>
          <w:szCs w:val="28"/>
        </w:rPr>
        <w:t>, abused stepparents remain eligible to self-petition even if their marriage to the legal/biological parent of the abusive U.S. citizen stepson or stepdaughter ended in divorce.</w:t>
      </w:r>
      <w:r w:rsidRPr="00C015CC">
        <w:rPr>
          <w:rStyle w:val="FootnoteReference"/>
          <w:rFonts w:ascii="Arial" w:hAnsi="Arial" w:cs="Arial"/>
          <w:sz w:val="28"/>
          <w:szCs w:val="28"/>
        </w:rPr>
        <w:footnoteReference w:id="102"/>
      </w:r>
      <w:r w:rsidRPr="00C015CC">
        <w:rPr>
          <w:rFonts w:ascii="Arial" w:hAnsi="Arial" w:cs="Arial"/>
          <w:sz w:val="28"/>
          <w:szCs w:val="28"/>
        </w:rPr>
        <w:t xml:space="preserve"> However, similar to self-petitioning stepchildren, if the </w:t>
      </w:r>
      <w:r w:rsidRPr="00C015CC">
        <w:rPr>
          <w:rFonts w:ascii="Arial" w:hAnsi="Arial" w:cs="Arial"/>
          <w:i/>
          <w:iCs/>
          <w:sz w:val="28"/>
          <w:szCs w:val="28"/>
        </w:rPr>
        <w:t>biological/legal parent</w:t>
      </w:r>
      <w:r w:rsidRPr="00C015CC">
        <w:rPr>
          <w:rFonts w:ascii="Arial" w:hAnsi="Arial" w:cs="Arial"/>
          <w:sz w:val="28"/>
          <w:szCs w:val="28"/>
        </w:rPr>
        <w:t xml:space="preserve"> of the abusive U.S. citizen stepson or stepdaughter </w:t>
      </w:r>
      <w:r w:rsidRPr="00C015CC">
        <w:rPr>
          <w:rFonts w:ascii="Arial" w:hAnsi="Arial" w:cs="Arial"/>
          <w:sz w:val="28"/>
          <w:szCs w:val="28"/>
          <w:u w:val="single"/>
        </w:rPr>
        <w:t>died</w:t>
      </w:r>
      <w:r w:rsidRPr="00C015CC">
        <w:rPr>
          <w:rFonts w:ascii="Arial" w:hAnsi="Arial" w:cs="Arial"/>
          <w:sz w:val="28"/>
          <w:szCs w:val="28"/>
        </w:rPr>
        <w:t xml:space="preserve"> before filing, USCIS continues to require self-petitioning stepparents to demonstrate a “relationship in fact” with the abusive U.S. citizen stepson or stepdaughter at the time of filing.</w:t>
      </w:r>
      <w:r w:rsidRPr="00C015CC">
        <w:rPr>
          <w:rStyle w:val="FootnoteReference"/>
          <w:rFonts w:ascii="Arial" w:hAnsi="Arial" w:cs="Arial"/>
          <w:sz w:val="28"/>
          <w:szCs w:val="28"/>
        </w:rPr>
        <w:footnoteReference w:id="103"/>
      </w:r>
      <w:r w:rsidR="00282C42" w:rsidRPr="00C015CC">
        <w:rPr>
          <w:rFonts w:ascii="Arial" w:hAnsi="Arial" w:cs="Arial"/>
          <w:sz w:val="28"/>
          <w:szCs w:val="28"/>
        </w:rPr>
        <w:t xml:space="preserve"> </w:t>
      </w:r>
    </w:p>
    <w:p w14:paraId="1E70ABFB" w14:textId="7BCDD55D" w:rsidR="00AD2D1E" w:rsidRPr="00C015CC" w:rsidRDefault="00F12EB8" w:rsidP="00B41E95">
      <w:pPr>
        <w:pStyle w:val="Heading1"/>
        <w:rPr>
          <w:rFonts w:ascii="Arial" w:hAnsi="Arial" w:cs="Arial"/>
          <w:i/>
          <w:iCs/>
          <w:color w:val="auto"/>
          <w:sz w:val="28"/>
          <w:szCs w:val="28"/>
        </w:rPr>
      </w:pPr>
      <w:bookmarkStart w:id="19" w:name="_Toc104556173"/>
      <w:r w:rsidRPr="00C015CC">
        <w:rPr>
          <w:rFonts w:ascii="Arial" w:hAnsi="Arial" w:cs="Arial"/>
          <w:i/>
          <w:iCs/>
          <w:color w:val="auto"/>
          <w:sz w:val="28"/>
          <w:szCs w:val="28"/>
        </w:rPr>
        <w:t>Adoptive Parent</w:t>
      </w:r>
      <w:bookmarkEnd w:id="19"/>
    </w:p>
    <w:p w14:paraId="0C3899A4" w14:textId="77777777" w:rsidR="00F12EB8" w:rsidRPr="00C015CC" w:rsidRDefault="00F12EB8" w:rsidP="00C16BF5">
      <w:pPr>
        <w:autoSpaceDE w:val="0"/>
        <w:autoSpaceDN w:val="0"/>
        <w:adjustRightInd w:val="0"/>
        <w:rPr>
          <w:rFonts w:ascii="Arial" w:hAnsi="Arial" w:cs="Arial"/>
          <w:i/>
          <w:iCs/>
          <w:sz w:val="28"/>
          <w:szCs w:val="28"/>
        </w:rPr>
      </w:pPr>
    </w:p>
    <w:p w14:paraId="63B7B3D0" w14:textId="2584C6F4" w:rsidR="00BA1E54" w:rsidRPr="00C015CC" w:rsidRDefault="00AD2D1E" w:rsidP="00C16BF5">
      <w:pPr>
        <w:autoSpaceDE w:val="0"/>
        <w:autoSpaceDN w:val="0"/>
        <w:adjustRightInd w:val="0"/>
        <w:rPr>
          <w:rFonts w:ascii="Arial" w:hAnsi="Arial" w:cs="Arial"/>
          <w:sz w:val="28"/>
          <w:szCs w:val="28"/>
        </w:rPr>
      </w:pPr>
      <w:r w:rsidRPr="00C015CC">
        <w:rPr>
          <w:rFonts w:ascii="Arial" w:hAnsi="Arial" w:cs="Arial"/>
          <w:sz w:val="28"/>
          <w:szCs w:val="28"/>
        </w:rPr>
        <w:t>Unlike abused adopted children, who are not required to show two years of continuous residence and two years under the adoptive parent’s legal custody</w:t>
      </w:r>
      <w:r w:rsidRPr="00C015CC">
        <w:rPr>
          <w:rStyle w:val="FootnoteReference"/>
          <w:rFonts w:ascii="Arial" w:hAnsi="Arial" w:cs="Arial"/>
          <w:sz w:val="28"/>
          <w:szCs w:val="28"/>
        </w:rPr>
        <w:footnoteReference w:id="104"/>
      </w:r>
      <w:r w:rsidRPr="00C015CC">
        <w:rPr>
          <w:rFonts w:ascii="Arial" w:hAnsi="Arial" w:cs="Arial"/>
          <w:sz w:val="28"/>
          <w:szCs w:val="28"/>
        </w:rPr>
        <w:t>, self-petitioning adoptive parents</w:t>
      </w:r>
      <w:r w:rsidRPr="00C015CC">
        <w:rPr>
          <w:rFonts w:ascii="Arial" w:hAnsi="Arial" w:cs="Arial"/>
          <w:i/>
          <w:iCs/>
          <w:sz w:val="28"/>
          <w:szCs w:val="28"/>
        </w:rPr>
        <w:t xml:space="preserve"> are required</w:t>
      </w:r>
      <w:r w:rsidRPr="00C015CC">
        <w:rPr>
          <w:rFonts w:ascii="Arial" w:hAnsi="Arial" w:cs="Arial"/>
          <w:sz w:val="28"/>
          <w:szCs w:val="28"/>
        </w:rPr>
        <w:t xml:space="preserve"> to demonstrate two years of legal custody and two years of joint residency with their abusive adopted U.S. citizen son or daughter.</w:t>
      </w:r>
      <w:r w:rsidRPr="00C015CC">
        <w:rPr>
          <w:rStyle w:val="FootnoteReference"/>
          <w:rFonts w:ascii="Arial" w:hAnsi="Arial" w:cs="Arial"/>
          <w:sz w:val="28"/>
          <w:szCs w:val="28"/>
        </w:rPr>
        <w:footnoteReference w:id="105"/>
      </w:r>
      <w:r w:rsidR="00800ABE" w:rsidRPr="00C015CC">
        <w:rPr>
          <w:rFonts w:ascii="Arial" w:hAnsi="Arial" w:cs="Arial"/>
          <w:sz w:val="28"/>
          <w:szCs w:val="28"/>
        </w:rPr>
        <w:t xml:space="preserve"> </w:t>
      </w:r>
    </w:p>
    <w:p w14:paraId="054D55D4" w14:textId="3C81FB65" w:rsidR="00800ABE" w:rsidRPr="00C015CC" w:rsidRDefault="00800ABE" w:rsidP="00B41E95">
      <w:pPr>
        <w:pStyle w:val="Heading1"/>
        <w:numPr>
          <w:ilvl w:val="0"/>
          <w:numId w:val="21"/>
        </w:numPr>
        <w:rPr>
          <w:rFonts w:ascii="Arial" w:hAnsi="Arial" w:cs="Arial"/>
          <w:b/>
          <w:bCs/>
          <w:color w:val="auto"/>
          <w:sz w:val="28"/>
          <w:szCs w:val="28"/>
        </w:rPr>
      </w:pPr>
      <w:bookmarkStart w:id="20" w:name="_Toc104556174"/>
      <w:r w:rsidRPr="00C015CC">
        <w:rPr>
          <w:rFonts w:ascii="Arial" w:hAnsi="Arial" w:cs="Arial"/>
          <w:b/>
          <w:bCs/>
          <w:color w:val="auto"/>
          <w:sz w:val="28"/>
          <w:szCs w:val="28"/>
        </w:rPr>
        <w:t xml:space="preserve">Good </w:t>
      </w:r>
      <w:r w:rsidR="00C41121" w:rsidRPr="00C015CC">
        <w:rPr>
          <w:rFonts w:ascii="Arial" w:hAnsi="Arial" w:cs="Arial"/>
          <w:b/>
          <w:bCs/>
          <w:color w:val="auto"/>
          <w:sz w:val="28"/>
          <w:szCs w:val="28"/>
        </w:rPr>
        <w:t>Faith Marriage (Self-Petitioning Spouses Only)</w:t>
      </w:r>
      <w:bookmarkEnd w:id="20"/>
    </w:p>
    <w:p w14:paraId="459A65ED" w14:textId="77777777" w:rsidR="0033460F" w:rsidRPr="00C015CC" w:rsidRDefault="0033460F" w:rsidP="00C16BF5">
      <w:pPr>
        <w:autoSpaceDE w:val="0"/>
        <w:autoSpaceDN w:val="0"/>
        <w:adjustRightInd w:val="0"/>
        <w:rPr>
          <w:rFonts w:ascii="Arial" w:hAnsi="Arial" w:cs="Arial"/>
          <w:sz w:val="28"/>
          <w:szCs w:val="28"/>
        </w:rPr>
      </w:pPr>
    </w:p>
    <w:p w14:paraId="4C52A44E" w14:textId="293CDE07" w:rsidR="00FD24B2" w:rsidRPr="00C015CC" w:rsidRDefault="00E05B48" w:rsidP="0033460F">
      <w:pPr>
        <w:autoSpaceDE w:val="0"/>
        <w:autoSpaceDN w:val="0"/>
        <w:adjustRightInd w:val="0"/>
        <w:rPr>
          <w:rFonts w:ascii="Arial" w:hAnsi="Arial" w:cs="Arial"/>
          <w:sz w:val="28"/>
          <w:szCs w:val="28"/>
        </w:rPr>
      </w:pPr>
      <w:r w:rsidRPr="00C015CC">
        <w:rPr>
          <w:rFonts w:ascii="Arial" w:hAnsi="Arial" w:cs="Arial"/>
          <w:sz w:val="28"/>
          <w:szCs w:val="28"/>
        </w:rPr>
        <w:lastRenderedPageBreak/>
        <w:t xml:space="preserve">The </w:t>
      </w:r>
      <w:r w:rsidR="000044B2" w:rsidRPr="00C015CC">
        <w:rPr>
          <w:rFonts w:ascii="Arial" w:hAnsi="Arial" w:cs="Arial"/>
          <w:sz w:val="28"/>
          <w:szCs w:val="28"/>
        </w:rPr>
        <w:t xml:space="preserve">USCIS </w:t>
      </w:r>
      <w:r w:rsidRPr="00C015CC">
        <w:rPr>
          <w:rFonts w:ascii="Arial" w:hAnsi="Arial" w:cs="Arial"/>
          <w:sz w:val="28"/>
          <w:szCs w:val="28"/>
        </w:rPr>
        <w:t>Policy Manual contains a non-exhaustive list of documents that may establish a good-faith marriage.</w:t>
      </w:r>
      <w:r w:rsidRPr="00C015CC">
        <w:rPr>
          <w:rStyle w:val="FootnoteReference"/>
          <w:rFonts w:ascii="Arial" w:hAnsi="Arial" w:cs="Arial"/>
          <w:sz w:val="28"/>
          <w:szCs w:val="28"/>
        </w:rPr>
        <w:footnoteReference w:id="106"/>
      </w:r>
      <w:r w:rsidRPr="00C015CC">
        <w:rPr>
          <w:rFonts w:ascii="Arial" w:hAnsi="Arial" w:cs="Arial"/>
          <w:sz w:val="28"/>
          <w:szCs w:val="28"/>
        </w:rPr>
        <w:t xml:space="preserve"> Practitioners are encouraged to submit as much credible evidence as possible of good-faith marriage, including a detailed affidavit from the self-petitioner; affidavits of </w:t>
      </w:r>
      <w:r w:rsidR="005536F4" w:rsidRPr="00C015CC">
        <w:rPr>
          <w:rFonts w:ascii="Arial" w:hAnsi="Arial" w:cs="Arial"/>
          <w:sz w:val="28"/>
          <w:szCs w:val="28"/>
        </w:rPr>
        <w:t xml:space="preserve">people with knowledge about the marriage; </w:t>
      </w:r>
      <w:r w:rsidRPr="00C015CC">
        <w:rPr>
          <w:rFonts w:ascii="Arial" w:hAnsi="Arial" w:cs="Arial"/>
          <w:sz w:val="28"/>
          <w:szCs w:val="28"/>
        </w:rPr>
        <w:t xml:space="preserve">and documentary evidence such as birth certificates of children in common; joint residential leases, mortgages, or property deeds; </w:t>
      </w:r>
      <w:r w:rsidR="000044B2" w:rsidRPr="00C015CC">
        <w:rPr>
          <w:rFonts w:ascii="Arial" w:hAnsi="Arial" w:cs="Arial"/>
          <w:sz w:val="28"/>
          <w:szCs w:val="28"/>
        </w:rPr>
        <w:t xml:space="preserve">photos of the couple together; </w:t>
      </w:r>
      <w:r w:rsidRPr="00C015CC">
        <w:rPr>
          <w:rFonts w:ascii="Arial" w:hAnsi="Arial" w:cs="Arial"/>
          <w:sz w:val="28"/>
          <w:szCs w:val="28"/>
        </w:rPr>
        <w:t>and joint insurance policies. However, if the self-petitioner’s affidavit is credible</w:t>
      </w:r>
      <w:r w:rsidR="003805F6" w:rsidRPr="00C015CC">
        <w:rPr>
          <w:rFonts w:ascii="Arial" w:hAnsi="Arial" w:cs="Arial"/>
          <w:sz w:val="28"/>
          <w:szCs w:val="28"/>
        </w:rPr>
        <w:t xml:space="preserve"> and demonstrates</w:t>
      </w:r>
      <w:r w:rsidR="0033460F" w:rsidRPr="00C015CC">
        <w:rPr>
          <w:rFonts w:ascii="Arial" w:hAnsi="Arial" w:cs="Arial"/>
          <w:sz w:val="28"/>
          <w:szCs w:val="28"/>
        </w:rPr>
        <w:t xml:space="preserve"> that</w:t>
      </w:r>
      <w:r w:rsidR="003805F6" w:rsidRPr="00C015CC">
        <w:rPr>
          <w:rFonts w:ascii="Arial" w:hAnsi="Arial" w:cs="Arial"/>
          <w:sz w:val="28"/>
          <w:szCs w:val="28"/>
        </w:rPr>
        <w:t xml:space="preserve"> their “intentions for entering into the marriage”</w:t>
      </w:r>
      <w:r w:rsidR="0033460F" w:rsidRPr="00C015CC">
        <w:rPr>
          <w:rFonts w:ascii="Arial" w:hAnsi="Arial" w:cs="Arial"/>
          <w:sz w:val="28"/>
          <w:szCs w:val="28"/>
        </w:rPr>
        <w:t xml:space="preserve"> were in good faith</w:t>
      </w:r>
      <w:r w:rsidR="003805F6" w:rsidRPr="00C015CC">
        <w:rPr>
          <w:rFonts w:ascii="Arial" w:hAnsi="Arial" w:cs="Arial"/>
          <w:sz w:val="28"/>
          <w:szCs w:val="28"/>
        </w:rPr>
        <w:t>, the affidavit may be sufficient on its own to demonstrate good faith marriage.</w:t>
      </w:r>
      <w:r w:rsidR="003805F6" w:rsidRPr="00C015CC">
        <w:rPr>
          <w:rStyle w:val="FootnoteReference"/>
          <w:rFonts w:ascii="Arial" w:hAnsi="Arial" w:cs="Arial"/>
          <w:sz w:val="28"/>
          <w:szCs w:val="28"/>
        </w:rPr>
        <w:footnoteReference w:id="107"/>
      </w:r>
      <w:r w:rsidR="0033460F" w:rsidRPr="00C015CC">
        <w:rPr>
          <w:rFonts w:ascii="Arial" w:hAnsi="Arial" w:cs="Arial"/>
          <w:sz w:val="28"/>
          <w:szCs w:val="28"/>
        </w:rPr>
        <w:t xml:space="preserve">  </w:t>
      </w:r>
    </w:p>
    <w:p w14:paraId="6502E3E9" w14:textId="77777777" w:rsidR="00FD24B2" w:rsidRPr="00C015CC" w:rsidRDefault="00FD24B2" w:rsidP="0033460F">
      <w:pPr>
        <w:autoSpaceDE w:val="0"/>
        <w:autoSpaceDN w:val="0"/>
        <w:adjustRightInd w:val="0"/>
        <w:rPr>
          <w:rFonts w:ascii="Arial" w:hAnsi="Arial" w:cs="Arial"/>
          <w:sz w:val="28"/>
          <w:szCs w:val="28"/>
        </w:rPr>
      </w:pPr>
    </w:p>
    <w:p w14:paraId="574BE0CA" w14:textId="46B92D32" w:rsidR="00FD2823" w:rsidRPr="00C015CC" w:rsidRDefault="00C41121" w:rsidP="00C16BF5">
      <w:pPr>
        <w:autoSpaceDE w:val="0"/>
        <w:autoSpaceDN w:val="0"/>
        <w:adjustRightInd w:val="0"/>
        <w:rPr>
          <w:rFonts w:ascii="Arial" w:hAnsi="Arial" w:cs="Arial"/>
          <w:sz w:val="28"/>
          <w:szCs w:val="28"/>
        </w:rPr>
      </w:pPr>
      <w:r w:rsidRPr="00C015CC">
        <w:rPr>
          <w:rFonts w:ascii="Arial" w:hAnsi="Arial" w:cs="Arial"/>
          <w:sz w:val="28"/>
          <w:szCs w:val="28"/>
        </w:rPr>
        <w:t>I</w:t>
      </w:r>
      <w:r w:rsidR="0033460F" w:rsidRPr="00C015CC">
        <w:rPr>
          <w:rFonts w:ascii="Arial" w:hAnsi="Arial" w:cs="Arial"/>
          <w:sz w:val="28"/>
          <w:szCs w:val="28"/>
        </w:rPr>
        <w:t>f obtaining documentary evidence of good faith marriage will endanger the self-petitioner’s safety,</w:t>
      </w:r>
      <w:r w:rsidRPr="00C015CC">
        <w:rPr>
          <w:rFonts w:ascii="Arial" w:hAnsi="Arial" w:cs="Arial"/>
          <w:sz w:val="28"/>
          <w:szCs w:val="28"/>
        </w:rPr>
        <w:t xml:space="preserve"> the</w:t>
      </w:r>
      <w:r w:rsidR="0033460F" w:rsidRPr="00C015CC">
        <w:rPr>
          <w:rFonts w:ascii="Arial" w:hAnsi="Arial" w:cs="Arial"/>
          <w:sz w:val="28"/>
          <w:szCs w:val="28"/>
        </w:rPr>
        <w:t xml:space="preserve"> </w:t>
      </w:r>
      <w:r w:rsidRPr="00C015CC">
        <w:rPr>
          <w:rFonts w:ascii="Arial" w:hAnsi="Arial" w:cs="Arial"/>
          <w:sz w:val="28"/>
          <w:szCs w:val="28"/>
        </w:rPr>
        <w:t>practitioner should take an approach and make arguments similar to those mentioned on page</w:t>
      </w:r>
      <w:r w:rsidR="00860D77" w:rsidRPr="00C015CC">
        <w:rPr>
          <w:rFonts w:ascii="Arial" w:hAnsi="Arial" w:cs="Arial"/>
          <w:sz w:val="28"/>
          <w:szCs w:val="28"/>
        </w:rPr>
        <w:t xml:space="preserve">s </w:t>
      </w:r>
      <w:r w:rsidRPr="00C015CC">
        <w:rPr>
          <w:rFonts w:ascii="Arial" w:hAnsi="Arial" w:cs="Arial"/>
          <w:sz w:val="28"/>
          <w:szCs w:val="28"/>
        </w:rPr>
        <w:t>4</w:t>
      </w:r>
      <w:r w:rsidR="00860D77" w:rsidRPr="00C015CC">
        <w:rPr>
          <w:rFonts w:ascii="Arial" w:hAnsi="Arial" w:cs="Arial"/>
          <w:sz w:val="28"/>
          <w:szCs w:val="28"/>
        </w:rPr>
        <w:t>-5</w:t>
      </w:r>
      <w:r w:rsidRPr="00C015CC">
        <w:rPr>
          <w:rFonts w:ascii="Arial" w:hAnsi="Arial" w:cs="Arial"/>
          <w:sz w:val="28"/>
          <w:szCs w:val="28"/>
        </w:rPr>
        <w:t xml:space="preserve"> of this advisory.  </w:t>
      </w:r>
    </w:p>
    <w:p w14:paraId="6741B4FC" w14:textId="50909BE4" w:rsidR="00DA0522" w:rsidRPr="00C015CC" w:rsidRDefault="00C41121" w:rsidP="00B41E95">
      <w:pPr>
        <w:pStyle w:val="Heading1"/>
        <w:rPr>
          <w:rFonts w:ascii="Arial" w:hAnsi="Arial" w:cs="Arial"/>
          <w:b/>
          <w:bCs/>
          <w:color w:val="auto"/>
          <w:sz w:val="28"/>
          <w:szCs w:val="28"/>
        </w:rPr>
      </w:pPr>
      <w:bookmarkStart w:id="21" w:name="_Toc104556175"/>
      <w:r w:rsidRPr="00C015CC">
        <w:rPr>
          <w:rFonts w:ascii="Arial" w:hAnsi="Arial" w:cs="Arial"/>
          <w:b/>
          <w:bCs/>
          <w:color w:val="auto"/>
          <w:sz w:val="28"/>
          <w:szCs w:val="28"/>
        </w:rPr>
        <w:t xml:space="preserve">D. </w:t>
      </w:r>
      <w:r w:rsidR="00DA0522" w:rsidRPr="00C015CC">
        <w:rPr>
          <w:rFonts w:ascii="Arial" w:hAnsi="Arial" w:cs="Arial"/>
          <w:b/>
          <w:bCs/>
          <w:color w:val="auto"/>
          <w:sz w:val="28"/>
          <w:szCs w:val="28"/>
        </w:rPr>
        <w:t xml:space="preserve">Eligible for </w:t>
      </w:r>
      <w:r w:rsidR="00860D77" w:rsidRPr="00C015CC">
        <w:rPr>
          <w:rFonts w:ascii="Arial" w:hAnsi="Arial" w:cs="Arial"/>
          <w:b/>
          <w:bCs/>
          <w:color w:val="auto"/>
          <w:sz w:val="28"/>
          <w:szCs w:val="28"/>
        </w:rPr>
        <w:t>I</w:t>
      </w:r>
      <w:r w:rsidR="00DA0522" w:rsidRPr="00C015CC">
        <w:rPr>
          <w:rFonts w:ascii="Arial" w:hAnsi="Arial" w:cs="Arial"/>
          <w:b/>
          <w:bCs/>
          <w:color w:val="auto"/>
          <w:sz w:val="28"/>
          <w:szCs w:val="28"/>
        </w:rPr>
        <w:t xml:space="preserve">mmigrant </w:t>
      </w:r>
      <w:r w:rsidR="00860D77" w:rsidRPr="00C015CC">
        <w:rPr>
          <w:rFonts w:ascii="Arial" w:hAnsi="Arial" w:cs="Arial"/>
          <w:b/>
          <w:bCs/>
          <w:color w:val="auto"/>
          <w:sz w:val="28"/>
          <w:szCs w:val="28"/>
        </w:rPr>
        <w:t>C</w:t>
      </w:r>
      <w:r w:rsidR="00DA0522" w:rsidRPr="00C015CC">
        <w:rPr>
          <w:rFonts w:ascii="Arial" w:hAnsi="Arial" w:cs="Arial"/>
          <w:b/>
          <w:bCs/>
          <w:color w:val="auto"/>
          <w:sz w:val="28"/>
          <w:szCs w:val="28"/>
        </w:rPr>
        <w:t>lassification</w:t>
      </w:r>
      <w:bookmarkEnd w:id="21"/>
    </w:p>
    <w:p w14:paraId="7EB303A3" w14:textId="349F89AA" w:rsidR="00DA0522" w:rsidRPr="00C015CC" w:rsidRDefault="00DA0522" w:rsidP="00C16BF5">
      <w:pPr>
        <w:autoSpaceDE w:val="0"/>
        <w:autoSpaceDN w:val="0"/>
        <w:adjustRightInd w:val="0"/>
        <w:rPr>
          <w:rFonts w:ascii="Arial" w:hAnsi="Arial" w:cs="Arial"/>
          <w:sz w:val="28"/>
          <w:szCs w:val="28"/>
        </w:rPr>
      </w:pPr>
    </w:p>
    <w:p w14:paraId="3B513491" w14:textId="41029746" w:rsidR="00BF7133" w:rsidRPr="00C015CC" w:rsidRDefault="00DA0522" w:rsidP="00C16BF5">
      <w:pPr>
        <w:autoSpaceDE w:val="0"/>
        <w:autoSpaceDN w:val="0"/>
        <w:adjustRightInd w:val="0"/>
        <w:rPr>
          <w:rFonts w:ascii="Arial" w:hAnsi="Arial" w:cs="Arial"/>
          <w:sz w:val="28"/>
          <w:szCs w:val="28"/>
        </w:rPr>
      </w:pPr>
      <w:r w:rsidRPr="00C015CC">
        <w:rPr>
          <w:rFonts w:ascii="Arial" w:hAnsi="Arial" w:cs="Arial"/>
          <w:sz w:val="28"/>
          <w:szCs w:val="28"/>
        </w:rPr>
        <w:t xml:space="preserve">USCIS has clarified that VAWA Self-Petitioners </w:t>
      </w:r>
      <w:r w:rsidR="007D1E44">
        <w:rPr>
          <w:rFonts w:ascii="Arial" w:hAnsi="Arial" w:cs="Arial"/>
          <w:sz w:val="28"/>
          <w:szCs w:val="28"/>
        </w:rPr>
        <w:t xml:space="preserve">are subject to </w:t>
      </w:r>
      <w:r w:rsidR="00C75970">
        <w:rPr>
          <w:rFonts w:ascii="Arial" w:hAnsi="Arial" w:cs="Arial"/>
          <w:sz w:val="28"/>
          <w:szCs w:val="28"/>
        </w:rPr>
        <w:t xml:space="preserve">INA </w:t>
      </w:r>
      <w:r w:rsidR="004015CB" w:rsidRPr="00C015CC">
        <w:rPr>
          <w:rFonts w:ascii="Arial" w:hAnsi="Arial" w:cs="Arial"/>
          <w:sz w:val="28"/>
          <w:szCs w:val="28"/>
        </w:rPr>
        <w:t>§§</w:t>
      </w:r>
      <w:r w:rsidR="00C75970">
        <w:rPr>
          <w:rFonts w:ascii="Arial" w:hAnsi="Arial" w:cs="Arial"/>
          <w:sz w:val="28"/>
          <w:szCs w:val="28"/>
        </w:rPr>
        <w:t>204</w:t>
      </w:r>
      <w:r w:rsidR="00C41121" w:rsidRPr="00C015CC">
        <w:rPr>
          <w:rFonts w:ascii="Arial" w:hAnsi="Arial" w:cs="Arial"/>
          <w:sz w:val="28"/>
          <w:szCs w:val="28"/>
        </w:rPr>
        <w:t xml:space="preserve">(a)(2), </w:t>
      </w:r>
      <w:r w:rsidRPr="00C015CC">
        <w:rPr>
          <w:rFonts w:ascii="Arial" w:hAnsi="Arial" w:cs="Arial"/>
          <w:sz w:val="28"/>
          <w:szCs w:val="28"/>
        </w:rPr>
        <w:t xml:space="preserve">(c), </w:t>
      </w:r>
      <w:r w:rsidR="00C41121" w:rsidRPr="00C015CC">
        <w:rPr>
          <w:rFonts w:ascii="Arial" w:hAnsi="Arial" w:cs="Arial"/>
          <w:sz w:val="28"/>
          <w:szCs w:val="28"/>
        </w:rPr>
        <w:t>and (g)</w:t>
      </w:r>
      <w:r w:rsidRPr="00C015CC">
        <w:rPr>
          <w:rFonts w:ascii="Arial" w:hAnsi="Arial" w:cs="Arial"/>
          <w:sz w:val="28"/>
          <w:szCs w:val="28"/>
        </w:rPr>
        <w:t>.</w:t>
      </w:r>
      <w:r w:rsidRPr="00C015CC">
        <w:rPr>
          <w:rStyle w:val="FootnoteReference"/>
          <w:rFonts w:ascii="Arial" w:hAnsi="Arial" w:cs="Arial"/>
          <w:sz w:val="28"/>
          <w:szCs w:val="28"/>
        </w:rPr>
        <w:footnoteReference w:id="108"/>
      </w:r>
      <w:r w:rsidRPr="00C015CC">
        <w:rPr>
          <w:rFonts w:ascii="Arial" w:hAnsi="Arial" w:cs="Arial"/>
          <w:sz w:val="28"/>
          <w:szCs w:val="28"/>
        </w:rPr>
        <w:t xml:space="preserve"> </w:t>
      </w:r>
      <w:r w:rsidR="004015CB" w:rsidRPr="00C015CC">
        <w:rPr>
          <w:rFonts w:ascii="Arial" w:hAnsi="Arial" w:cs="Arial"/>
          <w:sz w:val="28"/>
          <w:szCs w:val="28"/>
        </w:rPr>
        <w:t xml:space="preserve">This section of the advisory will only discuss </w:t>
      </w:r>
      <w:r w:rsidR="00DD6F99">
        <w:rPr>
          <w:rFonts w:ascii="Arial" w:hAnsi="Arial" w:cs="Arial"/>
          <w:sz w:val="28"/>
          <w:szCs w:val="28"/>
        </w:rPr>
        <w:t xml:space="preserve">INA </w:t>
      </w:r>
      <w:r w:rsidR="004015CB" w:rsidRPr="00C015CC">
        <w:rPr>
          <w:rFonts w:ascii="Arial" w:hAnsi="Arial" w:cs="Arial"/>
          <w:sz w:val="28"/>
          <w:szCs w:val="28"/>
        </w:rPr>
        <w:t>§</w:t>
      </w:r>
      <w:r w:rsidR="00DD6F99">
        <w:rPr>
          <w:rFonts w:ascii="Arial" w:hAnsi="Arial" w:cs="Arial"/>
          <w:sz w:val="28"/>
          <w:szCs w:val="28"/>
        </w:rPr>
        <w:t>20</w:t>
      </w:r>
      <w:r w:rsidR="004015CB" w:rsidRPr="00C015CC">
        <w:rPr>
          <w:rFonts w:ascii="Arial" w:hAnsi="Arial" w:cs="Arial"/>
          <w:sz w:val="28"/>
          <w:szCs w:val="28"/>
        </w:rPr>
        <w:t xml:space="preserve">4(a)(2). Further discussion of </w:t>
      </w:r>
      <w:r w:rsidR="00DD6F99">
        <w:rPr>
          <w:rFonts w:ascii="Arial" w:hAnsi="Arial" w:cs="Arial"/>
          <w:sz w:val="28"/>
          <w:szCs w:val="28"/>
        </w:rPr>
        <w:t>INA</w:t>
      </w:r>
      <w:r w:rsidR="004015CB" w:rsidRPr="00C015CC">
        <w:rPr>
          <w:rFonts w:ascii="Arial" w:hAnsi="Arial" w:cs="Arial"/>
          <w:sz w:val="28"/>
          <w:szCs w:val="28"/>
        </w:rPr>
        <w:t xml:space="preserve"> §</w:t>
      </w:r>
      <w:r w:rsidR="00F356D3" w:rsidRPr="00C015CC">
        <w:rPr>
          <w:rFonts w:ascii="Arial" w:hAnsi="Arial" w:cs="Arial"/>
          <w:sz w:val="28"/>
          <w:szCs w:val="28"/>
        </w:rPr>
        <w:t>§</w:t>
      </w:r>
      <w:r w:rsidR="00DD6F99">
        <w:rPr>
          <w:rFonts w:ascii="Arial" w:hAnsi="Arial" w:cs="Arial"/>
          <w:sz w:val="28"/>
          <w:szCs w:val="28"/>
        </w:rPr>
        <w:t>204</w:t>
      </w:r>
      <w:r w:rsidR="004015CB" w:rsidRPr="00C015CC">
        <w:rPr>
          <w:rFonts w:ascii="Arial" w:hAnsi="Arial" w:cs="Arial"/>
          <w:sz w:val="28"/>
          <w:szCs w:val="28"/>
        </w:rPr>
        <w:t>(c) and (g)</w:t>
      </w:r>
      <w:r w:rsidR="00C41121" w:rsidRPr="00C015CC">
        <w:rPr>
          <w:rFonts w:ascii="Arial" w:hAnsi="Arial" w:cs="Arial"/>
          <w:sz w:val="28"/>
          <w:szCs w:val="28"/>
        </w:rPr>
        <w:t xml:space="preserve"> </w:t>
      </w:r>
      <w:r w:rsidR="00D87B3B">
        <w:rPr>
          <w:rFonts w:ascii="Arial" w:hAnsi="Arial" w:cs="Arial"/>
          <w:sz w:val="28"/>
          <w:szCs w:val="28"/>
        </w:rPr>
        <w:t>is</w:t>
      </w:r>
      <w:r w:rsidR="00F356D3" w:rsidRPr="00C015CC">
        <w:rPr>
          <w:rFonts w:ascii="Arial" w:hAnsi="Arial" w:cs="Arial"/>
          <w:sz w:val="28"/>
          <w:szCs w:val="28"/>
        </w:rPr>
        <w:t xml:space="preserve"> in Chapter 3 of this advisory and </w:t>
      </w:r>
      <w:r w:rsidR="00822E36" w:rsidRPr="00C015CC">
        <w:rPr>
          <w:rFonts w:ascii="Arial" w:hAnsi="Arial" w:cs="Arial"/>
          <w:sz w:val="28"/>
          <w:szCs w:val="28"/>
        </w:rPr>
        <w:t>at 3 USCIS-PM D.3.</w:t>
      </w:r>
    </w:p>
    <w:p w14:paraId="3DEE1B22" w14:textId="77777777" w:rsidR="004015CB" w:rsidRPr="00C015CC" w:rsidRDefault="004015CB" w:rsidP="004015CB">
      <w:pPr>
        <w:autoSpaceDE w:val="0"/>
        <w:autoSpaceDN w:val="0"/>
        <w:adjustRightInd w:val="0"/>
        <w:rPr>
          <w:rFonts w:ascii="Arial" w:hAnsi="Arial" w:cs="Arial"/>
          <w:sz w:val="28"/>
          <w:szCs w:val="28"/>
        </w:rPr>
      </w:pPr>
    </w:p>
    <w:p w14:paraId="7293BE7E" w14:textId="1B721D71" w:rsidR="004015CB" w:rsidRPr="00C015CC" w:rsidRDefault="004015CB" w:rsidP="004015CB">
      <w:pPr>
        <w:autoSpaceDE w:val="0"/>
        <w:autoSpaceDN w:val="0"/>
        <w:adjustRightInd w:val="0"/>
        <w:rPr>
          <w:rFonts w:ascii="Arial" w:hAnsi="Arial" w:cs="Arial"/>
          <w:sz w:val="28"/>
          <w:szCs w:val="28"/>
        </w:rPr>
      </w:pPr>
      <w:r w:rsidRPr="00C015CC">
        <w:rPr>
          <w:rFonts w:ascii="Arial" w:hAnsi="Arial" w:cs="Arial"/>
          <w:sz w:val="28"/>
          <w:szCs w:val="28"/>
        </w:rPr>
        <w:t xml:space="preserve">USCIS has clarified that </w:t>
      </w:r>
      <w:r w:rsidR="00D87B3B">
        <w:rPr>
          <w:rFonts w:ascii="Arial" w:hAnsi="Arial" w:cs="Arial"/>
          <w:sz w:val="28"/>
          <w:szCs w:val="28"/>
        </w:rPr>
        <w:t xml:space="preserve">INA </w:t>
      </w:r>
      <w:r w:rsidR="00587C04" w:rsidRPr="00C015CC">
        <w:rPr>
          <w:rFonts w:ascii="Arial" w:hAnsi="Arial" w:cs="Arial"/>
          <w:sz w:val="28"/>
          <w:szCs w:val="28"/>
        </w:rPr>
        <w:t>§</w:t>
      </w:r>
      <w:r w:rsidR="00D87B3B">
        <w:rPr>
          <w:rFonts w:ascii="Arial" w:hAnsi="Arial" w:cs="Arial"/>
          <w:sz w:val="28"/>
          <w:szCs w:val="28"/>
        </w:rPr>
        <w:t>204</w:t>
      </w:r>
      <w:r w:rsidR="00587C04" w:rsidRPr="00C015CC">
        <w:rPr>
          <w:rFonts w:ascii="Arial" w:hAnsi="Arial" w:cs="Arial"/>
          <w:sz w:val="28"/>
          <w:szCs w:val="28"/>
        </w:rPr>
        <w:t>(a)(2)</w:t>
      </w:r>
      <w:r w:rsidRPr="00C015CC">
        <w:rPr>
          <w:rFonts w:ascii="Arial" w:hAnsi="Arial" w:cs="Arial"/>
          <w:sz w:val="28"/>
          <w:szCs w:val="28"/>
        </w:rPr>
        <w:t>’s general prohibition (with exceptions) of approval of marriage-based petitions filed by some L</w:t>
      </w:r>
      <w:r w:rsidR="00587C04" w:rsidRPr="00C015CC">
        <w:rPr>
          <w:rFonts w:ascii="Arial" w:hAnsi="Arial" w:cs="Arial"/>
          <w:sz w:val="28"/>
          <w:szCs w:val="28"/>
        </w:rPr>
        <w:t xml:space="preserve">PRs </w:t>
      </w:r>
      <w:r w:rsidRPr="00C015CC">
        <w:rPr>
          <w:rFonts w:ascii="Arial" w:hAnsi="Arial" w:cs="Arial"/>
          <w:i/>
          <w:iCs/>
          <w:sz w:val="28"/>
          <w:szCs w:val="28"/>
        </w:rPr>
        <w:t>does</w:t>
      </w:r>
      <w:r w:rsidRPr="00C015CC">
        <w:rPr>
          <w:rFonts w:ascii="Arial" w:hAnsi="Arial" w:cs="Arial"/>
          <w:sz w:val="28"/>
          <w:szCs w:val="28"/>
        </w:rPr>
        <w:t xml:space="preserve"> apply to VAWA Self-Petitioners who adjust status and </w:t>
      </w:r>
      <w:r w:rsidRPr="00C015CC">
        <w:rPr>
          <w:rFonts w:ascii="Arial" w:hAnsi="Arial" w:cs="Arial"/>
          <w:i/>
          <w:iCs/>
          <w:sz w:val="28"/>
          <w:szCs w:val="28"/>
        </w:rPr>
        <w:t>subsequently</w:t>
      </w:r>
      <w:r w:rsidRPr="00C015CC">
        <w:rPr>
          <w:rFonts w:ascii="Arial" w:hAnsi="Arial" w:cs="Arial"/>
          <w:sz w:val="28"/>
          <w:szCs w:val="28"/>
        </w:rPr>
        <w:t xml:space="preserve"> file a second-preference (LPR) petition for a </w:t>
      </w:r>
      <w:r w:rsidRPr="00C015CC">
        <w:rPr>
          <w:rFonts w:ascii="Arial" w:hAnsi="Arial" w:cs="Arial"/>
          <w:i/>
          <w:iCs/>
          <w:sz w:val="28"/>
          <w:szCs w:val="28"/>
        </w:rPr>
        <w:t xml:space="preserve">new </w:t>
      </w:r>
      <w:r w:rsidRPr="00C015CC">
        <w:rPr>
          <w:rFonts w:ascii="Arial" w:hAnsi="Arial" w:cs="Arial"/>
          <w:sz w:val="28"/>
          <w:szCs w:val="28"/>
        </w:rPr>
        <w:t>spouse.</w:t>
      </w:r>
      <w:r w:rsidRPr="00C015CC">
        <w:rPr>
          <w:rStyle w:val="FootnoteReference"/>
          <w:rFonts w:ascii="Arial" w:hAnsi="Arial" w:cs="Arial"/>
          <w:sz w:val="28"/>
          <w:szCs w:val="28"/>
        </w:rPr>
        <w:footnoteReference w:id="109"/>
      </w:r>
      <w:r w:rsidRPr="00C015CC">
        <w:rPr>
          <w:rFonts w:ascii="Arial" w:hAnsi="Arial" w:cs="Arial"/>
          <w:sz w:val="28"/>
          <w:szCs w:val="28"/>
        </w:rPr>
        <w:t xml:space="preserve"> However, USCIS’s position is that</w:t>
      </w:r>
      <w:r w:rsidR="00587C04" w:rsidRPr="00C015CC">
        <w:rPr>
          <w:rFonts w:ascii="Arial" w:hAnsi="Arial" w:cs="Arial"/>
          <w:sz w:val="28"/>
          <w:szCs w:val="28"/>
        </w:rPr>
        <w:t xml:space="preserve"> 8 U.S.C. §1154 </w:t>
      </w:r>
      <w:r w:rsidRPr="00C015CC">
        <w:rPr>
          <w:rFonts w:ascii="Arial" w:hAnsi="Arial" w:cs="Arial"/>
          <w:sz w:val="28"/>
          <w:szCs w:val="28"/>
        </w:rPr>
        <w:t xml:space="preserve">(a)(2) </w:t>
      </w:r>
      <w:r w:rsidRPr="00C015CC">
        <w:rPr>
          <w:rFonts w:ascii="Arial" w:hAnsi="Arial" w:cs="Arial"/>
          <w:i/>
          <w:iCs/>
          <w:sz w:val="28"/>
          <w:szCs w:val="28"/>
        </w:rPr>
        <w:t>does not</w:t>
      </w:r>
      <w:r w:rsidRPr="00C015CC">
        <w:rPr>
          <w:rFonts w:ascii="Arial" w:hAnsi="Arial" w:cs="Arial"/>
          <w:sz w:val="28"/>
          <w:szCs w:val="28"/>
        </w:rPr>
        <w:t xml:space="preserve"> apply to VAWA Self-Petitioners who are filing </w:t>
      </w:r>
      <w:r w:rsidRPr="00C015CC">
        <w:rPr>
          <w:rFonts w:ascii="Arial" w:hAnsi="Arial" w:cs="Arial"/>
          <w:i/>
          <w:iCs/>
          <w:sz w:val="28"/>
          <w:szCs w:val="28"/>
        </w:rPr>
        <w:t>a self-petition</w:t>
      </w:r>
      <w:r w:rsidRPr="00C015CC">
        <w:rPr>
          <w:rFonts w:ascii="Arial" w:hAnsi="Arial" w:cs="Arial"/>
          <w:sz w:val="28"/>
          <w:szCs w:val="28"/>
        </w:rPr>
        <w:t xml:space="preserve"> based on their marriage to an abusive LPR who obtained </w:t>
      </w:r>
      <w:r w:rsidRPr="00C015CC">
        <w:rPr>
          <w:rFonts w:ascii="Arial" w:hAnsi="Arial" w:cs="Arial"/>
          <w:i/>
          <w:iCs/>
          <w:sz w:val="28"/>
          <w:szCs w:val="28"/>
        </w:rPr>
        <w:t>their</w:t>
      </w:r>
      <w:r w:rsidRPr="00C015CC">
        <w:rPr>
          <w:rFonts w:ascii="Arial" w:hAnsi="Arial" w:cs="Arial"/>
          <w:sz w:val="28"/>
          <w:szCs w:val="28"/>
        </w:rPr>
        <w:t xml:space="preserve"> LPR status through a prior marriage to a U.S. Citizen or LPR.</w:t>
      </w:r>
      <w:r w:rsidRPr="00C015CC">
        <w:rPr>
          <w:rStyle w:val="FootnoteReference"/>
          <w:rFonts w:ascii="Arial" w:hAnsi="Arial" w:cs="Arial"/>
          <w:sz w:val="28"/>
          <w:szCs w:val="28"/>
        </w:rPr>
        <w:footnoteReference w:id="110"/>
      </w:r>
      <w:r w:rsidRPr="00C015CC">
        <w:rPr>
          <w:rFonts w:ascii="Arial" w:hAnsi="Arial" w:cs="Arial"/>
          <w:sz w:val="28"/>
          <w:szCs w:val="28"/>
        </w:rPr>
        <w:t xml:space="preserve">  </w:t>
      </w:r>
    </w:p>
    <w:p w14:paraId="28FFCB21" w14:textId="77777777" w:rsidR="004015CB" w:rsidRPr="00C015CC" w:rsidRDefault="004015CB" w:rsidP="004015CB">
      <w:pPr>
        <w:autoSpaceDE w:val="0"/>
        <w:autoSpaceDN w:val="0"/>
        <w:adjustRightInd w:val="0"/>
        <w:rPr>
          <w:rFonts w:ascii="Arial" w:hAnsi="Arial" w:cs="Arial"/>
          <w:sz w:val="28"/>
          <w:szCs w:val="28"/>
        </w:rPr>
      </w:pPr>
    </w:p>
    <w:p w14:paraId="12ABC201" w14:textId="71D1504F" w:rsidR="004015CB" w:rsidRPr="00C015CC" w:rsidRDefault="004015CB" w:rsidP="004015CB">
      <w:pPr>
        <w:autoSpaceDE w:val="0"/>
        <w:autoSpaceDN w:val="0"/>
        <w:adjustRightInd w:val="0"/>
        <w:rPr>
          <w:rFonts w:ascii="Arial" w:hAnsi="Arial" w:cs="Arial"/>
          <w:b/>
          <w:bCs/>
          <w:sz w:val="28"/>
          <w:szCs w:val="28"/>
          <w:u w:val="single"/>
        </w:rPr>
      </w:pPr>
      <w:r w:rsidRPr="00C015CC">
        <w:rPr>
          <w:rFonts w:ascii="Arial" w:hAnsi="Arial" w:cs="Arial"/>
          <w:b/>
          <w:bCs/>
          <w:sz w:val="28"/>
          <w:szCs w:val="28"/>
          <w:u w:val="single"/>
        </w:rPr>
        <w:t>Example 1</w:t>
      </w:r>
    </w:p>
    <w:p w14:paraId="623E4959" w14:textId="6B620E05" w:rsidR="004015CB" w:rsidRPr="00C015CC" w:rsidRDefault="004015CB" w:rsidP="004015CB">
      <w:pPr>
        <w:autoSpaceDE w:val="0"/>
        <w:autoSpaceDN w:val="0"/>
        <w:adjustRightInd w:val="0"/>
        <w:rPr>
          <w:rFonts w:ascii="Arial" w:hAnsi="Arial" w:cs="Arial"/>
          <w:sz w:val="28"/>
          <w:szCs w:val="28"/>
        </w:rPr>
      </w:pPr>
      <w:r w:rsidRPr="00C015CC">
        <w:rPr>
          <w:rFonts w:ascii="Arial" w:hAnsi="Arial" w:cs="Arial"/>
          <w:sz w:val="28"/>
          <w:szCs w:val="28"/>
        </w:rPr>
        <w:lastRenderedPageBreak/>
        <w:t xml:space="preserve">Sam was previously married to Barbara, an abusive U.S. Citizen. While Sam was still married to Barbara, he filed a VAWA Self-Petition. Sam divorced Barbara after his VAWA Self-Petition was approved. His VAWA adjustment was approved in 2019. Sam married Carla in 2021. Sam wants to file a family petition for Carla. Sam’s family petition for Carla is subject to the bar at </w:t>
      </w:r>
      <w:r w:rsidR="00587C04" w:rsidRPr="00C015CC">
        <w:rPr>
          <w:rFonts w:ascii="Arial" w:hAnsi="Arial" w:cs="Arial"/>
          <w:sz w:val="28"/>
          <w:szCs w:val="28"/>
        </w:rPr>
        <w:t>8 U.S.C. §1154</w:t>
      </w:r>
      <w:r w:rsidRPr="00C015CC">
        <w:rPr>
          <w:rFonts w:ascii="Arial" w:hAnsi="Arial" w:cs="Arial"/>
          <w:sz w:val="28"/>
          <w:szCs w:val="28"/>
        </w:rPr>
        <w:t xml:space="preserve">(a)(2). Because only </w:t>
      </w:r>
      <w:r w:rsidR="00587C04" w:rsidRPr="00C015CC">
        <w:rPr>
          <w:rFonts w:ascii="Arial" w:hAnsi="Arial" w:cs="Arial"/>
          <w:sz w:val="28"/>
          <w:szCs w:val="28"/>
        </w:rPr>
        <w:t>three</w:t>
      </w:r>
      <w:r w:rsidRPr="00C015CC">
        <w:rPr>
          <w:rFonts w:ascii="Arial" w:hAnsi="Arial" w:cs="Arial"/>
          <w:sz w:val="28"/>
          <w:szCs w:val="28"/>
        </w:rPr>
        <w:t xml:space="preserve"> years have passed since Sam became an LPR, before any family petition he files for Carla can be approved, </w:t>
      </w:r>
      <w:r w:rsidRPr="00C015CC">
        <w:rPr>
          <w:rFonts w:ascii="Arial" w:hAnsi="Arial" w:cs="Arial"/>
          <w:i/>
          <w:iCs/>
          <w:sz w:val="28"/>
          <w:szCs w:val="28"/>
        </w:rPr>
        <w:t>Sam</w:t>
      </w:r>
      <w:r w:rsidRPr="00C015CC">
        <w:rPr>
          <w:rFonts w:ascii="Arial" w:hAnsi="Arial" w:cs="Arial"/>
          <w:sz w:val="28"/>
          <w:szCs w:val="28"/>
        </w:rPr>
        <w:t xml:space="preserve"> must demonstrate “by clear and convincing evidence” that he did not marry </w:t>
      </w:r>
      <w:r w:rsidRPr="00C015CC">
        <w:rPr>
          <w:rFonts w:ascii="Arial" w:hAnsi="Arial" w:cs="Arial"/>
          <w:i/>
          <w:iCs/>
          <w:sz w:val="28"/>
          <w:szCs w:val="28"/>
        </w:rPr>
        <w:t>Barbara</w:t>
      </w:r>
      <w:r w:rsidRPr="00C015CC">
        <w:rPr>
          <w:rFonts w:ascii="Arial" w:hAnsi="Arial" w:cs="Arial"/>
          <w:sz w:val="28"/>
          <w:szCs w:val="28"/>
        </w:rPr>
        <w:t xml:space="preserve"> “for the purpose of evading any provision of the immigration laws.”</w:t>
      </w:r>
      <w:r w:rsidRPr="00C015CC">
        <w:rPr>
          <w:rStyle w:val="FootnoteReference"/>
          <w:rFonts w:ascii="Arial" w:hAnsi="Arial" w:cs="Arial"/>
          <w:sz w:val="28"/>
          <w:szCs w:val="28"/>
        </w:rPr>
        <w:footnoteReference w:id="111"/>
      </w:r>
      <w:r w:rsidRPr="00C015CC">
        <w:rPr>
          <w:rFonts w:ascii="Arial" w:hAnsi="Arial" w:cs="Arial"/>
          <w:sz w:val="28"/>
          <w:szCs w:val="28"/>
        </w:rPr>
        <w:t xml:space="preserve"> Alternatively, Sam can wait until he has been an LPR for 5 years to file the family petition for Carla.</w:t>
      </w:r>
      <w:r w:rsidRPr="00C015CC">
        <w:rPr>
          <w:rStyle w:val="FootnoteReference"/>
          <w:rFonts w:ascii="Arial" w:hAnsi="Arial" w:cs="Arial"/>
          <w:sz w:val="28"/>
          <w:szCs w:val="28"/>
        </w:rPr>
        <w:footnoteReference w:id="112"/>
      </w:r>
    </w:p>
    <w:p w14:paraId="0A90C2E3" w14:textId="77777777" w:rsidR="004015CB" w:rsidRPr="00C015CC" w:rsidRDefault="004015CB" w:rsidP="004015CB">
      <w:pPr>
        <w:autoSpaceDE w:val="0"/>
        <w:autoSpaceDN w:val="0"/>
        <w:adjustRightInd w:val="0"/>
        <w:rPr>
          <w:rFonts w:ascii="Arial" w:hAnsi="Arial" w:cs="Arial"/>
          <w:sz w:val="28"/>
          <w:szCs w:val="28"/>
        </w:rPr>
      </w:pPr>
    </w:p>
    <w:p w14:paraId="6E9132FD" w14:textId="77777777" w:rsidR="004015CB" w:rsidRPr="00C015CC" w:rsidRDefault="004015CB" w:rsidP="004015CB">
      <w:pPr>
        <w:autoSpaceDE w:val="0"/>
        <w:autoSpaceDN w:val="0"/>
        <w:adjustRightInd w:val="0"/>
        <w:rPr>
          <w:rFonts w:ascii="Arial" w:hAnsi="Arial" w:cs="Arial"/>
          <w:b/>
          <w:bCs/>
          <w:sz w:val="28"/>
          <w:szCs w:val="28"/>
          <w:u w:val="single"/>
        </w:rPr>
      </w:pPr>
      <w:r w:rsidRPr="00C015CC">
        <w:rPr>
          <w:rFonts w:ascii="Arial" w:hAnsi="Arial" w:cs="Arial"/>
          <w:b/>
          <w:bCs/>
          <w:sz w:val="28"/>
          <w:szCs w:val="28"/>
          <w:u w:val="single"/>
        </w:rPr>
        <w:t>Example 2</w:t>
      </w:r>
    </w:p>
    <w:p w14:paraId="535DFA69" w14:textId="77777777" w:rsidR="004015CB" w:rsidRPr="00C015CC" w:rsidRDefault="004015CB" w:rsidP="004015CB">
      <w:pPr>
        <w:autoSpaceDE w:val="0"/>
        <w:autoSpaceDN w:val="0"/>
        <w:adjustRightInd w:val="0"/>
        <w:rPr>
          <w:rFonts w:ascii="Arial" w:hAnsi="Arial" w:cs="Arial"/>
          <w:b/>
          <w:bCs/>
          <w:sz w:val="28"/>
          <w:szCs w:val="28"/>
          <w:u w:val="single"/>
        </w:rPr>
      </w:pPr>
    </w:p>
    <w:p w14:paraId="2859EB8F" w14:textId="1E66C06F" w:rsidR="00860D77" w:rsidRPr="00C015CC" w:rsidRDefault="004015CB" w:rsidP="00C16BF5">
      <w:pPr>
        <w:autoSpaceDE w:val="0"/>
        <w:autoSpaceDN w:val="0"/>
        <w:adjustRightInd w:val="0"/>
        <w:rPr>
          <w:rFonts w:ascii="Arial" w:hAnsi="Arial" w:cs="Arial"/>
          <w:sz w:val="28"/>
          <w:szCs w:val="28"/>
        </w:rPr>
      </w:pPr>
      <w:r w:rsidRPr="00C015CC">
        <w:rPr>
          <w:rFonts w:ascii="Arial" w:hAnsi="Arial" w:cs="Arial"/>
          <w:sz w:val="28"/>
          <w:szCs w:val="28"/>
        </w:rPr>
        <w:t xml:space="preserve">Mary is married to Scott, an abusive LPR. Scott obtained his LPR status in 2019 based on his prior marriage to a U.S. citizen. Even though Scott obtained his LPR status based on a prior marriage to a U.S. citizen and he has only been an LPR for three years, USCIS’s position is that the INA 204(a)(2) bar does not apply to </w:t>
      </w:r>
      <w:r w:rsidRPr="00C015CC">
        <w:rPr>
          <w:rFonts w:ascii="Arial" w:hAnsi="Arial" w:cs="Arial"/>
          <w:i/>
          <w:iCs/>
          <w:sz w:val="28"/>
          <w:szCs w:val="28"/>
        </w:rPr>
        <w:t>Mary’s</w:t>
      </w:r>
      <w:r w:rsidRPr="00C015CC">
        <w:rPr>
          <w:rFonts w:ascii="Arial" w:hAnsi="Arial" w:cs="Arial"/>
          <w:sz w:val="28"/>
          <w:szCs w:val="28"/>
        </w:rPr>
        <w:t xml:space="preserve"> </w:t>
      </w:r>
      <w:r w:rsidRPr="00C015CC">
        <w:rPr>
          <w:rFonts w:ascii="Arial" w:hAnsi="Arial" w:cs="Arial"/>
          <w:i/>
          <w:iCs/>
          <w:sz w:val="28"/>
          <w:szCs w:val="28"/>
        </w:rPr>
        <w:t>VAWA Self-Petition</w:t>
      </w:r>
      <w:r w:rsidRPr="00C015CC">
        <w:rPr>
          <w:rFonts w:ascii="Arial" w:hAnsi="Arial" w:cs="Arial"/>
          <w:sz w:val="28"/>
          <w:szCs w:val="28"/>
        </w:rPr>
        <w:t xml:space="preserve"> that is based on her marriage to Scott.</w:t>
      </w:r>
      <w:r w:rsidRPr="00C015CC">
        <w:rPr>
          <w:rStyle w:val="FootnoteReference"/>
          <w:rFonts w:ascii="Arial" w:hAnsi="Arial" w:cs="Arial"/>
          <w:sz w:val="28"/>
          <w:szCs w:val="28"/>
        </w:rPr>
        <w:footnoteReference w:id="113"/>
      </w:r>
    </w:p>
    <w:p w14:paraId="5DEB62BE" w14:textId="462CEAB0" w:rsidR="00C74198" w:rsidRPr="00C015CC" w:rsidRDefault="004015CB" w:rsidP="00B41E95">
      <w:pPr>
        <w:pStyle w:val="Heading1"/>
        <w:numPr>
          <w:ilvl w:val="0"/>
          <w:numId w:val="23"/>
        </w:numPr>
        <w:rPr>
          <w:rFonts w:ascii="Arial" w:hAnsi="Arial" w:cs="Arial"/>
          <w:b/>
          <w:bCs/>
          <w:color w:val="auto"/>
          <w:sz w:val="28"/>
          <w:szCs w:val="28"/>
        </w:rPr>
      </w:pPr>
      <w:bookmarkStart w:id="22" w:name="_Toc104556176"/>
      <w:r w:rsidRPr="00C015CC">
        <w:rPr>
          <w:rFonts w:ascii="Arial" w:hAnsi="Arial" w:cs="Arial"/>
          <w:b/>
          <w:bCs/>
          <w:color w:val="auto"/>
          <w:sz w:val="28"/>
          <w:szCs w:val="28"/>
        </w:rPr>
        <w:t xml:space="preserve">Subjected to </w:t>
      </w:r>
      <w:r w:rsidR="00C74198" w:rsidRPr="00C015CC">
        <w:rPr>
          <w:rFonts w:ascii="Arial" w:hAnsi="Arial" w:cs="Arial"/>
          <w:b/>
          <w:bCs/>
          <w:color w:val="auto"/>
          <w:sz w:val="28"/>
          <w:szCs w:val="28"/>
        </w:rPr>
        <w:t>Battery or Extreme Cruelty</w:t>
      </w:r>
      <w:bookmarkEnd w:id="22"/>
    </w:p>
    <w:p w14:paraId="276BFFB4" w14:textId="753D716E" w:rsidR="00C74198" w:rsidRPr="00C015CC" w:rsidRDefault="00C74198" w:rsidP="00C16BF5">
      <w:pPr>
        <w:autoSpaceDE w:val="0"/>
        <w:autoSpaceDN w:val="0"/>
        <w:adjustRightInd w:val="0"/>
        <w:rPr>
          <w:rFonts w:ascii="Arial" w:hAnsi="Arial" w:cs="Arial"/>
          <w:sz w:val="28"/>
          <w:szCs w:val="28"/>
        </w:rPr>
      </w:pPr>
    </w:p>
    <w:p w14:paraId="51358F62" w14:textId="4A374723" w:rsidR="00C74198" w:rsidRPr="00C015CC" w:rsidRDefault="009B4CD7" w:rsidP="00C16BF5">
      <w:pPr>
        <w:autoSpaceDE w:val="0"/>
        <w:autoSpaceDN w:val="0"/>
        <w:adjustRightInd w:val="0"/>
        <w:rPr>
          <w:rFonts w:ascii="Arial" w:hAnsi="Arial" w:cs="Arial"/>
          <w:sz w:val="28"/>
          <w:szCs w:val="28"/>
        </w:rPr>
      </w:pPr>
      <w:r w:rsidRPr="00C015CC">
        <w:rPr>
          <w:rFonts w:ascii="Arial" w:hAnsi="Arial" w:cs="Arial"/>
          <w:sz w:val="28"/>
          <w:szCs w:val="28"/>
        </w:rPr>
        <w:t>USCIS has clarified that battery or extreme cruelty committed by a person other than the abusive relative may be considered abuse in certain circumstances.</w:t>
      </w:r>
      <w:r w:rsidRPr="00C015CC">
        <w:rPr>
          <w:rStyle w:val="FootnoteReference"/>
          <w:rFonts w:ascii="Arial" w:hAnsi="Arial" w:cs="Arial"/>
          <w:sz w:val="28"/>
          <w:szCs w:val="28"/>
        </w:rPr>
        <w:footnoteReference w:id="114"/>
      </w:r>
      <w:r w:rsidRPr="00C015CC">
        <w:rPr>
          <w:rFonts w:ascii="Arial" w:hAnsi="Arial" w:cs="Arial"/>
          <w:sz w:val="28"/>
          <w:szCs w:val="28"/>
        </w:rPr>
        <w:t xml:space="preserve"> </w:t>
      </w:r>
      <w:r w:rsidR="003073D3" w:rsidRPr="00C015CC">
        <w:rPr>
          <w:rFonts w:ascii="Arial" w:hAnsi="Arial" w:cs="Arial"/>
          <w:sz w:val="28"/>
          <w:szCs w:val="28"/>
        </w:rPr>
        <w:t xml:space="preserve">Specifically, </w:t>
      </w:r>
      <w:r w:rsidRPr="00C015CC">
        <w:rPr>
          <w:rFonts w:ascii="Arial" w:hAnsi="Arial" w:cs="Arial"/>
          <w:sz w:val="28"/>
          <w:szCs w:val="28"/>
        </w:rPr>
        <w:t>USCIS has stated that “battery or extreme cruelty” that is committed by a person other than the abusive relative may be considered abuse if the abusive relative “…acquiesced to, condoned, or participated in the abusive act(s).”</w:t>
      </w:r>
      <w:r w:rsidRPr="00C015CC">
        <w:rPr>
          <w:rStyle w:val="FootnoteReference"/>
          <w:rFonts w:ascii="Arial" w:hAnsi="Arial" w:cs="Arial"/>
          <w:sz w:val="28"/>
          <w:szCs w:val="28"/>
        </w:rPr>
        <w:footnoteReference w:id="115"/>
      </w:r>
      <w:r w:rsidR="003073D3" w:rsidRPr="00C015CC">
        <w:rPr>
          <w:rFonts w:ascii="Arial" w:hAnsi="Arial" w:cs="Arial"/>
          <w:sz w:val="28"/>
          <w:szCs w:val="28"/>
        </w:rPr>
        <w:t xml:space="preserve"> </w:t>
      </w:r>
      <w:r w:rsidR="009C69DD" w:rsidRPr="00C015CC">
        <w:rPr>
          <w:rFonts w:ascii="Arial" w:hAnsi="Arial" w:cs="Arial"/>
          <w:sz w:val="28"/>
          <w:szCs w:val="28"/>
        </w:rPr>
        <w:t xml:space="preserve">For example, </w:t>
      </w:r>
      <w:r w:rsidR="00B7265C" w:rsidRPr="00C015CC">
        <w:rPr>
          <w:rFonts w:ascii="Arial" w:hAnsi="Arial" w:cs="Arial"/>
          <w:sz w:val="28"/>
          <w:szCs w:val="28"/>
        </w:rPr>
        <w:t xml:space="preserve">one </w:t>
      </w:r>
      <w:r w:rsidR="00B8534A" w:rsidRPr="00C015CC">
        <w:rPr>
          <w:rFonts w:ascii="Arial" w:hAnsi="Arial" w:cs="Arial"/>
          <w:sz w:val="28"/>
          <w:szCs w:val="28"/>
        </w:rPr>
        <w:t xml:space="preserve">spouse who allows his relatives to harm </w:t>
      </w:r>
      <w:r w:rsidR="00B7265C" w:rsidRPr="00C015CC">
        <w:rPr>
          <w:rFonts w:ascii="Arial" w:hAnsi="Arial" w:cs="Arial"/>
          <w:sz w:val="28"/>
          <w:szCs w:val="28"/>
        </w:rPr>
        <w:t>the other spouse</w:t>
      </w:r>
      <w:r w:rsidR="00B8534A" w:rsidRPr="00C015CC">
        <w:rPr>
          <w:rFonts w:ascii="Arial" w:hAnsi="Arial" w:cs="Arial"/>
          <w:sz w:val="28"/>
          <w:szCs w:val="28"/>
        </w:rPr>
        <w:t xml:space="preserve"> may have committed abuse that allow</w:t>
      </w:r>
      <w:r w:rsidR="0099738B" w:rsidRPr="00C015CC">
        <w:rPr>
          <w:rFonts w:ascii="Arial" w:hAnsi="Arial" w:cs="Arial"/>
          <w:sz w:val="28"/>
          <w:szCs w:val="28"/>
        </w:rPr>
        <w:t xml:space="preserve">s </w:t>
      </w:r>
      <w:r w:rsidR="00B8534A" w:rsidRPr="00C015CC">
        <w:rPr>
          <w:rFonts w:ascii="Arial" w:hAnsi="Arial" w:cs="Arial"/>
          <w:sz w:val="28"/>
          <w:szCs w:val="28"/>
        </w:rPr>
        <w:t xml:space="preserve">the </w:t>
      </w:r>
      <w:r w:rsidR="00B7265C" w:rsidRPr="00C015CC">
        <w:rPr>
          <w:rFonts w:ascii="Arial" w:hAnsi="Arial" w:cs="Arial"/>
          <w:sz w:val="28"/>
          <w:szCs w:val="28"/>
        </w:rPr>
        <w:t xml:space="preserve">harmed spouse </w:t>
      </w:r>
      <w:r w:rsidR="00B8534A" w:rsidRPr="00C015CC">
        <w:rPr>
          <w:rFonts w:ascii="Arial" w:hAnsi="Arial" w:cs="Arial"/>
          <w:sz w:val="28"/>
          <w:szCs w:val="28"/>
        </w:rPr>
        <w:t>to file a VAWA Self-Petition.</w:t>
      </w:r>
      <w:r w:rsidR="00B8534A" w:rsidRPr="00C015CC">
        <w:rPr>
          <w:rStyle w:val="FootnoteReference"/>
          <w:rFonts w:ascii="Arial" w:hAnsi="Arial" w:cs="Arial"/>
          <w:sz w:val="28"/>
          <w:szCs w:val="28"/>
        </w:rPr>
        <w:footnoteReference w:id="116"/>
      </w:r>
    </w:p>
    <w:p w14:paraId="0319C42E" w14:textId="0E87D7F4" w:rsidR="003666D7" w:rsidRPr="00C015CC" w:rsidRDefault="003666D7" w:rsidP="00C16BF5">
      <w:pPr>
        <w:autoSpaceDE w:val="0"/>
        <w:autoSpaceDN w:val="0"/>
        <w:adjustRightInd w:val="0"/>
        <w:rPr>
          <w:rFonts w:ascii="Arial" w:hAnsi="Arial" w:cs="Arial"/>
          <w:sz w:val="28"/>
          <w:szCs w:val="28"/>
        </w:rPr>
      </w:pPr>
    </w:p>
    <w:p w14:paraId="1599BBB4" w14:textId="5086AA80" w:rsidR="00E0058F" w:rsidRPr="00C015CC" w:rsidRDefault="001A4BD7" w:rsidP="00C16BF5">
      <w:pPr>
        <w:autoSpaceDE w:val="0"/>
        <w:autoSpaceDN w:val="0"/>
        <w:adjustRightInd w:val="0"/>
        <w:rPr>
          <w:rFonts w:ascii="Arial" w:hAnsi="Arial" w:cs="Arial"/>
          <w:sz w:val="28"/>
          <w:szCs w:val="28"/>
        </w:rPr>
      </w:pPr>
      <w:r w:rsidRPr="00C015CC">
        <w:rPr>
          <w:rFonts w:ascii="Arial" w:hAnsi="Arial" w:cs="Arial"/>
          <w:sz w:val="28"/>
          <w:szCs w:val="28"/>
        </w:rPr>
        <w:t>USCIS has stated that</w:t>
      </w:r>
      <w:r w:rsidR="00E705DB" w:rsidRPr="00C015CC">
        <w:rPr>
          <w:rFonts w:ascii="Arial" w:hAnsi="Arial" w:cs="Arial"/>
          <w:sz w:val="28"/>
          <w:szCs w:val="28"/>
        </w:rPr>
        <w:t xml:space="preserve"> self-petitioning</w:t>
      </w:r>
      <w:r w:rsidR="003666D7" w:rsidRPr="00C015CC">
        <w:rPr>
          <w:rFonts w:ascii="Arial" w:hAnsi="Arial" w:cs="Arial"/>
          <w:sz w:val="28"/>
          <w:szCs w:val="28"/>
        </w:rPr>
        <w:t xml:space="preserve"> abused child</w:t>
      </w:r>
      <w:r w:rsidR="00E705DB" w:rsidRPr="00C015CC">
        <w:rPr>
          <w:rFonts w:ascii="Arial" w:hAnsi="Arial" w:cs="Arial"/>
          <w:sz w:val="28"/>
          <w:szCs w:val="28"/>
        </w:rPr>
        <w:t>ren</w:t>
      </w:r>
      <w:r w:rsidR="003666D7" w:rsidRPr="00C015CC">
        <w:rPr>
          <w:rFonts w:ascii="Arial" w:hAnsi="Arial" w:cs="Arial"/>
          <w:sz w:val="28"/>
          <w:szCs w:val="28"/>
        </w:rPr>
        <w:t xml:space="preserve"> must have been residing with the </w:t>
      </w:r>
      <w:r w:rsidR="00AC5FA3" w:rsidRPr="00C015CC">
        <w:rPr>
          <w:rFonts w:ascii="Arial" w:hAnsi="Arial" w:cs="Arial"/>
          <w:sz w:val="28"/>
          <w:szCs w:val="28"/>
        </w:rPr>
        <w:t xml:space="preserve">abusive </w:t>
      </w:r>
      <w:r w:rsidR="003666D7" w:rsidRPr="00C015CC">
        <w:rPr>
          <w:rFonts w:ascii="Arial" w:hAnsi="Arial" w:cs="Arial"/>
          <w:sz w:val="28"/>
          <w:szCs w:val="28"/>
        </w:rPr>
        <w:t>parent when the abuse occurred.</w:t>
      </w:r>
      <w:r w:rsidR="007522AD" w:rsidRPr="00C015CC">
        <w:rPr>
          <w:rStyle w:val="FootnoteReference"/>
          <w:rFonts w:ascii="Arial" w:hAnsi="Arial" w:cs="Arial"/>
          <w:sz w:val="28"/>
          <w:szCs w:val="28"/>
        </w:rPr>
        <w:footnoteReference w:id="117"/>
      </w:r>
      <w:r w:rsidRPr="00C015CC">
        <w:rPr>
          <w:rFonts w:ascii="Arial" w:hAnsi="Arial" w:cs="Arial"/>
          <w:sz w:val="28"/>
          <w:szCs w:val="28"/>
        </w:rPr>
        <w:t xml:space="preserve"> However, the </w:t>
      </w:r>
      <w:r w:rsidRPr="00C015CC">
        <w:rPr>
          <w:rFonts w:ascii="Arial" w:hAnsi="Arial" w:cs="Arial"/>
          <w:sz w:val="28"/>
          <w:szCs w:val="28"/>
        </w:rPr>
        <w:lastRenderedPageBreak/>
        <w:t xml:space="preserve">regulation that USCIS cites for this proposition—8 C.F.R. </w:t>
      </w:r>
      <w:r w:rsidR="00AC5FA3" w:rsidRPr="00C015CC">
        <w:rPr>
          <w:rFonts w:ascii="Arial" w:hAnsi="Arial" w:cs="Arial"/>
          <w:sz w:val="28"/>
          <w:szCs w:val="28"/>
        </w:rPr>
        <w:t>§</w:t>
      </w:r>
      <w:r w:rsidRPr="00C015CC">
        <w:rPr>
          <w:rFonts w:ascii="Arial" w:hAnsi="Arial" w:cs="Arial"/>
          <w:sz w:val="28"/>
          <w:szCs w:val="28"/>
        </w:rPr>
        <w:t>204.2(e)(1)(i)(E)—conflicts with the statute, which contains no requirement that the abuse occurred while the child was residing with the abusive parent.</w:t>
      </w:r>
      <w:r w:rsidRPr="00C015CC">
        <w:rPr>
          <w:rStyle w:val="FootnoteReference"/>
          <w:rFonts w:ascii="Arial" w:hAnsi="Arial" w:cs="Arial"/>
          <w:sz w:val="28"/>
          <w:szCs w:val="28"/>
        </w:rPr>
        <w:footnoteReference w:id="118"/>
      </w:r>
      <w:r w:rsidRPr="00C015CC">
        <w:rPr>
          <w:rFonts w:ascii="Arial" w:hAnsi="Arial" w:cs="Arial"/>
          <w:sz w:val="28"/>
          <w:szCs w:val="28"/>
        </w:rPr>
        <w:t xml:space="preserve"> USCIS has recognized, as a matter of policy, that the </w:t>
      </w:r>
      <w:r w:rsidR="00843C9E" w:rsidRPr="00C015CC">
        <w:rPr>
          <w:rFonts w:ascii="Arial" w:hAnsi="Arial" w:cs="Arial"/>
          <w:sz w:val="28"/>
          <w:szCs w:val="28"/>
        </w:rPr>
        <w:t xml:space="preserve">VAWA </w:t>
      </w:r>
      <w:r w:rsidRPr="00C015CC">
        <w:rPr>
          <w:rFonts w:ascii="Arial" w:hAnsi="Arial" w:cs="Arial"/>
          <w:sz w:val="28"/>
          <w:szCs w:val="28"/>
        </w:rPr>
        <w:t xml:space="preserve">regulations </w:t>
      </w:r>
      <w:r w:rsidR="006606A7" w:rsidRPr="00C015CC">
        <w:rPr>
          <w:rFonts w:ascii="Arial" w:hAnsi="Arial" w:cs="Arial"/>
          <w:sz w:val="28"/>
          <w:szCs w:val="28"/>
        </w:rPr>
        <w:t xml:space="preserve">were promulgated in 1996, </w:t>
      </w:r>
      <w:r w:rsidRPr="00C015CC">
        <w:rPr>
          <w:rFonts w:ascii="Arial" w:hAnsi="Arial" w:cs="Arial"/>
          <w:sz w:val="28"/>
          <w:szCs w:val="28"/>
        </w:rPr>
        <w:t xml:space="preserve">have not been updated </w:t>
      </w:r>
      <w:r w:rsidR="006606A7" w:rsidRPr="00C015CC">
        <w:rPr>
          <w:rFonts w:ascii="Arial" w:hAnsi="Arial" w:cs="Arial"/>
          <w:sz w:val="28"/>
          <w:szCs w:val="28"/>
        </w:rPr>
        <w:t>to reflect superseding statutory provisions, and that some regulatory provisions no longer apply</w:t>
      </w:r>
      <w:r w:rsidRPr="00C015CC">
        <w:rPr>
          <w:rFonts w:ascii="Arial" w:hAnsi="Arial" w:cs="Arial"/>
          <w:sz w:val="28"/>
          <w:szCs w:val="28"/>
        </w:rPr>
        <w:t>.</w:t>
      </w:r>
      <w:r w:rsidRPr="00C015CC">
        <w:rPr>
          <w:rStyle w:val="FootnoteReference"/>
          <w:rFonts w:ascii="Arial" w:hAnsi="Arial" w:cs="Arial"/>
          <w:sz w:val="28"/>
          <w:szCs w:val="28"/>
        </w:rPr>
        <w:footnoteReference w:id="119"/>
      </w:r>
      <w:r w:rsidRPr="00C015CC">
        <w:rPr>
          <w:rFonts w:ascii="Arial" w:hAnsi="Arial" w:cs="Arial"/>
          <w:sz w:val="28"/>
          <w:szCs w:val="28"/>
        </w:rPr>
        <w:t xml:space="preserve"> Therefore, practitioners should argue that there is no statutory requirement that the parent abused the child while the child was residing or visiting with the parent</w:t>
      </w:r>
      <w:r w:rsidR="00E0058F" w:rsidRPr="00C015CC">
        <w:rPr>
          <w:rFonts w:ascii="Arial" w:hAnsi="Arial" w:cs="Arial"/>
          <w:sz w:val="28"/>
          <w:szCs w:val="28"/>
        </w:rPr>
        <w:t>;</w:t>
      </w:r>
      <w:r w:rsidRPr="00C015CC">
        <w:rPr>
          <w:rFonts w:ascii="Arial" w:hAnsi="Arial" w:cs="Arial"/>
          <w:sz w:val="28"/>
          <w:szCs w:val="28"/>
        </w:rPr>
        <w:t xml:space="preserve"> </w:t>
      </w:r>
      <w:r w:rsidR="00E0058F" w:rsidRPr="00C015CC">
        <w:rPr>
          <w:rFonts w:ascii="Arial" w:hAnsi="Arial" w:cs="Arial"/>
          <w:sz w:val="28"/>
          <w:szCs w:val="28"/>
        </w:rPr>
        <w:t xml:space="preserve">that </w:t>
      </w:r>
      <w:r w:rsidR="006606A7" w:rsidRPr="00C015CC">
        <w:rPr>
          <w:rFonts w:ascii="Arial" w:hAnsi="Arial" w:cs="Arial"/>
          <w:sz w:val="28"/>
          <w:szCs w:val="28"/>
        </w:rPr>
        <w:t>USCIS has recognized that the regulations have not been updated to reflect superseding statutory provisions</w:t>
      </w:r>
      <w:r w:rsidR="00E0058F" w:rsidRPr="00C015CC">
        <w:rPr>
          <w:rFonts w:ascii="Arial" w:hAnsi="Arial" w:cs="Arial"/>
          <w:sz w:val="28"/>
          <w:szCs w:val="28"/>
        </w:rPr>
        <w:t xml:space="preserve">; </w:t>
      </w:r>
      <w:r w:rsidRPr="00C015CC">
        <w:rPr>
          <w:rFonts w:ascii="Arial" w:hAnsi="Arial" w:cs="Arial"/>
          <w:sz w:val="28"/>
          <w:szCs w:val="28"/>
        </w:rPr>
        <w:t xml:space="preserve">and that the statute supersedes any outdated regulatory provisions that </w:t>
      </w:r>
      <w:r w:rsidR="006606A7" w:rsidRPr="00C015CC">
        <w:rPr>
          <w:rFonts w:ascii="Arial" w:hAnsi="Arial" w:cs="Arial"/>
          <w:sz w:val="28"/>
          <w:szCs w:val="28"/>
        </w:rPr>
        <w:t xml:space="preserve">require an abused child to have lived with the parent </w:t>
      </w:r>
      <w:r w:rsidR="00A4611A" w:rsidRPr="00C015CC">
        <w:rPr>
          <w:rFonts w:ascii="Arial" w:hAnsi="Arial" w:cs="Arial"/>
          <w:sz w:val="28"/>
          <w:szCs w:val="28"/>
        </w:rPr>
        <w:t>at the time of the abuse.</w:t>
      </w:r>
    </w:p>
    <w:p w14:paraId="55586B87" w14:textId="57322662" w:rsidR="00E0058F" w:rsidRPr="00C015CC" w:rsidRDefault="00E0058F" w:rsidP="00B41E95">
      <w:pPr>
        <w:pStyle w:val="Heading1"/>
        <w:numPr>
          <w:ilvl w:val="0"/>
          <w:numId w:val="24"/>
        </w:numPr>
        <w:rPr>
          <w:rFonts w:ascii="Arial" w:hAnsi="Arial" w:cs="Arial"/>
          <w:b/>
          <w:bCs/>
          <w:color w:val="auto"/>
          <w:sz w:val="28"/>
          <w:szCs w:val="28"/>
        </w:rPr>
      </w:pPr>
      <w:bookmarkStart w:id="23" w:name="_Toc104556177"/>
      <w:r w:rsidRPr="00C015CC">
        <w:rPr>
          <w:rFonts w:ascii="Arial" w:hAnsi="Arial" w:cs="Arial"/>
          <w:b/>
          <w:bCs/>
          <w:color w:val="auto"/>
          <w:sz w:val="28"/>
          <w:szCs w:val="28"/>
        </w:rPr>
        <w:t>Battery and Extreme Cruelty</w:t>
      </w:r>
      <w:bookmarkEnd w:id="23"/>
    </w:p>
    <w:p w14:paraId="2A8E4232" w14:textId="77777777" w:rsidR="00E0058F" w:rsidRPr="00C015CC" w:rsidRDefault="00E0058F" w:rsidP="00E0058F">
      <w:pPr>
        <w:autoSpaceDE w:val="0"/>
        <w:autoSpaceDN w:val="0"/>
        <w:adjustRightInd w:val="0"/>
        <w:rPr>
          <w:rFonts w:ascii="Arial" w:hAnsi="Arial" w:cs="Arial"/>
          <w:b/>
          <w:bCs/>
          <w:sz w:val="28"/>
          <w:szCs w:val="28"/>
          <w:u w:val="single"/>
        </w:rPr>
      </w:pPr>
    </w:p>
    <w:p w14:paraId="2E8E4B7C" w14:textId="415DB8A5" w:rsidR="00E0058F" w:rsidRPr="00C015CC" w:rsidRDefault="00E0058F" w:rsidP="00E0058F">
      <w:pPr>
        <w:autoSpaceDE w:val="0"/>
        <w:autoSpaceDN w:val="0"/>
        <w:adjustRightInd w:val="0"/>
        <w:rPr>
          <w:rFonts w:ascii="Arial" w:hAnsi="Arial" w:cs="Arial"/>
          <w:sz w:val="28"/>
          <w:szCs w:val="28"/>
        </w:rPr>
      </w:pPr>
      <w:r w:rsidRPr="00C015CC">
        <w:rPr>
          <w:rFonts w:ascii="Arial" w:hAnsi="Arial" w:cs="Arial"/>
          <w:sz w:val="28"/>
          <w:szCs w:val="28"/>
        </w:rPr>
        <w:t>USCIS has stated that “The definitions for battery and extreme cruelty are flexible and broad.”</w:t>
      </w:r>
      <w:r w:rsidRPr="00C015CC">
        <w:rPr>
          <w:rStyle w:val="FootnoteReference"/>
          <w:rFonts w:ascii="Arial" w:hAnsi="Arial" w:cs="Arial"/>
          <w:sz w:val="28"/>
          <w:szCs w:val="28"/>
        </w:rPr>
        <w:footnoteReference w:id="120"/>
      </w:r>
      <w:r w:rsidRPr="00C015CC">
        <w:rPr>
          <w:rFonts w:ascii="Arial" w:hAnsi="Arial" w:cs="Arial"/>
          <w:sz w:val="28"/>
          <w:szCs w:val="28"/>
        </w:rPr>
        <w:t xml:space="preserve"> Thus, there is no narrow, rigid definition of battery or extreme cruelty. USCIS has provided a non-exhaustive list of examples of battery.</w:t>
      </w:r>
      <w:r w:rsidRPr="00C015CC">
        <w:rPr>
          <w:rStyle w:val="FootnoteReference"/>
          <w:rFonts w:ascii="Arial" w:hAnsi="Arial" w:cs="Arial"/>
          <w:sz w:val="28"/>
          <w:szCs w:val="28"/>
        </w:rPr>
        <w:footnoteReference w:id="121"/>
      </w:r>
      <w:r w:rsidR="003C76CB">
        <w:rPr>
          <w:rFonts w:ascii="Arial" w:hAnsi="Arial" w:cs="Arial"/>
          <w:sz w:val="28"/>
          <w:szCs w:val="28"/>
        </w:rPr>
        <w:t xml:space="preserve"> </w:t>
      </w:r>
      <w:r w:rsidR="002A79F5" w:rsidRPr="00C015CC">
        <w:rPr>
          <w:rFonts w:ascii="Arial" w:hAnsi="Arial" w:cs="Arial"/>
          <w:sz w:val="28"/>
          <w:szCs w:val="28"/>
        </w:rPr>
        <w:t xml:space="preserve">Evidence of battery may include police or civil or criminal court records containing battery allegations or findings as well as any other credible evidence. </w:t>
      </w:r>
    </w:p>
    <w:p w14:paraId="23F2AD4A" w14:textId="77777777" w:rsidR="00E0058F" w:rsidRPr="00C015CC" w:rsidRDefault="00E0058F" w:rsidP="00E0058F">
      <w:pPr>
        <w:autoSpaceDE w:val="0"/>
        <w:autoSpaceDN w:val="0"/>
        <w:adjustRightInd w:val="0"/>
        <w:rPr>
          <w:rFonts w:ascii="Arial" w:hAnsi="Arial" w:cs="Arial"/>
          <w:sz w:val="28"/>
          <w:szCs w:val="28"/>
        </w:rPr>
      </w:pPr>
    </w:p>
    <w:p w14:paraId="2FEEB02C" w14:textId="5D16020F" w:rsidR="00E0058F" w:rsidRPr="00C015CC" w:rsidRDefault="00E0058F" w:rsidP="00E0058F">
      <w:pPr>
        <w:autoSpaceDE w:val="0"/>
        <w:autoSpaceDN w:val="0"/>
        <w:adjustRightInd w:val="0"/>
        <w:rPr>
          <w:rFonts w:ascii="Arial" w:hAnsi="Arial" w:cs="Arial"/>
          <w:sz w:val="28"/>
          <w:szCs w:val="28"/>
        </w:rPr>
      </w:pPr>
      <w:r w:rsidRPr="00C015CC">
        <w:rPr>
          <w:rFonts w:ascii="Arial" w:hAnsi="Arial" w:cs="Arial"/>
          <w:sz w:val="28"/>
          <w:szCs w:val="28"/>
        </w:rPr>
        <w:t>When determining whether an abuser has engaged in “extreme cruelty”, USCIS considers whether the abuser’s actions demonstrate “a pattern or intent…to attain compliance from or control over the self-petitioner.”</w:t>
      </w:r>
      <w:r w:rsidRPr="00C015CC">
        <w:rPr>
          <w:rStyle w:val="FootnoteReference"/>
          <w:rFonts w:ascii="Arial" w:hAnsi="Arial" w:cs="Arial"/>
          <w:sz w:val="28"/>
          <w:szCs w:val="28"/>
        </w:rPr>
        <w:footnoteReference w:id="122"/>
      </w:r>
      <w:r w:rsidRPr="00C015CC">
        <w:rPr>
          <w:rFonts w:ascii="Arial" w:hAnsi="Arial" w:cs="Arial"/>
          <w:sz w:val="28"/>
          <w:szCs w:val="28"/>
        </w:rPr>
        <w:t xml:space="preserve">  USCIS’s focus on the abuser’s intent to exert compliance or control over the self-petitioner is analogous to the 9</w:t>
      </w:r>
      <w:r w:rsidRPr="00C015CC">
        <w:rPr>
          <w:rFonts w:ascii="Arial" w:hAnsi="Arial" w:cs="Arial"/>
          <w:sz w:val="28"/>
          <w:szCs w:val="28"/>
          <w:vertAlign w:val="superscript"/>
        </w:rPr>
        <w:t>th</w:t>
      </w:r>
      <w:r w:rsidRPr="00C015CC">
        <w:rPr>
          <w:rFonts w:ascii="Arial" w:hAnsi="Arial" w:cs="Arial"/>
          <w:sz w:val="28"/>
          <w:szCs w:val="28"/>
        </w:rPr>
        <w:t xml:space="preserve"> Circuit’s definition of “extreme cruelty” in </w:t>
      </w:r>
      <w:r w:rsidRPr="00C015CC">
        <w:rPr>
          <w:rFonts w:ascii="Arial" w:hAnsi="Arial" w:cs="Arial"/>
          <w:i/>
          <w:iCs/>
          <w:sz w:val="28"/>
          <w:szCs w:val="28"/>
        </w:rPr>
        <w:t>Hernandez v. Ashcroft</w:t>
      </w:r>
      <w:r w:rsidRPr="00C015CC">
        <w:rPr>
          <w:rFonts w:ascii="Arial" w:hAnsi="Arial" w:cs="Arial"/>
          <w:sz w:val="28"/>
          <w:szCs w:val="28"/>
        </w:rPr>
        <w:t>, which focused on controlling tactics that were “intertwined with the threat of harm in order to maintain the perpetrator’s dominance through fear.”</w:t>
      </w:r>
      <w:r w:rsidRPr="00C015CC">
        <w:rPr>
          <w:rStyle w:val="FootnoteReference"/>
          <w:rFonts w:ascii="Arial" w:hAnsi="Arial" w:cs="Arial"/>
          <w:sz w:val="28"/>
          <w:szCs w:val="28"/>
        </w:rPr>
        <w:footnoteReference w:id="123"/>
      </w:r>
      <w:r w:rsidRPr="00C015CC">
        <w:rPr>
          <w:rFonts w:ascii="Arial" w:hAnsi="Arial" w:cs="Arial"/>
          <w:sz w:val="28"/>
          <w:szCs w:val="28"/>
        </w:rPr>
        <w:t xml:space="preserve"> Thus, the extreme cruelty inquiry is highly individualized and focuses on how the abuser’s behavior has impacted </w:t>
      </w:r>
      <w:r w:rsidRPr="00C015CC">
        <w:rPr>
          <w:rFonts w:ascii="Arial" w:hAnsi="Arial" w:cs="Arial"/>
          <w:i/>
          <w:iCs/>
          <w:sz w:val="28"/>
          <w:szCs w:val="28"/>
        </w:rPr>
        <w:t xml:space="preserve">this </w:t>
      </w:r>
      <w:r w:rsidRPr="00C015CC">
        <w:rPr>
          <w:rFonts w:ascii="Arial" w:hAnsi="Arial" w:cs="Arial"/>
          <w:sz w:val="28"/>
          <w:szCs w:val="28"/>
        </w:rPr>
        <w:t xml:space="preserve">particular survivor. USCIS has provided a non-exhaustive list of behaviors that may constitute extreme cruelty, including </w:t>
      </w:r>
      <w:r w:rsidR="00F5263F">
        <w:rPr>
          <w:rFonts w:ascii="Arial" w:hAnsi="Arial" w:cs="Arial"/>
          <w:sz w:val="28"/>
          <w:szCs w:val="28"/>
        </w:rPr>
        <w:t>“</w:t>
      </w:r>
      <w:r w:rsidR="00F5263F" w:rsidRPr="00813518">
        <w:rPr>
          <w:rFonts w:ascii="Arial" w:hAnsi="Arial" w:cs="Arial"/>
          <w:sz w:val="28"/>
          <w:szCs w:val="28"/>
        </w:rPr>
        <w:t xml:space="preserve">threats of </w:t>
      </w:r>
      <w:r w:rsidR="00F5263F" w:rsidRPr="00813518">
        <w:rPr>
          <w:rFonts w:ascii="Arial" w:hAnsi="Arial" w:cs="Arial"/>
          <w:sz w:val="28"/>
          <w:szCs w:val="28"/>
        </w:rPr>
        <w:lastRenderedPageBreak/>
        <w:t>deportation</w:t>
      </w:r>
      <w:r w:rsidR="00F5263F">
        <w:rPr>
          <w:rFonts w:ascii="Arial" w:hAnsi="Arial" w:cs="Arial"/>
          <w:sz w:val="28"/>
          <w:szCs w:val="28"/>
        </w:rPr>
        <w:t xml:space="preserve">” </w:t>
      </w:r>
      <w:r w:rsidR="00F5263F" w:rsidRPr="00813518">
        <w:rPr>
          <w:rFonts w:ascii="Arial" w:hAnsi="Arial" w:cs="Arial"/>
          <w:sz w:val="28"/>
          <w:szCs w:val="28"/>
        </w:rPr>
        <w:t xml:space="preserve">and </w:t>
      </w:r>
      <w:r w:rsidR="00F5263F">
        <w:rPr>
          <w:rFonts w:ascii="Arial" w:hAnsi="Arial" w:cs="Arial"/>
          <w:sz w:val="28"/>
          <w:szCs w:val="28"/>
        </w:rPr>
        <w:t>“[</w:t>
      </w:r>
      <w:r w:rsidR="00F5263F" w:rsidRPr="00813518">
        <w:rPr>
          <w:rFonts w:ascii="Arial" w:hAnsi="Arial" w:cs="Arial"/>
          <w:sz w:val="28"/>
          <w:szCs w:val="28"/>
        </w:rPr>
        <w:t>t</w:t>
      </w:r>
      <w:r w:rsidR="00F5263F">
        <w:rPr>
          <w:rFonts w:ascii="Arial" w:hAnsi="Arial" w:cs="Arial"/>
          <w:sz w:val="28"/>
          <w:szCs w:val="28"/>
        </w:rPr>
        <w:t>]</w:t>
      </w:r>
      <w:r w:rsidR="00F5263F" w:rsidRPr="00813518">
        <w:rPr>
          <w:rFonts w:ascii="Arial" w:hAnsi="Arial" w:cs="Arial"/>
          <w:sz w:val="28"/>
          <w:szCs w:val="28"/>
        </w:rPr>
        <w:t>hreats to remove a child from the self-petitioner’s custody.</w:t>
      </w:r>
      <w:r w:rsidR="00F5263F">
        <w:rPr>
          <w:rFonts w:ascii="Arial" w:hAnsi="Arial" w:cs="Arial"/>
          <w:sz w:val="28"/>
          <w:szCs w:val="28"/>
        </w:rPr>
        <w:t>”</w:t>
      </w:r>
      <w:r w:rsidR="00F5263F" w:rsidRPr="00813518">
        <w:rPr>
          <w:rStyle w:val="FootnoteReference"/>
          <w:rFonts w:ascii="Arial" w:hAnsi="Arial" w:cs="Arial"/>
          <w:sz w:val="28"/>
          <w:szCs w:val="28"/>
        </w:rPr>
        <w:footnoteReference w:id="124"/>
      </w:r>
      <w:r w:rsidR="00F5263F" w:rsidRPr="00813518">
        <w:rPr>
          <w:rFonts w:ascii="Arial" w:hAnsi="Arial" w:cs="Arial"/>
          <w:sz w:val="28"/>
          <w:szCs w:val="28"/>
        </w:rPr>
        <w:t xml:space="preserve">  </w:t>
      </w:r>
      <w:r w:rsidRPr="00C015CC">
        <w:rPr>
          <w:rFonts w:ascii="Arial" w:hAnsi="Arial" w:cs="Arial"/>
          <w:sz w:val="28"/>
          <w:szCs w:val="28"/>
        </w:rPr>
        <w:t xml:space="preserve"> </w:t>
      </w:r>
    </w:p>
    <w:p w14:paraId="72E95BFA" w14:textId="77777777" w:rsidR="00E0058F" w:rsidRPr="00C015CC" w:rsidRDefault="00E0058F" w:rsidP="00E0058F">
      <w:pPr>
        <w:autoSpaceDE w:val="0"/>
        <w:autoSpaceDN w:val="0"/>
        <w:adjustRightInd w:val="0"/>
        <w:rPr>
          <w:rFonts w:ascii="Arial" w:hAnsi="Arial" w:cs="Arial"/>
          <w:sz w:val="28"/>
          <w:szCs w:val="28"/>
        </w:rPr>
      </w:pPr>
    </w:p>
    <w:p w14:paraId="7D7A7768" w14:textId="3B00E8BB" w:rsidR="00E0058F" w:rsidRPr="00C015CC" w:rsidRDefault="00E0058F" w:rsidP="00E0058F">
      <w:pPr>
        <w:autoSpaceDE w:val="0"/>
        <w:autoSpaceDN w:val="0"/>
        <w:adjustRightInd w:val="0"/>
        <w:rPr>
          <w:rFonts w:ascii="Arial" w:hAnsi="Arial" w:cs="Arial"/>
          <w:sz w:val="28"/>
          <w:szCs w:val="28"/>
        </w:rPr>
      </w:pPr>
      <w:r w:rsidRPr="00C015CC">
        <w:rPr>
          <w:rFonts w:ascii="Arial" w:hAnsi="Arial" w:cs="Arial"/>
          <w:sz w:val="28"/>
          <w:szCs w:val="28"/>
        </w:rPr>
        <w:t xml:space="preserve">In cases where a survivor did not suffer violence that can be categorized as “battery”, practitioners should focus on the abuser’s </w:t>
      </w:r>
      <w:r w:rsidR="008B2369" w:rsidRPr="00C015CC">
        <w:rPr>
          <w:rFonts w:ascii="Arial" w:hAnsi="Arial" w:cs="Arial"/>
          <w:sz w:val="28"/>
          <w:szCs w:val="28"/>
        </w:rPr>
        <w:t xml:space="preserve">behavior demonstrates the abuser’s intent </w:t>
      </w:r>
      <w:r w:rsidRPr="00C015CC">
        <w:rPr>
          <w:rFonts w:ascii="Arial" w:hAnsi="Arial" w:cs="Arial"/>
          <w:sz w:val="28"/>
          <w:szCs w:val="28"/>
        </w:rPr>
        <w:t xml:space="preserve">to </w:t>
      </w:r>
      <w:r w:rsidR="003668FA" w:rsidRPr="00C015CC">
        <w:rPr>
          <w:rFonts w:ascii="Arial" w:hAnsi="Arial" w:cs="Arial"/>
          <w:sz w:val="28"/>
          <w:szCs w:val="28"/>
        </w:rPr>
        <w:t>“attain compliance from or</w:t>
      </w:r>
      <w:r w:rsidRPr="00C015CC">
        <w:rPr>
          <w:rFonts w:ascii="Arial" w:hAnsi="Arial" w:cs="Arial"/>
          <w:sz w:val="28"/>
          <w:szCs w:val="28"/>
        </w:rPr>
        <w:t xml:space="preserve"> control over</w:t>
      </w:r>
      <w:r w:rsidR="003668FA" w:rsidRPr="00C015CC">
        <w:rPr>
          <w:rFonts w:ascii="Arial" w:hAnsi="Arial" w:cs="Arial"/>
          <w:sz w:val="28"/>
          <w:szCs w:val="28"/>
        </w:rPr>
        <w:t>”</w:t>
      </w:r>
      <w:r w:rsidRPr="00C015CC">
        <w:rPr>
          <w:rFonts w:ascii="Arial" w:hAnsi="Arial" w:cs="Arial"/>
          <w:sz w:val="28"/>
          <w:szCs w:val="28"/>
        </w:rPr>
        <w:t xml:space="preserve"> the survivor.</w:t>
      </w:r>
      <w:r w:rsidR="003668FA" w:rsidRPr="00C015CC">
        <w:rPr>
          <w:rStyle w:val="FootnoteReference"/>
          <w:rFonts w:ascii="Arial" w:hAnsi="Arial" w:cs="Arial"/>
          <w:sz w:val="28"/>
          <w:szCs w:val="28"/>
        </w:rPr>
        <w:footnoteReference w:id="125"/>
      </w:r>
      <w:r w:rsidR="003668FA" w:rsidRPr="00C015CC">
        <w:rPr>
          <w:rFonts w:ascii="Arial" w:hAnsi="Arial" w:cs="Arial"/>
          <w:sz w:val="28"/>
          <w:szCs w:val="28"/>
        </w:rPr>
        <w:t xml:space="preserve"> </w:t>
      </w:r>
      <w:r w:rsidRPr="00C015CC">
        <w:rPr>
          <w:rFonts w:ascii="Arial" w:hAnsi="Arial" w:cs="Arial"/>
          <w:sz w:val="28"/>
          <w:szCs w:val="28"/>
        </w:rPr>
        <w:t xml:space="preserve">Practitioners may point to the fact that survivor has suffered behavior that is listed in the Policy Manual section on extreme cruelty.  However, the practitioner and survivor should still explain why that particular behavior demonstrates “a pattern or intent…to attain compliance from or control over the self-petitioner” </w:t>
      </w:r>
      <w:r w:rsidRPr="00C015CC">
        <w:rPr>
          <w:rFonts w:ascii="Arial" w:hAnsi="Arial" w:cs="Arial"/>
          <w:i/>
          <w:iCs/>
          <w:sz w:val="28"/>
          <w:szCs w:val="28"/>
        </w:rPr>
        <w:t>in this particular relationship</w:t>
      </w:r>
      <w:r w:rsidRPr="00C015CC">
        <w:rPr>
          <w:rFonts w:ascii="Arial" w:hAnsi="Arial" w:cs="Arial"/>
          <w:sz w:val="28"/>
          <w:szCs w:val="28"/>
        </w:rPr>
        <w:t>.</w:t>
      </w:r>
      <w:r w:rsidRPr="00C015CC">
        <w:rPr>
          <w:rStyle w:val="FootnoteReference"/>
          <w:rFonts w:ascii="Arial" w:hAnsi="Arial" w:cs="Arial"/>
          <w:sz w:val="28"/>
          <w:szCs w:val="28"/>
        </w:rPr>
        <w:footnoteReference w:id="126"/>
      </w:r>
      <w:r w:rsidRPr="00C015CC">
        <w:rPr>
          <w:rFonts w:ascii="Arial" w:hAnsi="Arial" w:cs="Arial"/>
          <w:sz w:val="28"/>
          <w:szCs w:val="28"/>
        </w:rPr>
        <w:t xml:space="preserve"> The survivor’s statement and the other evidence submitted with the self-petition should explain in detail how and why the abuser’s actions allowed the abuser to exert control and dominance over the survivor. For example, the survivor’s statement should not simply say that the abuser threatened her with deportation.</w:t>
      </w:r>
      <w:r w:rsidR="008B32D8">
        <w:rPr>
          <w:rFonts w:ascii="Arial" w:hAnsi="Arial" w:cs="Arial"/>
          <w:sz w:val="28"/>
          <w:szCs w:val="28"/>
        </w:rPr>
        <w:t xml:space="preserve"> I</w:t>
      </w:r>
      <w:r w:rsidRPr="00C015CC">
        <w:rPr>
          <w:rFonts w:ascii="Arial" w:hAnsi="Arial" w:cs="Arial"/>
          <w:sz w:val="28"/>
          <w:szCs w:val="28"/>
        </w:rPr>
        <w:t xml:space="preserve">nstead, the survivor’s statement should also detail </w:t>
      </w:r>
      <w:r w:rsidRPr="00C015CC">
        <w:rPr>
          <w:rFonts w:ascii="Arial" w:hAnsi="Arial" w:cs="Arial"/>
          <w:i/>
          <w:iCs/>
          <w:sz w:val="28"/>
          <w:szCs w:val="28"/>
        </w:rPr>
        <w:t>how</w:t>
      </w:r>
      <w:r w:rsidRPr="00C015CC">
        <w:rPr>
          <w:rFonts w:ascii="Arial" w:hAnsi="Arial" w:cs="Arial"/>
          <w:sz w:val="28"/>
          <w:szCs w:val="28"/>
        </w:rPr>
        <w:t xml:space="preserve"> the abuser’s threats of deportation influenced </w:t>
      </w:r>
      <w:r w:rsidR="003668FA" w:rsidRPr="00C015CC">
        <w:rPr>
          <w:rFonts w:ascii="Arial" w:hAnsi="Arial" w:cs="Arial"/>
          <w:sz w:val="28"/>
          <w:szCs w:val="28"/>
        </w:rPr>
        <w:t>the survivor’s behavior</w:t>
      </w:r>
      <w:r w:rsidRPr="00C015CC">
        <w:rPr>
          <w:rFonts w:ascii="Arial" w:hAnsi="Arial" w:cs="Arial"/>
          <w:sz w:val="28"/>
          <w:szCs w:val="28"/>
        </w:rPr>
        <w:t xml:space="preserve"> and how they made</w:t>
      </w:r>
      <w:r w:rsidR="003668FA" w:rsidRPr="00C015CC">
        <w:rPr>
          <w:rFonts w:ascii="Arial" w:hAnsi="Arial" w:cs="Arial"/>
          <w:sz w:val="28"/>
          <w:szCs w:val="28"/>
        </w:rPr>
        <w:t xml:space="preserve"> the survivor</w:t>
      </w:r>
      <w:r w:rsidRPr="00C015CC">
        <w:rPr>
          <w:rFonts w:ascii="Arial" w:hAnsi="Arial" w:cs="Arial"/>
          <w:sz w:val="28"/>
          <w:szCs w:val="28"/>
        </w:rPr>
        <w:t xml:space="preserve"> feel. Whether a particular action or series of actions were taken in order to exert control over the abused person is a highly context-specific determination. The determination often depends on the abusive dynamics of the particular relationship, particularly when the abuser’s behavior may not appear abusive at first glance. Therefore, practitioners should work with survivors to describe the dynamics of the relationship in detail in order to paint the picture for USCIS as to why the abuser’s action(s) were successful in inducing compliance or exerting control over </w:t>
      </w:r>
      <w:r w:rsidRPr="00C015CC">
        <w:rPr>
          <w:rFonts w:ascii="Arial" w:hAnsi="Arial" w:cs="Arial"/>
          <w:i/>
          <w:iCs/>
          <w:sz w:val="28"/>
          <w:szCs w:val="28"/>
        </w:rPr>
        <w:t>this particular survivor</w:t>
      </w:r>
      <w:r w:rsidRPr="00C015CC">
        <w:rPr>
          <w:rFonts w:ascii="Arial" w:hAnsi="Arial" w:cs="Arial"/>
          <w:sz w:val="28"/>
          <w:szCs w:val="28"/>
        </w:rPr>
        <w:t>.  With the survivor’s permission, practitioners are encouraged to consult with domestic violence experts and counselors whenever possible in extreme cruelty cases. The below example illustrates how actions that may not initially appear abusive may constitute extreme cruelty.</w:t>
      </w:r>
    </w:p>
    <w:p w14:paraId="5E43DF12" w14:textId="77777777" w:rsidR="00E0058F" w:rsidRPr="00C015CC" w:rsidRDefault="00E0058F" w:rsidP="00E0058F">
      <w:pPr>
        <w:autoSpaceDE w:val="0"/>
        <w:autoSpaceDN w:val="0"/>
        <w:adjustRightInd w:val="0"/>
        <w:rPr>
          <w:rFonts w:ascii="Arial" w:hAnsi="Arial" w:cs="Arial"/>
          <w:sz w:val="28"/>
          <w:szCs w:val="28"/>
        </w:rPr>
      </w:pPr>
    </w:p>
    <w:p w14:paraId="3E1A520D" w14:textId="604EDA72" w:rsidR="00E0058F" w:rsidRPr="00C015CC" w:rsidRDefault="00E0058F" w:rsidP="00E0058F">
      <w:pPr>
        <w:autoSpaceDE w:val="0"/>
        <w:autoSpaceDN w:val="0"/>
        <w:adjustRightInd w:val="0"/>
        <w:rPr>
          <w:rFonts w:ascii="Arial" w:hAnsi="Arial" w:cs="Arial"/>
          <w:sz w:val="28"/>
          <w:szCs w:val="28"/>
        </w:rPr>
      </w:pPr>
      <w:r w:rsidRPr="00C015CC">
        <w:rPr>
          <w:rFonts w:ascii="Arial" w:hAnsi="Arial" w:cs="Arial"/>
          <w:b/>
          <w:bCs/>
          <w:sz w:val="28"/>
          <w:szCs w:val="28"/>
          <w:u w:val="single"/>
        </w:rPr>
        <w:t>Example</w:t>
      </w:r>
      <w:r w:rsidRPr="00C015CC">
        <w:rPr>
          <w:rFonts w:ascii="Arial" w:hAnsi="Arial" w:cs="Arial"/>
          <w:sz w:val="28"/>
          <w:szCs w:val="28"/>
        </w:rPr>
        <w:t>:</w:t>
      </w:r>
    </w:p>
    <w:p w14:paraId="12CA80B0" w14:textId="738A787A" w:rsidR="00E0058F" w:rsidRPr="00C015CC" w:rsidRDefault="00E0058F" w:rsidP="00E0058F">
      <w:pPr>
        <w:autoSpaceDE w:val="0"/>
        <w:autoSpaceDN w:val="0"/>
        <w:adjustRightInd w:val="0"/>
        <w:rPr>
          <w:rFonts w:ascii="Arial" w:hAnsi="Arial" w:cs="Arial"/>
          <w:sz w:val="28"/>
          <w:szCs w:val="28"/>
        </w:rPr>
      </w:pPr>
      <w:r w:rsidRPr="00C015CC">
        <w:rPr>
          <w:rFonts w:ascii="Arial" w:hAnsi="Arial" w:cs="Arial"/>
          <w:sz w:val="28"/>
          <w:szCs w:val="28"/>
        </w:rPr>
        <w:t>Mara is married to Robert, a</w:t>
      </w:r>
      <w:r w:rsidR="008B2369" w:rsidRPr="00C015CC">
        <w:rPr>
          <w:rFonts w:ascii="Arial" w:hAnsi="Arial" w:cs="Arial"/>
          <w:sz w:val="28"/>
          <w:szCs w:val="28"/>
        </w:rPr>
        <w:t>n LPR</w:t>
      </w:r>
      <w:r w:rsidRPr="00C015CC">
        <w:rPr>
          <w:rFonts w:ascii="Arial" w:hAnsi="Arial" w:cs="Arial"/>
          <w:sz w:val="28"/>
          <w:szCs w:val="28"/>
        </w:rPr>
        <w:t xml:space="preserve">. Mara’s father was a political activist in their native country. When Mara was a young child, her father was “disappeared” by the native country’s secret police. Immediately before the “disappearance”, the police forced Mara’s father to pack a suitcase with his belongings. Mara witnessed the entire interaction between her father and </w:t>
      </w:r>
      <w:r w:rsidRPr="00C015CC">
        <w:rPr>
          <w:rFonts w:ascii="Arial" w:hAnsi="Arial" w:cs="Arial"/>
          <w:sz w:val="28"/>
          <w:szCs w:val="28"/>
        </w:rPr>
        <w:lastRenderedPageBreak/>
        <w:t xml:space="preserve">the secret police. She remains traumatized by the incident to this day.  Robert is aware that Mara witnessed the incident and was traumatized.  Robert has told Mara that he expects her to arrive home from work promptly at 8:00 PM. One night when Mara arrived home at 8:05 PM, she discovered a packed suitcase outside her and Robert’s bedroom. Robert also expects his breakfast to be cooked to perfection. When Mara accidentally burnt Robert’s breakfast, he left a packed suitcase by her car before he left for work. Mara is petrified of what Robert will do the next time she comes home late or fails to cook a perfect breakfast.  </w:t>
      </w:r>
    </w:p>
    <w:p w14:paraId="7DB789BE" w14:textId="77777777" w:rsidR="00E0058F" w:rsidRPr="0054459C" w:rsidRDefault="00E0058F" w:rsidP="00E0058F">
      <w:pPr>
        <w:autoSpaceDE w:val="0"/>
        <w:autoSpaceDN w:val="0"/>
        <w:adjustRightInd w:val="0"/>
        <w:rPr>
          <w:rFonts w:ascii="Arial" w:hAnsi="Arial" w:cs="Arial"/>
          <w:sz w:val="28"/>
          <w:szCs w:val="28"/>
        </w:rPr>
      </w:pPr>
    </w:p>
    <w:p w14:paraId="1A99449F" w14:textId="05CE77C4" w:rsidR="00860D77" w:rsidRPr="00C015CC" w:rsidRDefault="0054459C" w:rsidP="00C16BF5">
      <w:pPr>
        <w:autoSpaceDE w:val="0"/>
        <w:autoSpaceDN w:val="0"/>
        <w:adjustRightInd w:val="0"/>
        <w:rPr>
          <w:rFonts w:ascii="Arial" w:hAnsi="Arial" w:cs="Arial"/>
          <w:sz w:val="28"/>
          <w:szCs w:val="28"/>
        </w:rPr>
      </w:pPr>
      <w:r w:rsidRPr="0054459C">
        <w:rPr>
          <w:rFonts w:ascii="Arial" w:hAnsi="Arial"/>
          <w:sz w:val="28"/>
          <w:szCs w:val="28"/>
        </w:rPr>
        <w:t>Robert’s expectation that Mara arrive at a particular time and prepare a perfect breakfast are evidence of coercive control</w:t>
      </w:r>
      <w:r w:rsidRPr="0054459C">
        <w:rPr>
          <w:rFonts w:ascii="Arial" w:hAnsi="Arial" w:cs="Arial"/>
          <w:sz w:val="28"/>
          <w:szCs w:val="28"/>
        </w:rPr>
        <w:t>.</w:t>
      </w:r>
      <w:r>
        <w:rPr>
          <w:rFonts w:ascii="Arial" w:hAnsi="Arial" w:cs="Arial"/>
          <w:sz w:val="28"/>
          <w:szCs w:val="28"/>
        </w:rPr>
        <w:t xml:space="preserve"> In addition, i</w:t>
      </w:r>
      <w:r w:rsidR="00E0058F" w:rsidRPr="00C015CC">
        <w:rPr>
          <w:rFonts w:ascii="Arial" w:hAnsi="Arial" w:cs="Arial"/>
          <w:sz w:val="28"/>
          <w:szCs w:val="28"/>
        </w:rPr>
        <w:t>n the context of this particular relationship, Robert’s</w:t>
      </w:r>
      <w:r w:rsidR="001A1CD0">
        <w:rPr>
          <w:rFonts w:ascii="Arial" w:hAnsi="Arial" w:cs="Arial"/>
          <w:sz w:val="28"/>
          <w:szCs w:val="28"/>
        </w:rPr>
        <w:t xml:space="preserve"> other</w:t>
      </w:r>
      <w:r w:rsidR="00E0058F" w:rsidRPr="00C015CC">
        <w:rPr>
          <w:rFonts w:ascii="Arial" w:hAnsi="Arial" w:cs="Arial"/>
          <w:sz w:val="28"/>
          <w:szCs w:val="28"/>
        </w:rPr>
        <w:t xml:space="preserve"> actions may constitute extreme cruelty.</w:t>
      </w:r>
      <w:r>
        <w:rPr>
          <w:rFonts w:ascii="Arial" w:hAnsi="Arial" w:cs="Arial"/>
          <w:sz w:val="28"/>
          <w:szCs w:val="28"/>
        </w:rPr>
        <w:t xml:space="preserve"> </w:t>
      </w:r>
      <w:r w:rsidR="00E0058F" w:rsidRPr="00C015CC">
        <w:rPr>
          <w:rFonts w:ascii="Arial" w:hAnsi="Arial" w:cs="Arial"/>
          <w:sz w:val="28"/>
          <w:szCs w:val="28"/>
        </w:rPr>
        <w:t>However, Robert leaving a packed suitcase where Mara can see it would not appear abusive to a person who is unfamiliar with the relationship and Mara’s past trauma. Therefore, it is critical that Mara and her attorney describe her childhood trauma and the dynamics of her relationship in detail when she files her VAWA Self-Petition. It would also be beneficial for Mara’s attorney to include an evaluation from Mara’s counselor or a domestic violence expert in the VAWA Self-Petition filing.</w:t>
      </w:r>
    </w:p>
    <w:p w14:paraId="55285262" w14:textId="77777777" w:rsidR="00FD2823" w:rsidRPr="00C015CC" w:rsidRDefault="00FD2823" w:rsidP="00C16BF5">
      <w:pPr>
        <w:autoSpaceDE w:val="0"/>
        <w:autoSpaceDN w:val="0"/>
        <w:adjustRightInd w:val="0"/>
        <w:rPr>
          <w:rFonts w:ascii="Arial" w:hAnsi="Arial" w:cs="Arial"/>
          <w:sz w:val="28"/>
          <w:szCs w:val="28"/>
        </w:rPr>
      </w:pPr>
    </w:p>
    <w:p w14:paraId="070113C0" w14:textId="52E884C6" w:rsidR="00E0058F" w:rsidRPr="00C015CC" w:rsidRDefault="00E0058F" w:rsidP="00E80384">
      <w:pPr>
        <w:pStyle w:val="Heading1"/>
        <w:numPr>
          <w:ilvl w:val="0"/>
          <w:numId w:val="23"/>
        </w:numPr>
        <w:rPr>
          <w:rFonts w:ascii="Arial" w:hAnsi="Arial" w:cs="Arial"/>
          <w:b/>
          <w:bCs/>
          <w:color w:val="auto"/>
          <w:sz w:val="28"/>
          <w:szCs w:val="28"/>
        </w:rPr>
      </w:pPr>
      <w:bookmarkStart w:id="24" w:name="_Toc104556178"/>
      <w:r w:rsidRPr="00C015CC">
        <w:rPr>
          <w:rFonts w:ascii="Arial" w:hAnsi="Arial" w:cs="Arial"/>
          <w:b/>
          <w:bCs/>
          <w:color w:val="auto"/>
          <w:sz w:val="28"/>
          <w:szCs w:val="28"/>
        </w:rPr>
        <w:t>Residence with the Abusive Relative</w:t>
      </w:r>
      <w:bookmarkEnd w:id="24"/>
    </w:p>
    <w:p w14:paraId="3EEE755D" w14:textId="5D193A70" w:rsidR="00A82DD5" w:rsidRPr="00C015CC" w:rsidRDefault="00A82DD5" w:rsidP="00C16BF5">
      <w:pPr>
        <w:autoSpaceDE w:val="0"/>
        <w:autoSpaceDN w:val="0"/>
        <w:adjustRightInd w:val="0"/>
        <w:rPr>
          <w:rFonts w:ascii="Arial" w:hAnsi="Arial" w:cs="Arial"/>
          <w:sz w:val="28"/>
          <w:szCs w:val="28"/>
        </w:rPr>
      </w:pPr>
    </w:p>
    <w:p w14:paraId="65CE786B" w14:textId="203A01DD" w:rsidR="00EA066F" w:rsidRPr="00C015CC" w:rsidRDefault="00A82DD5" w:rsidP="00C16BF5">
      <w:pPr>
        <w:autoSpaceDE w:val="0"/>
        <w:autoSpaceDN w:val="0"/>
        <w:adjustRightInd w:val="0"/>
        <w:rPr>
          <w:rFonts w:ascii="Arial" w:hAnsi="Arial" w:cs="Arial"/>
          <w:sz w:val="28"/>
          <w:szCs w:val="28"/>
        </w:rPr>
      </w:pPr>
      <w:r w:rsidRPr="00C015CC">
        <w:rPr>
          <w:rFonts w:ascii="Arial" w:hAnsi="Arial" w:cs="Arial"/>
          <w:sz w:val="28"/>
          <w:szCs w:val="28"/>
        </w:rPr>
        <w:t xml:space="preserve">USCIS </w:t>
      </w:r>
      <w:r w:rsidRPr="00C015CC">
        <w:rPr>
          <w:rFonts w:ascii="Arial" w:hAnsi="Arial" w:cs="Arial"/>
          <w:i/>
          <w:iCs/>
          <w:sz w:val="28"/>
          <w:szCs w:val="28"/>
        </w:rPr>
        <w:t>no longer requires</w:t>
      </w:r>
      <w:r w:rsidRPr="00C015CC">
        <w:rPr>
          <w:rFonts w:ascii="Arial" w:hAnsi="Arial" w:cs="Arial"/>
          <w:sz w:val="28"/>
          <w:szCs w:val="28"/>
        </w:rPr>
        <w:t xml:space="preserve"> the self-petitioner to have resided with the abuser during the qualifying relationship.</w:t>
      </w:r>
      <w:r w:rsidRPr="00C015CC">
        <w:rPr>
          <w:rStyle w:val="FootnoteReference"/>
          <w:rFonts w:ascii="Arial" w:hAnsi="Arial" w:cs="Arial"/>
          <w:sz w:val="28"/>
          <w:szCs w:val="28"/>
        </w:rPr>
        <w:footnoteReference w:id="127"/>
      </w:r>
      <w:r w:rsidR="001F1A6B" w:rsidRPr="00C015CC">
        <w:rPr>
          <w:rFonts w:ascii="Arial" w:hAnsi="Arial" w:cs="Arial"/>
          <w:sz w:val="28"/>
          <w:szCs w:val="28"/>
        </w:rPr>
        <w:t xml:space="preserve"> USCIS </w:t>
      </w:r>
      <w:r w:rsidR="004E3D6E" w:rsidRPr="00C015CC">
        <w:rPr>
          <w:rFonts w:ascii="Arial" w:hAnsi="Arial" w:cs="Arial"/>
          <w:sz w:val="28"/>
          <w:szCs w:val="28"/>
        </w:rPr>
        <w:t>also does not require</w:t>
      </w:r>
      <w:r w:rsidR="00594946" w:rsidRPr="00C015CC">
        <w:rPr>
          <w:rFonts w:ascii="Arial" w:hAnsi="Arial" w:cs="Arial"/>
          <w:sz w:val="28"/>
          <w:szCs w:val="28"/>
        </w:rPr>
        <w:t xml:space="preserve"> that the self-petitioner lived with the abuser in the United States</w:t>
      </w:r>
      <w:r w:rsidR="001F1A6B" w:rsidRPr="00C015CC">
        <w:rPr>
          <w:rFonts w:ascii="Arial" w:hAnsi="Arial" w:cs="Arial"/>
          <w:sz w:val="28"/>
          <w:szCs w:val="28"/>
        </w:rPr>
        <w:t>.</w:t>
      </w:r>
      <w:r w:rsidR="001F1A6B" w:rsidRPr="00C015CC">
        <w:rPr>
          <w:rStyle w:val="FootnoteReference"/>
          <w:rFonts w:ascii="Arial" w:hAnsi="Arial" w:cs="Arial"/>
          <w:sz w:val="28"/>
          <w:szCs w:val="28"/>
        </w:rPr>
        <w:footnoteReference w:id="128"/>
      </w:r>
      <w:r w:rsidR="00FC12F1" w:rsidRPr="00C015CC">
        <w:rPr>
          <w:rFonts w:ascii="Arial" w:hAnsi="Arial" w:cs="Arial"/>
          <w:sz w:val="28"/>
          <w:szCs w:val="28"/>
        </w:rPr>
        <w:t xml:space="preserve"> </w:t>
      </w:r>
      <w:r w:rsidR="002F29A1" w:rsidRPr="00C015CC">
        <w:rPr>
          <w:rFonts w:ascii="Arial" w:hAnsi="Arial" w:cs="Arial"/>
          <w:sz w:val="28"/>
          <w:szCs w:val="28"/>
        </w:rPr>
        <w:t xml:space="preserve">In adopting the holdings of </w:t>
      </w:r>
      <w:r w:rsidR="002F29A1" w:rsidRPr="00C015CC">
        <w:rPr>
          <w:rFonts w:ascii="Arial" w:hAnsi="Arial" w:cs="Arial"/>
          <w:i/>
          <w:iCs/>
          <w:sz w:val="28"/>
          <w:szCs w:val="28"/>
        </w:rPr>
        <w:t>Hollingsworth v. Zuchowski</w:t>
      </w:r>
      <w:r w:rsidR="0054459C">
        <w:rPr>
          <w:rStyle w:val="FootnoteReference"/>
          <w:rFonts w:ascii="Arial" w:hAnsi="Arial" w:cs="Arial"/>
          <w:i/>
          <w:iCs/>
          <w:sz w:val="28"/>
          <w:szCs w:val="28"/>
        </w:rPr>
        <w:footnoteReference w:id="129"/>
      </w:r>
      <w:r w:rsidR="002F29A1" w:rsidRPr="00C015CC">
        <w:rPr>
          <w:rFonts w:ascii="Arial" w:hAnsi="Arial" w:cs="Arial"/>
          <w:sz w:val="28"/>
          <w:szCs w:val="28"/>
        </w:rPr>
        <w:t xml:space="preserve">, </w:t>
      </w:r>
      <w:r w:rsidR="002F29A1" w:rsidRPr="00C015CC">
        <w:rPr>
          <w:rFonts w:ascii="Arial" w:hAnsi="Arial" w:cs="Arial"/>
          <w:i/>
          <w:iCs/>
          <w:sz w:val="28"/>
          <w:szCs w:val="28"/>
        </w:rPr>
        <w:t>Bait It v. McAleenan</w:t>
      </w:r>
      <w:r w:rsidR="0054459C">
        <w:rPr>
          <w:rStyle w:val="FootnoteReference"/>
          <w:rFonts w:ascii="Arial" w:hAnsi="Arial" w:cs="Arial"/>
          <w:i/>
          <w:iCs/>
          <w:sz w:val="28"/>
          <w:szCs w:val="28"/>
        </w:rPr>
        <w:footnoteReference w:id="130"/>
      </w:r>
      <w:r w:rsidR="002F29A1" w:rsidRPr="00C015CC">
        <w:rPr>
          <w:rFonts w:ascii="Arial" w:hAnsi="Arial" w:cs="Arial"/>
          <w:sz w:val="28"/>
          <w:szCs w:val="28"/>
        </w:rPr>
        <w:t xml:space="preserve">, and </w:t>
      </w:r>
      <w:r w:rsidR="002F29A1" w:rsidRPr="00C015CC">
        <w:rPr>
          <w:rFonts w:ascii="Arial" w:hAnsi="Arial" w:cs="Arial"/>
          <w:i/>
          <w:iCs/>
          <w:sz w:val="28"/>
          <w:szCs w:val="28"/>
        </w:rPr>
        <w:t>Dartora v. U.S</w:t>
      </w:r>
      <w:r w:rsidR="002F29A1" w:rsidRPr="00C015CC">
        <w:rPr>
          <w:rFonts w:ascii="Arial" w:hAnsi="Arial" w:cs="Arial"/>
          <w:sz w:val="28"/>
          <w:szCs w:val="28"/>
        </w:rPr>
        <w:t>.</w:t>
      </w:r>
      <w:r w:rsidR="0054459C">
        <w:rPr>
          <w:rStyle w:val="FootnoteReference"/>
          <w:rFonts w:ascii="Arial" w:hAnsi="Arial" w:cs="Arial"/>
          <w:sz w:val="28"/>
          <w:szCs w:val="28"/>
        </w:rPr>
        <w:footnoteReference w:id="131"/>
      </w:r>
      <w:r w:rsidR="002F29A1" w:rsidRPr="00C015CC">
        <w:rPr>
          <w:rFonts w:ascii="Arial" w:hAnsi="Arial" w:cs="Arial"/>
          <w:sz w:val="28"/>
          <w:szCs w:val="28"/>
        </w:rPr>
        <w:t>, USCIS applied the holdings to all self-petitions, not just spousal self-petitions.</w:t>
      </w:r>
      <w:r w:rsidR="008B32D8">
        <w:rPr>
          <w:rFonts w:ascii="Arial" w:hAnsi="Arial" w:cs="Arial"/>
          <w:sz w:val="28"/>
          <w:szCs w:val="28"/>
        </w:rPr>
        <w:t xml:space="preserve"> </w:t>
      </w:r>
      <w:r w:rsidR="00DE505A" w:rsidRPr="00C015CC">
        <w:rPr>
          <w:rFonts w:ascii="Arial" w:hAnsi="Arial" w:cs="Arial"/>
          <w:sz w:val="28"/>
          <w:szCs w:val="28"/>
        </w:rPr>
        <w:t xml:space="preserve">Thus, </w:t>
      </w:r>
      <w:r w:rsidR="004E3D6E" w:rsidRPr="00C015CC">
        <w:rPr>
          <w:rFonts w:ascii="Arial" w:hAnsi="Arial" w:cs="Arial"/>
          <w:sz w:val="28"/>
          <w:szCs w:val="28"/>
        </w:rPr>
        <w:t>the lack of shared residence during the qualifying relationship or in the United States is no longer a barrier to self-petitions.</w:t>
      </w:r>
      <w:r w:rsidR="00FC12F1" w:rsidRPr="00C015CC">
        <w:rPr>
          <w:rFonts w:ascii="Arial" w:hAnsi="Arial" w:cs="Arial"/>
          <w:sz w:val="28"/>
          <w:szCs w:val="28"/>
        </w:rPr>
        <w:t xml:space="preserve"> </w:t>
      </w:r>
    </w:p>
    <w:p w14:paraId="32EEDB70" w14:textId="77777777" w:rsidR="00A82DD5" w:rsidRPr="00C015CC" w:rsidRDefault="00A82DD5" w:rsidP="00C16BF5">
      <w:pPr>
        <w:autoSpaceDE w:val="0"/>
        <w:autoSpaceDN w:val="0"/>
        <w:adjustRightInd w:val="0"/>
        <w:rPr>
          <w:rFonts w:ascii="Arial" w:hAnsi="Arial" w:cs="Arial"/>
          <w:sz w:val="28"/>
          <w:szCs w:val="28"/>
        </w:rPr>
      </w:pPr>
    </w:p>
    <w:p w14:paraId="25F19241" w14:textId="2501023E" w:rsidR="00EA066F" w:rsidRPr="00C015CC" w:rsidRDefault="00EA066F" w:rsidP="00C16BF5">
      <w:pPr>
        <w:autoSpaceDE w:val="0"/>
        <w:autoSpaceDN w:val="0"/>
        <w:adjustRightInd w:val="0"/>
        <w:rPr>
          <w:rFonts w:ascii="Arial" w:hAnsi="Arial" w:cs="Arial"/>
          <w:sz w:val="28"/>
          <w:szCs w:val="28"/>
        </w:rPr>
      </w:pPr>
      <w:r w:rsidRPr="00C015CC">
        <w:rPr>
          <w:rFonts w:ascii="Arial" w:hAnsi="Arial" w:cs="Arial"/>
          <w:b/>
          <w:bCs/>
          <w:sz w:val="28"/>
          <w:szCs w:val="28"/>
          <w:u w:val="single"/>
        </w:rPr>
        <w:t>Example 1</w:t>
      </w:r>
      <w:r w:rsidRPr="00C015CC">
        <w:rPr>
          <w:rFonts w:ascii="Arial" w:hAnsi="Arial" w:cs="Arial"/>
          <w:sz w:val="28"/>
          <w:szCs w:val="28"/>
        </w:rPr>
        <w:t xml:space="preserve">: </w:t>
      </w:r>
      <w:r w:rsidR="00A82DD5" w:rsidRPr="00C015CC">
        <w:rPr>
          <w:rFonts w:ascii="Arial" w:hAnsi="Arial" w:cs="Arial"/>
          <w:sz w:val="28"/>
          <w:szCs w:val="28"/>
        </w:rPr>
        <w:t>Anna is married to Lucas, a U.S. Citizen.</w:t>
      </w:r>
      <w:r w:rsidR="00DE152B" w:rsidRPr="00C015CC">
        <w:rPr>
          <w:rFonts w:ascii="Arial" w:hAnsi="Arial" w:cs="Arial"/>
          <w:sz w:val="28"/>
          <w:szCs w:val="28"/>
        </w:rPr>
        <w:t xml:space="preserve"> Lucas and Anna lived together in Panama before they married. After their marriage in Panama, Anna moved to the U.S. to be closer to Lucas. For employment reasons, </w:t>
      </w:r>
      <w:r w:rsidR="00DE152B" w:rsidRPr="00C015CC">
        <w:rPr>
          <w:rFonts w:ascii="Arial" w:hAnsi="Arial" w:cs="Arial"/>
          <w:sz w:val="28"/>
          <w:szCs w:val="28"/>
        </w:rPr>
        <w:lastRenderedPageBreak/>
        <w:t>she lived apart from Lucas.</w:t>
      </w:r>
      <w:r w:rsidR="00242D75" w:rsidRPr="00C015CC">
        <w:rPr>
          <w:rFonts w:ascii="Arial" w:hAnsi="Arial" w:cs="Arial"/>
          <w:sz w:val="28"/>
          <w:szCs w:val="28"/>
        </w:rPr>
        <w:t xml:space="preserve">  Lucas started abusing Anna after they got married. Anna is eligible to file a VAWA Self-Petition because</w:t>
      </w:r>
      <w:r w:rsidR="00F41B81" w:rsidRPr="00C015CC">
        <w:rPr>
          <w:rFonts w:ascii="Arial" w:hAnsi="Arial" w:cs="Arial"/>
          <w:sz w:val="28"/>
          <w:szCs w:val="28"/>
        </w:rPr>
        <w:t>: 1)</w:t>
      </w:r>
      <w:r w:rsidR="00242D75" w:rsidRPr="00C015CC">
        <w:rPr>
          <w:rFonts w:ascii="Arial" w:hAnsi="Arial" w:cs="Arial"/>
          <w:sz w:val="28"/>
          <w:szCs w:val="28"/>
        </w:rPr>
        <w:t xml:space="preserve"> she lived with Lucas in the past and</w:t>
      </w:r>
      <w:r w:rsidR="00F41B81" w:rsidRPr="00C015CC">
        <w:rPr>
          <w:rFonts w:ascii="Arial" w:hAnsi="Arial" w:cs="Arial"/>
          <w:sz w:val="28"/>
          <w:szCs w:val="28"/>
        </w:rPr>
        <w:t xml:space="preserve"> 2)</w:t>
      </w:r>
      <w:r w:rsidR="00242D75" w:rsidRPr="00C015CC">
        <w:rPr>
          <w:rFonts w:ascii="Arial" w:hAnsi="Arial" w:cs="Arial"/>
          <w:sz w:val="28"/>
          <w:szCs w:val="28"/>
        </w:rPr>
        <w:t xml:space="preserve"> the abuse occurred during the qualifying relationship.</w:t>
      </w:r>
      <w:r w:rsidR="00FC12F1" w:rsidRPr="00C015CC">
        <w:rPr>
          <w:rFonts w:ascii="Arial" w:hAnsi="Arial" w:cs="Arial"/>
          <w:sz w:val="28"/>
          <w:szCs w:val="28"/>
        </w:rPr>
        <w:t xml:space="preserve"> It is irrelevant that Lucas and Anna</w:t>
      </w:r>
      <w:r w:rsidR="004E3D6E" w:rsidRPr="00C015CC">
        <w:rPr>
          <w:rFonts w:ascii="Arial" w:hAnsi="Arial" w:cs="Arial"/>
          <w:sz w:val="28"/>
          <w:szCs w:val="28"/>
        </w:rPr>
        <w:t xml:space="preserve"> only</w:t>
      </w:r>
      <w:r w:rsidR="00FC12F1" w:rsidRPr="00C015CC">
        <w:rPr>
          <w:rFonts w:ascii="Arial" w:hAnsi="Arial" w:cs="Arial"/>
          <w:sz w:val="28"/>
          <w:szCs w:val="28"/>
        </w:rPr>
        <w:t xml:space="preserve"> lived together </w:t>
      </w:r>
      <w:r w:rsidR="007F55EB" w:rsidRPr="00C015CC">
        <w:rPr>
          <w:rFonts w:ascii="Arial" w:hAnsi="Arial" w:cs="Arial"/>
          <w:sz w:val="28"/>
          <w:szCs w:val="28"/>
        </w:rPr>
        <w:t xml:space="preserve">outside the United States and </w:t>
      </w:r>
      <w:r w:rsidR="00FC12F1" w:rsidRPr="00C015CC">
        <w:rPr>
          <w:rFonts w:ascii="Arial" w:hAnsi="Arial" w:cs="Arial"/>
          <w:sz w:val="28"/>
          <w:szCs w:val="28"/>
        </w:rPr>
        <w:t xml:space="preserve">before </w:t>
      </w:r>
      <w:r w:rsidR="007F55EB" w:rsidRPr="00C015CC">
        <w:rPr>
          <w:rFonts w:ascii="Arial" w:hAnsi="Arial" w:cs="Arial"/>
          <w:sz w:val="28"/>
          <w:szCs w:val="28"/>
        </w:rPr>
        <w:t>they were married.</w:t>
      </w:r>
    </w:p>
    <w:p w14:paraId="78037C54" w14:textId="38C5AB7C" w:rsidR="00A82DD5" w:rsidRPr="00C015CC" w:rsidRDefault="00A82DD5" w:rsidP="00C16BF5">
      <w:pPr>
        <w:autoSpaceDE w:val="0"/>
        <w:autoSpaceDN w:val="0"/>
        <w:adjustRightInd w:val="0"/>
        <w:rPr>
          <w:rFonts w:ascii="Arial" w:hAnsi="Arial" w:cs="Arial"/>
          <w:sz w:val="28"/>
          <w:szCs w:val="28"/>
        </w:rPr>
      </w:pPr>
    </w:p>
    <w:p w14:paraId="328B1AF4" w14:textId="4426D2C4" w:rsidR="00242D75" w:rsidRPr="00C015CC" w:rsidRDefault="00A82DD5" w:rsidP="00C16BF5">
      <w:pPr>
        <w:autoSpaceDE w:val="0"/>
        <w:autoSpaceDN w:val="0"/>
        <w:adjustRightInd w:val="0"/>
        <w:rPr>
          <w:rFonts w:ascii="Arial" w:hAnsi="Arial" w:cs="Arial"/>
          <w:sz w:val="28"/>
          <w:szCs w:val="28"/>
        </w:rPr>
      </w:pPr>
      <w:r w:rsidRPr="00C015CC">
        <w:rPr>
          <w:rFonts w:ascii="Arial" w:hAnsi="Arial" w:cs="Arial"/>
          <w:b/>
          <w:bCs/>
          <w:sz w:val="28"/>
          <w:szCs w:val="28"/>
          <w:u w:val="single"/>
        </w:rPr>
        <w:t>Example 2</w:t>
      </w:r>
      <w:r w:rsidRPr="00C015CC">
        <w:rPr>
          <w:rFonts w:ascii="Arial" w:hAnsi="Arial" w:cs="Arial"/>
          <w:sz w:val="28"/>
          <w:szCs w:val="28"/>
        </w:rPr>
        <w:t>: Jenny is 19 years old. She has never been married. Jenny’s mother married Joseph, a</w:t>
      </w:r>
      <w:r w:rsidR="00860D77" w:rsidRPr="00C015CC">
        <w:rPr>
          <w:rFonts w:ascii="Arial" w:hAnsi="Arial" w:cs="Arial"/>
          <w:sz w:val="28"/>
          <w:szCs w:val="28"/>
        </w:rPr>
        <w:t>n LPR</w:t>
      </w:r>
      <w:r w:rsidRPr="00C015CC">
        <w:rPr>
          <w:rFonts w:ascii="Arial" w:hAnsi="Arial" w:cs="Arial"/>
          <w:sz w:val="28"/>
          <w:szCs w:val="28"/>
        </w:rPr>
        <w:t>, when Jenny was 8 years old.</w:t>
      </w:r>
      <w:r w:rsidR="008B32D8">
        <w:rPr>
          <w:rFonts w:ascii="Arial" w:hAnsi="Arial" w:cs="Arial"/>
          <w:sz w:val="28"/>
          <w:szCs w:val="28"/>
        </w:rPr>
        <w:t xml:space="preserve"> </w:t>
      </w:r>
      <w:r w:rsidRPr="00C015CC">
        <w:rPr>
          <w:rFonts w:ascii="Arial" w:hAnsi="Arial" w:cs="Arial"/>
          <w:sz w:val="28"/>
          <w:szCs w:val="28"/>
        </w:rPr>
        <w:t xml:space="preserve">Joseph abused Jenny while he was married to Jenny’s mother. </w:t>
      </w:r>
      <w:r w:rsidR="00242D75" w:rsidRPr="00C015CC">
        <w:rPr>
          <w:rFonts w:ascii="Arial" w:hAnsi="Arial" w:cs="Arial"/>
          <w:sz w:val="28"/>
          <w:szCs w:val="28"/>
        </w:rPr>
        <w:t xml:space="preserve">Jenny lived with Lucas until she was 16 years old, when Lucas and her mother divorced.  </w:t>
      </w:r>
      <w:r w:rsidRPr="00C015CC">
        <w:rPr>
          <w:rFonts w:ascii="Arial" w:hAnsi="Arial" w:cs="Arial"/>
          <w:sz w:val="28"/>
          <w:szCs w:val="28"/>
        </w:rPr>
        <w:t xml:space="preserve">Jenny is eligible to file a VAWA Self-Petition because: 1) </w:t>
      </w:r>
      <w:r w:rsidR="00CD2CBB" w:rsidRPr="00C015CC">
        <w:rPr>
          <w:rFonts w:ascii="Arial" w:hAnsi="Arial" w:cs="Arial"/>
          <w:sz w:val="28"/>
          <w:szCs w:val="28"/>
        </w:rPr>
        <w:t xml:space="preserve">Jenny is currently under 21 and unmarried; 2) </w:t>
      </w:r>
      <w:r w:rsidRPr="00C015CC">
        <w:rPr>
          <w:rFonts w:ascii="Arial" w:hAnsi="Arial" w:cs="Arial"/>
          <w:sz w:val="28"/>
          <w:szCs w:val="28"/>
        </w:rPr>
        <w:t xml:space="preserve">Joseph married Jenny’s mother when Jenny was under 18, </w:t>
      </w:r>
      <w:r w:rsidR="00CD2CBB" w:rsidRPr="00C015CC">
        <w:rPr>
          <w:rFonts w:ascii="Arial" w:hAnsi="Arial" w:cs="Arial"/>
          <w:sz w:val="28"/>
          <w:szCs w:val="28"/>
        </w:rPr>
        <w:t>3</w:t>
      </w:r>
      <w:r w:rsidRPr="00C015CC">
        <w:rPr>
          <w:rFonts w:ascii="Arial" w:hAnsi="Arial" w:cs="Arial"/>
          <w:sz w:val="28"/>
          <w:szCs w:val="28"/>
        </w:rPr>
        <w:t xml:space="preserve">) Joseph abused Jenny while he was married to Jenny’s mother, </w:t>
      </w:r>
      <w:r w:rsidR="00CD2CBB" w:rsidRPr="00C015CC">
        <w:rPr>
          <w:rFonts w:ascii="Arial" w:hAnsi="Arial" w:cs="Arial"/>
          <w:sz w:val="28"/>
          <w:szCs w:val="28"/>
        </w:rPr>
        <w:t>4</w:t>
      </w:r>
      <w:r w:rsidRPr="00C015CC">
        <w:rPr>
          <w:rFonts w:ascii="Arial" w:hAnsi="Arial" w:cs="Arial"/>
          <w:sz w:val="28"/>
          <w:szCs w:val="28"/>
        </w:rPr>
        <w:t xml:space="preserve">) Jenny was under 21 and unmarried </w:t>
      </w:r>
      <w:r w:rsidR="00242D75" w:rsidRPr="00C015CC">
        <w:rPr>
          <w:rFonts w:ascii="Arial" w:hAnsi="Arial" w:cs="Arial"/>
          <w:sz w:val="28"/>
          <w:szCs w:val="28"/>
        </w:rPr>
        <w:t>at</w:t>
      </w:r>
      <w:r w:rsidRPr="00C015CC">
        <w:rPr>
          <w:rFonts w:ascii="Arial" w:hAnsi="Arial" w:cs="Arial"/>
          <w:sz w:val="28"/>
          <w:szCs w:val="28"/>
        </w:rPr>
        <w:t xml:space="preserve"> the time that Joseph abused her</w:t>
      </w:r>
      <w:r w:rsidR="00242D75" w:rsidRPr="00C015CC">
        <w:rPr>
          <w:rFonts w:ascii="Arial" w:hAnsi="Arial" w:cs="Arial"/>
          <w:sz w:val="28"/>
          <w:szCs w:val="28"/>
        </w:rPr>
        <w:t xml:space="preserve">, </w:t>
      </w:r>
      <w:r w:rsidR="00CD2CBB" w:rsidRPr="00C015CC">
        <w:rPr>
          <w:rFonts w:ascii="Arial" w:hAnsi="Arial" w:cs="Arial"/>
          <w:sz w:val="28"/>
          <w:szCs w:val="28"/>
        </w:rPr>
        <w:t>and 5</w:t>
      </w:r>
      <w:r w:rsidR="00242D75" w:rsidRPr="00C015CC">
        <w:rPr>
          <w:rFonts w:ascii="Arial" w:hAnsi="Arial" w:cs="Arial"/>
          <w:sz w:val="28"/>
          <w:szCs w:val="28"/>
        </w:rPr>
        <w:t>) Jenny lived with Lucas in the past</w:t>
      </w:r>
      <w:r w:rsidR="00CD2CBB" w:rsidRPr="00C015CC">
        <w:rPr>
          <w:rFonts w:ascii="Arial" w:hAnsi="Arial" w:cs="Arial"/>
          <w:sz w:val="28"/>
          <w:szCs w:val="28"/>
        </w:rPr>
        <w:t xml:space="preserve">. </w:t>
      </w:r>
      <w:r w:rsidRPr="00C015CC">
        <w:rPr>
          <w:rFonts w:ascii="Arial" w:hAnsi="Arial" w:cs="Arial"/>
          <w:sz w:val="28"/>
          <w:szCs w:val="28"/>
        </w:rPr>
        <w:t>It is irrelevant that Joseph and Jenny’s mother are now divorced.</w:t>
      </w:r>
      <w:r w:rsidRPr="00C015CC">
        <w:rPr>
          <w:rStyle w:val="FootnoteReference"/>
          <w:rFonts w:ascii="Arial" w:hAnsi="Arial" w:cs="Arial"/>
          <w:sz w:val="28"/>
          <w:szCs w:val="28"/>
        </w:rPr>
        <w:footnoteReference w:id="132"/>
      </w:r>
      <w:r w:rsidRPr="00C015CC">
        <w:rPr>
          <w:rFonts w:ascii="Arial" w:hAnsi="Arial" w:cs="Arial"/>
          <w:sz w:val="28"/>
          <w:szCs w:val="28"/>
        </w:rPr>
        <w:t xml:space="preserve">  </w:t>
      </w:r>
    </w:p>
    <w:p w14:paraId="5A163C5E" w14:textId="2216C3DB" w:rsidR="001A2F3D" w:rsidRPr="00C015CC" w:rsidRDefault="001A2F3D" w:rsidP="00C16BF5">
      <w:pPr>
        <w:autoSpaceDE w:val="0"/>
        <w:autoSpaceDN w:val="0"/>
        <w:adjustRightInd w:val="0"/>
        <w:rPr>
          <w:rFonts w:ascii="Arial" w:hAnsi="Arial" w:cs="Arial"/>
          <w:sz w:val="28"/>
          <w:szCs w:val="28"/>
        </w:rPr>
      </w:pPr>
    </w:p>
    <w:p w14:paraId="73A9BDD7" w14:textId="158E639F" w:rsidR="008D08ED" w:rsidRPr="00C015CC" w:rsidRDefault="001A2F3D" w:rsidP="00C16BF5">
      <w:pPr>
        <w:autoSpaceDE w:val="0"/>
        <w:autoSpaceDN w:val="0"/>
        <w:adjustRightInd w:val="0"/>
        <w:rPr>
          <w:rFonts w:ascii="Arial" w:hAnsi="Arial" w:cs="Arial"/>
          <w:sz w:val="28"/>
          <w:szCs w:val="28"/>
        </w:rPr>
      </w:pPr>
      <w:r w:rsidRPr="00C015CC">
        <w:rPr>
          <w:rFonts w:ascii="Arial" w:hAnsi="Arial" w:cs="Arial"/>
          <w:b/>
          <w:bCs/>
          <w:sz w:val="28"/>
          <w:szCs w:val="28"/>
          <w:u w:val="single"/>
        </w:rPr>
        <w:t xml:space="preserve">Example </w:t>
      </w:r>
      <w:r w:rsidR="00945466" w:rsidRPr="00C015CC">
        <w:rPr>
          <w:rFonts w:ascii="Arial" w:hAnsi="Arial" w:cs="Arial"/>
          <w:b/>
          <w:bCs/>
          <w:sz w:val="28"/>
          <w:szCs w:val="28"/>
          <w:u w:val="single"/>
        </w:rPr>
        <w:t>3</w:t>
      </w:r>
      <w:r w:rsidRPr="00C015CC">
        <w:rPr>
          <w:rFonts w:ascii="Arial" w:hAnsi="Arial" w:cs="Arial"/>
          <w:sz w:val="28"/>
          <w:szCs w:val="28"/>
        </w:rPr>
        <w:t>: Patrick is the father of Jill, a 23-year-old U.S. citizen. Patrick lived with Jill until sh</w:t>
      </w:r>
      <w:r w:rsidR="00250867" w:rsidRPr="00C015CC">
        <w:rPr>
          <w:rFonts w:ascii="Arial" w:hAnsi="Arial" w:cs="Arial"/>
          <w:sz w:val="28"/>
          <w:szCs w:val="28"/>
        </w:rPr>
        <w:t>e moved out at age 19</w:t>
      </w:r>
      <w:r w:rsidR="00CD44F1" w:rsidRPr="00C015CC">
        <w:rPr>
          <w:rFonts w:ascii="Arial" w:hAnsi="Arial" w:cs="Arial"/>
          <w:sz w:val="28"/>
          <w:szCs w:val="28"/>
        </w:rPr>
        <w:t xml:space="preserve">. </w:t>
      </w:r>
      <w:r w:rsidRPr="00C015CC">
        <w:rPr>
          <w:rFonts w:ascii="Arial" w:hAnsi="Arial" w:cs="Arial"/>
          <w:sz w:val="28"/>
          <w:szCs w:val="28"/>
        </w:rPr>
        <w:t xml:space="preserve">Jill started abusing Patrick </w:t>
      </w:r>
      <w:r w:rsidR="00250867" w:rsidRPr="00C015CC">
        <w:rPr>
          <w:rFonts w:ascii="Arial" w:hAnsi="Arial" w:cs="Arial"/>
          <w:sz w:val="28"/>
          <w:szCs w:val="28"/>
        </w:rPr>
        <w:t>after she moved out and has continued to abuse him until the present day</w:t>
      </w:r>
      <w:r w:rsidRPr="00C015CC">
        <w:rPr>
          <w:rFonts w:ascii="Arial" w:hAnsi="Arial" w:cs="Arial"/>
          <w:sz w:val="28"/>
          <w:szCs w:val="28"/>
        </w:rPr>
        <w:t xml:space="preserve">.  </w:t>
      </w:r>
      <w:r w:rsidR="00747FE1" w:rsidRPr="00C015CC">
        <w:rPr>
          <w:rFonts w:ascii="Arial" w:hAnsi="Arial" w:cs="Arial"/>
          <w:sz w:val="28"/>
          <w:szCs w:val="28"/>
        </w:rPr>
        <w:t xml:space="preserve">Patrick is eligible to file a VAWA Self-Petition because: 1) he lived with Jill in the past, and 2) the abuse occurred during the qualifying relationship.  Patrick is not required to </w:t>
      </w:r>
      <w:r w:rsidR="00F311E4" w:rsidRPr="00C015CC">
        <w:rPr>
          <w:rFonts w:ascii="Arial" w:hAnsi="Arial" w:cs="Arial"/>
          <w:sz w:val="28"/>
          <w:szCs w:val="28"/>
        </w:rPr>
        <w:t>demonstrate</w:t>
      </w:r>
      <w:r w:rsidR="00747FE1" w:rsidRPr="00C015CC">
        <w:rPr>
          <w:rFonts w:ascii="Arial" w:hAnsi="Arial" w:cs="Arial"/>
          <w:sz w:val="28"/>
          <w:szCs w:val="28"/>
        </w:rPr>
        <w:t xml:space="preserve"> that he lived with Jill during the qualifying relationship.</w:t>
      </w:r>
      <w:r w:rsidR="00F20DCF" w:rsidRPr="00C015CC">
        <w:rPr>
          <w:rStyle w:val="FootnoteReference"/>
          <w:rFonts w:ascii="Arial" w:hAnsi="Arial" w:cs="Arial"/>
          <w:sz w:val="28"/>
          <w:szCs w:val="28"/>
        </w:rPr>
        <w:footnoteReference w:id="133"/>
      </w:r>
    </w:p>
    <w:p w14:paraId="05B7EB61" w14:textId="77777777" w:rsidR="00860D77" w:rsidRPr="00C015CC" w:rsidRDefault="00860D77" w:rsidP="00C16BF5">
      <w:pPr>
        <w:autoSpaceDE w:val="0"/>
        <w:autoSpaceDN w:val="0"/>
        <w:adjustRightInd w:val="0"/>
        <w:rPr>
          <w:rFonts w:ascii="Arial" w:hAnsi="Arial" w:cs="Arial"/>
          <w:sz w:val="28"/>
          <w:szCs w:val="28"/>
        </w:rPr>
      </w:pPr>
    </w:p>
    <w:p w14:paraId="4619318C" w14:textId="7E843B02" w:rsidR="0054459C" w:rsidRDefault="009508D0" w:rsidP="009304AE">
      <w:pPr>
        <w:pStyle w:val="Heading1"/>
        <w:numPr>
          <w:ilvl w:val="0"/>
          <w:numId w:val="23"/>
        </w:numPr>
        <w:rPr>
          <w:rFonts w:ascii="Arial" w:hAnsi="Arial" w:cs="Arial"/>
          <w:b/>
          <w:bCs/>
          <w:color w:val="auto"/>
          <w:sz w:val="28"/>
          <w:szCs w:val="28"/>
        </w:rPr>
      </w:pPr>
      <w:bookmarkStart w:id="25" w:name="_Toc104556179"/>
      <w:r w:rsidRPr="00C015CC">
        <w:rPr>
          <w:rFonts w:ascii="Arial" w:hAnsi="Arial" w:cs="Arial"/>
          <w:b/>
          <w:bCs/>
          <w:color w:val="auto"/>
          <w:sz w:val="28"/>
          <w:szCs w:val="28"/>
        </w:rPr>
        <w:t>Good Moral Characte</w:t>
      </w:r>
      <w:r w:rsidR="00860D77" w:rsidRPr="00C015CC">
        <w:rPr>
          <w:rFonts w:ascii="Arial" w:hAnsi="Arial" w:cs="Arial"/>
          <w:b/>
          <w:bCs/>
          <w:color w:val="auto"/>
          <w:sz w:val="28"/>
          <w:szCs w:val="28"/>
        </w:rPr>
        <w:t>r</w:t>
      </w:r>
      <w:bookmarkEnd w:id="25"/>
    </w:p>
    <w:p w14:paraId="31D8AF31" w14:textId="60C5C131" w:rsidR="00367A84" w:rsidRDefault="00367A84" w:rsidP="00367A84"/>
    <w:p w14:paraId="024DBCF5" w14:textId="06E79847" w:rsidR="00860D77" w:rsidRDefault="0054459C" w:rsidP="009D30E2">
      <w:pPr>
        <w:pStyle w:val="Heading1"/>
        <w:numPr>
          <w:ilvl w:val="0"/>
          <w:numId w:val="41"/>
        </w:numPr>
        <w:rPr>
          <w:rFonts w:ascii="Arial" w:hAnsi="Arial" w:cs="Arial"/>
          <w:b/>
          <w:bCs/>
          <w:color w:val="auto"/>
          <w:sz w:val="28"/>
          <w:szCs w:val="28"/>
        </w:rPr>
      </w:pPr>
      <w:bookmarkStart w:id="26" w:name="_Toc104556180"/>
      <w:r>
        <w:rPr>
          <w:rFonts w:ascii="Arial" w:hAnsi="Arial" w:cs="Arial"/>
          <w:b/>
          <w:bCs/>
          <w:color w:val="auto"/>
          <w:sz w:val="28"/>
          <w:szCs w:val="28"/>
        </w:rPr>
        <w:t xml:space="preserve">USCIS’s nationwide implementation of </w:t>
      </w:r>
      <w:r w:rsidRPr="00943373">
        <w:rPr>
          <w:rFonts w:ascii="Arial" w:hAnsi="Arial" w:cs="Arial"/>
          <w:b/>
          <w:bCs/>
          <w:i/>
          <w:iCs/>
          <w:color w:val="auto"/>
          <w:sz w:val="28"/>
          <w:szCs w:val="28"/>
        </w:rPr>
        <w:t>DaSilva v. Attorney General</w:t>
      </w:r>
      <w:bookmarkEnd w:id="26"/>
    </w:p>
    <w:p w14:paraId="517B1DD8" w14:textId="454DA2C2" w:rsidR="0054459C" w:rsidRDefault="0054459C" w:rsidP="0054459C"/>
    <w:p w14:paraId="7862839A" w14:textId="4025EA8A" w:rsidR="0054459C" w:rsidRPr="0054459C" w:rsidRDefault="0054459C" w:rsidP="0054459C">
      <w:pPr>
        <w:rPr>
          <w:rFonts w:ascii="Arial" w:hAnsi="Arial" w:cstheme="majorHAnsi"/>
          <w:sz w:val="28"/>
          <w:szCs w:val="28"/>
        </w:rPr>
      </w:pPr>
      <w:r w:rsidRPr="0054459C">
        <w:rPr>
          <w:rFonts w:ascii="Arial" w:hAnsi="Arial" w:cstheme="majorHAnsi"/>
          <w:sz w:val="28"/>
          <w:szCs w:val="28"/>
        </w:rPr>
        <w:t xml:space="preserve">On February 10, 2022, USCIS updated the </w:t>
      </w:r>
      <w:hyperlink r:id="rId14" w:history="1">
        <w:r w:rsidRPr="0054459C">
          <w:rPr>
            <w:rStyle w:val="Hyperlink"/>
            <w:rFonts w:ascii="Arial" w:hAnsi="Arial" w:cstheme="majorHAnsi"/>
            <w:sz w:val="28"/>
            <w:szCs w:val="28"/>
          </w:rPr>
          <w:t>USCIS Policy Manual</w:t>
        </w:r>
      </w:hyperlink>
      <w:r w:rsidRPr="0054459C">
        <w:rPr>
          <w:rStyle w:val="markedcontent"/>
          <w:rFonts w:ascii="Arial" w:hAnsi="Arial" w:cstheme="majorHAnsi"/>
          <w:sz w:val="28"/>
          <w:szCs w:val="28"/>
        </w:rPr>
        <w:t xml:space="preserve"> </w:t>
      </w:r>
      <w:r w:rsidRPr="0054459C">
        <w:rPr>
          <w:rFonts w:ascii="Arial" w:hAnsi="Arial" w:cstheme="majorHAnsi"/>
          <w:sz w:val="28"/>
          <w:szCs w:val="28"/>
        </w:rPr>
        <w:t xml:space="preserve">to implement the </w:t>
      </w:r>
      <w:r w:rsidRPr="0054459C">
        <w:rPr>
          <w:rStyle w:val="Emphasis"/>
          <w:rFonts w:ascii="Arial" w:hAnsi="Arial" w:cstheme="majorHAnsi"/>
          <w:sz w:val="28"/>
          <w:szCs w:val="28"/>
        </w:rPr>
        <w:t>Da Silva v. Attorney General decision nationwide.</w:t>
      </w:r>
      <w:r w:rsidRPr="0054459C">
        <w:rPr>
          <w:rStyle w:val="FootnoteReference"/>
          <w:rFonts w:ascii="Arial" w:hAnsi="Arial" w:cstheme="majorHAnsi"/>
          <w:sz w:val="28"/>
          <w:szCs w:val="28"/>
        </w:rPr>
        <w:footnoteReference w:id="134"/>
      </w:r>
      <w:r w:rsidRPr="0054459C">
        <w:rPr>
          <w:rStyle w:val="Emphasis"/>
          <w:rFonts w:ascii="Arial" w:hAnsi="Arial" w:cstheme="majorHAnsi"/>
          <w:sz w:val="28"/>
          <w:szCs w:val="28"/>
        </w:rPr>
        <w:t xml:space="preserve"> Da Silva held</w:t>
      </w:r>
      <w:r w:rsidRPr="0054459C">
        <w:rPr>
          <w:rFonts w:ascii="Arial" w:hAnsi="Arial" w:cstheme="majorHAnsi"/>
          <w:sz w:val="28"/>
          <w:szCs w:val="28"/>
        </w:rPr>
        <w:t xml:space="preserve"> that when evaluating good moral character </w:t>
      </w:r>
      <w:r w:rsidRPr="0054459C">
        <w:rPr>
          <w:rStyle w:val="markedcontent"/>
          <w:rFonts w:ascii="Arial" w:hAnsi="Arial" w:cstheme="majorHAnsi"/>
          <w:sz w:val="28"/>
          <w:szCs w:val="28"/>
        </w:rPr>
        <w:t>in Violence Against Women Act (VAWA) cases</w:t>
      </w:r>
      <w:r w:rsidRPr="0054459C">
        <w:rPr>
          <w:rFonts w:ascii="Arial" w:hAnsi="Arial" w:cstheme="majorHAnsi"/>
          <w:sz w:val="28"/>
          <w:szCs w:val="28"/>
        </w:rPr>
        <w:t xml:space="preserve">, an act or conviction is “connected to” the </w:t>
      </w:r>
      <w:r w:rsidRPr="0054459C">
        <w:rPr>
          <w:rFonts w:ascii="Arial" w:hAnsi="Arial" w:cstheme="majorHAnsi"/>
          <w:sz w:val="28"/>
          <w:szCs w:val="28"/>
        </w:rPr>
        <w:lastRenderedPageBreak/>
        <w:t>battery or extreme cruelty when a “causal or logical relationship” can be shown.</w:t>
      </w:r>
      <w:r w:rsidRPr="0054459C">
        <w:rPr>
          <w:rStyle w:val="FootnoteReference"/>
          <w:rFonts w:ascii="Arial" w:hAnsi="Arial" w:cstheme="majorHAnsi"/>
          <w:sz w:val="28"/>
          <w:szCs w:val="28"/>
        </w:rPr>
        <w:footnoteReference w:id="135"/>
      </w:r>
      <w:r w:rsidRPr="0054459C">
        <w:rPr>
          <w:rFonts w:ascii="Arial" w:hAnsi="Arial" w:cstheme="majorHAnsi"/>
          <w:sz w:val="28"/>
          <w:szCs w:val="28"/>
        </w:rPr>
        <w:t xml:space="preserve">   </w:t>
      </w:r>
    </w:p>
    <w:p w14:paraId="09A387F4" w14:textId="77777777" w:rsidR="0054459C" w:rsidRPr="0054459C" w:rsidRDefault="0054459C" w:rsidP="0054459C">
      <w:pPr>
        <w:rPr>
          <w:rFonts w:ascii="Arial" w:hAnsi="Arial" w:cstheme="majorHAnsi"/>
          <w:sz w:val="28"/>
          <w:szCs w:val="28"/>
        </w:rPr>
      </w:pPr>
    </w:p>
    <w:p w14:paraId="765FADC4" w14:textId="77777777" w:rsidR="0054459C" w:rsidRPr="0054459C" w:rsidRDefault="0054459C" w:rsidP="0054459C">
      <w:pPr>
        <w:rPr>
          <w:rFonts w:ascii="Arial" w:hAnsi="Arial" w:cstheme="majorHAnsi"/>
          <w:b/>
          <w:bCs/>
          <w:sz w:val="28"/>
          <w:szCs w:val="28"/>
        </w:rPr>
      </w:pPr>
      <w:r w:rsidRPr="0054459C">
        <w:rPr>
          <w:rFonts w:ascii="Arial" w:hAnsi="Arial" w:cstheme="majorHAnsi"/>
          <w:b/>
          <w:bCs/>
          <w:sz w:val="28"/>
          <w:szCs w:val="28"/>
        </w:rPr>
        <w:t>Background on Good Moral Character in VAWA Self-Petitions</w:t>
      </w:r>
    </w:p>
    <w:p w14:paraId="4F9A3E19" w14:textId="77777777" w:rsidR="0054459C" w:rsidRPr="0054459C" w:rsidRDefault="0054459C" w:rsidP="0054459C">
      <w:pPr>
        <w:pStyle w:val="paragraph"/>
        <w:textAlignment w:val="baseline"/>
        <w:rPr>
          <w:rFonts w:ascii="Arial" w:hAnsi="Arial" w:cstheme="majorHAnsi"/>
          <w:sz w:val="28"/>
          <w:szCs w:val="28"/>
        </w:rPr>
      </w:pPr>
      <w:r w:rsidRPr="0054459C">
        <w:rPr>
          <w:rStyle w:val="normaltextrun"/>
          <w:rFonts w:ascii="Arial" w:hAnsi="Arial" w:cstheme="majorHAnsi"/>
          <w:sz w:val="28"/>
          <w:szCs w:val="28"/>
        </w:rPr>
        <w:t>VAWA self-petitioners must establish that they are of good moral character (GMC) by</w:t>
      </w:r>
      <w:r w:rsidRPr="0054459C">
        <w:rPr>
          <w:rFonts w:ascii="Arial" w:hAnsi="Arial" w:cstheme="majorHAnsi"/>
          <w:sz w:val="28"/>
          <w:szCs w:val="28"/>
        </w:rPr>
        <w:t xml:space="preserve"> showing that none of the bars to GMC listed in INA § 101(f) applied during the three years immediately prior to their filing the VAWA self-petition.</w:t>
      </w:r>
      <w:r w:rsidRPr="0054459C">
        <w:rPr>
          <w:rStyle w:val="FootnoteReference"/>
          <w:rFonts w:ascii="Arial" w:hAnsi="Arial" w:cstheme="majorHAnsi"/>
          <w:sz w:val="28"/>
          <w:szCs w:val="28"/>
        </w:rPr>
        <w:footnoteReference w:id="136"/>
      </w:r>
      <w:r w:rsidRPr="0054459C">
        <w:rPr>
          <w:rFonts w:ascii="Arial" w:hAnsi="Arial" w:cstheme="majorHAnsi"/>
          <w:sz w:val="28"/>
          <w:szCs w:val="28"/>
        </w:rPr>
        <w:t xml:space="preserve"> If any of the bars do apply, the self-petitioner needs to show they are eligible for the special VAWA exception to the bars to good moral character.</w:t>
      </w:r>
      <w:r w:rsidRPr="0054459C">
        <w:rPr>
          <w:rStyle w:val="FootnoteReference"/>
          <w:rFonts w:ascii="Arial" w:hAnsi="Arial" w:cstheme="majorHAnsi"/>
          <w:sz w:val="28"/>
          <w:szCs w:val="28"/>
        </w:rPr>
        <w:footnoteReference w:id="137"/>
      </w:r>
      <w:r w:rsidRPr="0054459C">
        <w:rPr>
          <w:rFonts w:ascii="Arial" w:hAnsi="Arial" w:cstheme="majorHAnsi"/>
          <w:sz w:val="28"/>
          <w:szCs w:val="28"/>
        </w:rPr>
        <w:t xml:space="preserve"> In evaluating GMC in VAWA cases, USCIS also considers “the standards of the average citizen in the community”</w:t>
      </w:r>
      <w:r w:rsidRPr="0054459C">
        <w:rPr>
          <w:rStyle w:val="FootnoteReference"/>
          <w:rFonts w:ascii="Arial" w:hAnsi="Arial" w:cstheme="majorHAnsi"/>
          <w:sz w:val="28"/>
          <w:szCs w:val="28"/>
        </w:rPr>
        <w:footnoteReference w:id="138"/>
      </w:r>
      <w:r w:rsidRPr="0054459C">
        <w:rPr>
          <w:rFonts w:ascii="Arial" w:hAnsi="Arial" w:cstheme="majorHAnsi"/>
          <w:sz w:val="28"/>
          <w:szCs w:val="28"/>
        </w:rPr>
        <w:t xml:space="preserve"> and may look beyond the three years immediately preceding the self-petition filing.</w:t>
      </w:r>
      <w:r w:rsidRPr="0054459C">
        <w:rPr>
          <w:rStyle w:val="FootnoteReference"/>
          <w:rFonts w:ascii="Arial" w:hAnsi="Arial" w:cstheme="majorHAnsi"/>
          <w:sz w:val="28"/>
          <w:szCs w:val="28"/>
        </w:rPr>
        <w:footnoteReference w:id="139"/>
      </w:r>
    </w:p>
    <w:p w14:paraId="6B4D35B2" w14:textId="77777777" w:rsidR="0054459C" w:rsidRPr="0054459C" w:rsidRDefault="0054459C" w:rsidP="0054459C">
      <w:pPr>
        <w:spacing w:before="100" w:beforeAutospacing="1" w:after="100" w:afterAutospacing="1"/>
        <w:textAlignment w:val="baseline"/>
        <w:rPr>
          <w:rFonts w:ascii="Arial" w:eastAsia="Times New Roman" w:hAnsi="Arial" w:cstheme="majorHAnsi"/>
          <w:sz w:val="28"/>
          <w:szCs w:val="28"/>
        </w:rPr>
      </w:pPr>
      <w:r w:rsidRPr="0054459C">
        <w:rPr>
          <w:rFonts w:ascii="Arial" w:eastAsia="Times New Roman" w:hAnsi="Arial" w:cstheme="majorHAnsi"/>
          <w:sz w:val="28"/>
          <w:szCs w:val="28"/>
          <w:shd w:val="clear" w:color="auto" w:fill="FFFFFF"/>
        </w:rPr>
        <w:t>The</w:t>
      </w:r>
      <w:r w:rsidRPr="0054459C">
        <w:rPr>
          <w:rFonts w:ascii="Arial" w:eastAsia="Times New Roman" w:hAnsi="Arial" w:cstheme="majorHAnsi"/>
          <w:sz w:val="28"/>
          <w:szCs w:val="28"/>
        </w:rPr>
        <w:t xml:space="preserve"> special VAWA exception for the statutory bars to good moral character is found at INA § 204(a)(1)(C). Under that exception, if the self-petitioner has committed an act or has a conviction listed under INA § 101(f), that act or conviction does not bar USCIS from finding that the self-petitioner is a person of good moral character if (1) the act or conviction is waivable with respect to the self-petitioner for purposes of determining whether the self-petitioner is admissible or deportable, and (2) the act or conviction was connected to the abuse suffered by the self-petitioner.</w:t>
      </w:r>
      <w:r w:rsidRPr="0054459C">
        <w:rPr>
          <w:rStyle w:val="FootnoteReference"/>
          <w:rFonts w:ascii="Arial" w:eastAsia="Times New Roman" w:hAnsi="Arial" w:cstheme="majorHAnsi"/>
          <w:sz w:val="28"/>
          <w:szCs w:val="28"/>
        </w:rPr>
        <w:footnoteReference w:id="140"/>
      </w:r>
      <w:r w:rsidRPr="0054459C">
        <w:rPr>
          <w:rFonts w:ascii="Arial" w:eastAsia="Times New Roman" w:hAnsi="Arial" w:cstheme="majorHAnsi"/>
          <w:sz w:val="28"/>
          <w:szCs w:val="28"/>
        </w:rPr>
        <w:t xml:space="preserve">  </w:t>
      </w:r>
    </w:p>
    <w:p w14:paraId="0C11EE18" w14:textId="4B4AD49D" w:rsidR="0054459C" w:rsidRPr="0054459C" w:rsidRDefault="0054459C" w:rsidP="0054459C">
      <w:pPr>
        <w:spacing w:before="100" w:beforeAutospacing="1" w:after="100" w:afterAutospacing="1"/>
        <w:textAlignment w:val="baseline"/>
        <w:rPr>
          <w:rFonts w:ascii="Arial" w:eastAsia="Times New Roman" w:hAnsi="Arial" w:cstheme="majorHAnsi"/>
          <w:sz w:val="28"/>
          <w:szCs w:val="28"/>
        </w:rPr>
      </w:pPr>
      <w:r w:rsidRPr="0054459C">
        <w:rPr>
          <w:rFonts w:ascii="Arial" w:eastAsia="Times New Roman" w:hAnsi="Arial" w:cstheme="majorHAnsi"/>
          <w:sz w:val="28"/>
          <w:szCs w:val="28"/>
        </w:rPr>
        <w:t xml:space="preserve">Prior to its February 10, 2022 policy change, USCIS relied on guidance from 2005 on </w:t>
      </w:r>
      <w:r w:rsidR="006A4A57">
        <w:rPr>
          <w:rFonts w:ascii="Arial" w:eastAsia="Times New Roman" w:hAnsi="Arial" w:cstheme="majorHAnsi"/>
          <w:sz w:val="28"/>
          <w:szCs w:val="28"/>
        </w:rPr>
        <w:t>for</w:t>
      </w:r>
      <w:r w:rsidR="006A4A57" w:rsidRPr="0054459C">
        <w:rPr>
          <w:rFonts w:ascii="Arial" w:eastAsia="Times New Roman" w:hAnsi="Arial" w:cstheme="majorHAnsi"/>
          <w:sz w:val="28"/>
          <w:szCs w:val="28"/>
        </w:rPr>
        <w:t xml:space="preserve"> </w:t>
      </w:r>
      <w:r w:rsidRPr="0054459C">
        <w:rPr>
          <w:rFonts w:ascii="Arial" w:eastAsia="Times New Roman" w:hAnsi="Arial" w:cstheme="majorHAnsi"/>
          <w:sz w:val="28"/>
          <w:szCs w:val="28"/>
        </w:rPr>
        <w:t>the exception to the good moral character requirement for VAWA self-petitioners.</w:t>
      </w:r>
      <w:r w:rsidRPr="0054459C">
        <w:rPr>
          <w:rStyle w:val="FootnoteReference"/>
          <w:rFonts w:ascii="Arial" w:eastAsia="Times New Roman" w:hAnsi="Arial" w:cstheme="majorHAnsi"/>
          <w:sz w:val="28"/>
          <w:szCs w:val="28"/>
        </w:rPr>
        <w:footnoteReference w:id="141"/>
      </w:r>
      <w:r w:rsidRPr="0054459C">
        <w:rPr>
          <w:rFonts w:ascii="Arial" w:eastAsia="Times New Roman" w:hAnsi="Arial" w:cstheme="majorHAnsi"/>
          <w:sz w:val="28"/>
          <w:szCs w:val="28"/>
        </w:rPr>
        <w:t xml:space="preserve"> The old guidance defined “connected to” as a showing that the abuse experienced by the self-petitioner “compelled or coerced” the self-petitioner to commit the act or crime that precludes good moral character. Under the old standard, the evidence had to establish that </w:t>
      </w:r>
      <w:r w:rsidRPr="0054459C">
        <w:rPr>
          <w:rFonts w:ascii="Arial" w:eastAsia="Times New Roman" w:hAnsi="Arial" w:cstheme="majorHAnsi"/>
          <w:sz w:val="28"/>
          <w:szCs w:val="28"/>
        </w:rPr>
        <w:lastRenderedPageBreak/>
        <w:t>the self-petitioner would not have committed the act or crime in the absence of the battering or extreme cruelty.</w:t>
      </w:r>
    </w:p>
    <w:p w14:paraId="26E7CF16" w14:textId="77777777" w:rsidR="0054459C" w:rsidRPr="0054459C" w:rsidRDefault="0054459C" w:rsidP="0054459C">
      <w:pPr>
        <w:spacing w:before="100" w:beforeAutospacing="1" w:after="100" w:afterAutospacing="1"/>
        <w:textAlignment w:val="baseline"/>
        <w:rPr>
          <w:rFonts w:ascii="Arial" w:eastAsia="Times New Roman" w:hAnsi="Arial" w:cstheme="majorHAnsi"/>
          <w:b/>
          <w:bCs/>
          <w:sz w:val="28"/>
          <w:szCs w:val="28"/>
        </w:rPr>
      </w:pPr>
      <w:r w:rsidRPr="0054459C">
        <w:rPr>
          <w:rFonts w:ascii="Arial" w:eastAsia="Times New Roman" w:hAnsi="Arial" w:cstheme="majorHAnsi"/>
          <w:b/>
          <w:bCs/>
          <w:sz w:val="28"/>
          <w:szCs w:val="28"/>
        </w:rPr>
        <w:t xml:space="preserve">Summary of the </w:t>
      </w:r>
      <w:r w:rsidRPr="0054459C">
        <w:rPr>
          <w:rFonts w:ascii="Arial" w:eastAsia="Times New Roman" w:hAnsi="Arial" w:cstheme="majorHAnsi"/>
          <w:b/>
          <w:bCs/>
          <w:i/>
          <w:iCs/>
          <w:sz w:val="28"/>
          <w:szCs w:val="28"/>
        </w:rPr>
        <w:t>Da</w:t>
      </w:r>
      <w:r w:rsidRPr="0054459C">
        <w:rPr>
          <w:rFonts w:ascii="Arial" w:eastAsia="Times New Roman" w:hAnsi="Arial" w:cstheme="majorHAnsi"/>
          <w:b/>
          <w:bCs/>
          <w:sz w:val="28"/>
          <w:szCs w:val="28"/>
        </w:rPr>
        <w:t xml:space="preserve"> </w:t>
      </w:r>
      <w:r w:rsidRPr="0054459C">
        <w:rPr>
          <w:rFonts w:ascii="Arial" w:eastAsia="Times New Roman" w:hAnsi="Arial" w:cstheme="majorHAnsi"/>
          <w:b/>
          <w:bCs/>
          <w:i/>
          <w:iCs/>
          <w:sz w:val="28"/>
          <w:szCs w:val="28"/>
        </w:rPr>
        <w:t>Silva</w:t>
      </w:r>
      <w:r w:rsidRPr="0054459C">
        <w:rPr>
          <w:rFonts w:ascii="Arial" w:eastAsia="Times New Roman" w:hAnsi="Arial" w:cstheme="majorHAnsi"/>
          <w:b/>
          <w:bCs/>
          <w:sz w:val="28"/>
          <w:szCs w:val="28"/>
        </w:rPr>
        <w:t xml:space="preserve"> Case</w:t>
      </w:r>
    </w:p>
    <w:p w14:paraId="26003398" w14:textId="77777777" w:rsidR="0054459C" w:rsidRPr="0054459C" w:rsidRDefault="0054459C" w:rsidP="0054459C">
      <w:pPr>
        <w:spacing w:before="100" w:beforeAutospacing="1" w:after="100" w:afterAutospacing="1"/>
        <w:textAlignment w:val="baseline"/>
        <w:rPr>
          <w:rFonts w:ascii="Arial" w:eastAsia="Times New Roman" w:hAnsi="Arial" w:cstheme="majorHAnsi"/>
          <w:sz w:val="28"/>
          <w:szCs w:val="28"/>
        </w:rPr>
      </w:pPr>
      <w:r w:rsidRPr="0054459C">
        <w:rPr>
          <w:rFonts w:ascii="Arial" w:hAnsi="Arial" w:cstheme="majorHAnsi"/>
          <w:sz w:val="28"/>
          <w:szCs w:val="28"/>
        </w:rPr>
        <w:t>Ludimilla Ramos Da Silva, a native of Brazil, faced challenges demonstrating good moral character in her VAWA case</w:t>
      </w:r>
      <w:r w:rsidRPr="0054459C">
        <w:rPr>
          <w:rStyle w:val="FootnoteReference"/>
          <w:rFonts w:ascii="Arial" w:hAnsi="Arial" w:cstheme="majorHAnsi"/>
          <w:sz w:val="28"/>
          <w:szCs w:val="28"/>
        </w:rPr>
        <w:footnoteReference w:id="142"/>
      </w:r>
      <w:r w:rsidRPr="0054459C">
        <w:rPr>
          <w:rFonts w:ascii="Arial" w:hAnsi="Arial" w:cstheme="majorHAnsi"/>
          <w:sz w:val="28"/>
          <w:szCs w:val="28"/>
        </w:rPr>
        <w:t xml:space="preserve"> because she was convicted of assault after confronting</w:t>
      </w:r>
      <w:r w:rsidRPr="0054459C">
        <w:rPr>
          <w:rFonts w:ascii="Arial" w:eastAsia="Times New Roman" w:hAnsi="Arial" w:cstheme="majorHAnsi"/>
          <w:sz w:val="28"/>
          <w:szCs w:val="28"/>
        </w:rPr>
        <w:t xml:space="preserve"> her abusive husband’s mistress, a conviction that would bar her from showing GMC under INA </w:t>
      </w:r>
      <w:r w:rsidRPr="0054459C">
        <w:rPr>
          <w:rFonts w:ascii="Arial" w:hAnsi="Arial" w:cstheme="majorHAnsi"/>
          <w:sz w:val="28"/>
          <w:szCs w:val="28"/>
        </w:rPr>
        <w:t>§ </w:t>
      </w:r>
      <w:r w:rsidRPr="0054459C">
        <w:rPr>
          <w:rFonts w:ascii="Arial" w:eastAsia="Times New Roman" w:hAnsi="Arial" w:cstheme="majorHAnsi"/>
          <w:sz w:val="28"/>
          <w:szCs w:val="28"/>
        </w:rPr>
        <w:t>101(f) unless she could show the special VAWA exception applied. Initially, although she was found to otherwise meet the requirements for VAWA relief, both the immigration judge and BIA held that her assault convictions were not connected to her abusive husband’s battery and cruelty because he did not provoke her to commit the assault,</w:t>
      </w:r>
      <w:r w:rsidRPr="0054459C">
        <w:rPr>
          <w:rStyle w:val="FootnoteReference"/>
          <w:rFonts w:ascii="Arial" w:eastAsia="Times New Roman" w:hAnsi="Arial" w:cstheme="majorHAnsi"/>
          <w:sz w:val="28"/>
          <w:szCs w:val="28"/>
        </w:rPr>
        <w:footnoteReference w:id="143"/>
      </w:r>
      <w:r w:rsidRPr="0054459C">
        <w:rPr>
          <w:rFonts w:ascii="Arial" w:eastAsia="Times New Roman" w:hAnsi="Arial" w:cstheme="majorHAnsi"/>
          <w:sz w:val="28"/>
          <w:szCs w:val="28"/>
        </w:rPr>
        <w:t xml:space="preserve"> thus she was ineligible for VAWA solely based on the GMC issue. </w:t>
      </w:r>
    </w:p>
    <w:p w14:paraId="70C81553" w14:textId="77777777" w:rsidR="0054459C" w:rsidRPr="0054459C" w:rsidRDefault="0054459C" w:rsidP="0054459C">
      <w:pPr>
        <w:spacing w:before="100" w:beforeAutospacing="1" w:after="100" w:afterAutospacing="1"/>
        <w:textAlignment w:val="baseline"/>
        <w:rPr>
          <w:rFonts w:ascii="Arial" w:hAnsi="Arial" w:cstheme="majorHAnsi"/>
          <w:sz w:val="28"/>
          <w:szCs w:val="28"/>
        </w:rPr>
      </w:pPr>
      <w:r w:rsidRPr="0054459C">
        <w:rPr>
          <w:rFonts w:ascii="Arial" w:eastAsia="Times New Roman" w:hAnsi="Arial" w:cstheme="majorHAnsi"/>
          <w:sz w:val="28"/>
          <w:szCs w:val="28"/>
        </w:rPr>
        <w:t>Da Silva’s U.S. citizen husband subjected her to emotional, psychological, and physical abuse throughout their marriage. He refused to file immigration paperwork for her, used her lack of immigration status as a method to control her, and t</w:t>
      </w:r>
      <w:r w:rsidRPr="0054459C">
        <w:rPr>
          <w:rFonts w:ascii="Arial" w:hAnsi="Arial" w:cstheme="majorHAnsi"/>
          <w:sz w:val="28"/>
          <w:szCs w:val="28"/>
        </w:rPr>
        <w:t xml:space="preserve">hreatened to take away her children due to her undocumented status. </w:t>
      </w:r>
      <w:r w:rsidRPr="0054459C">
        <w:rPr>
          <w:rFonts w:ascii="Arial" w:eastAsia="Times New Roman" w:hAnsi="Arial" w:cstheme="majorHAnsi"/>
          <w:sz w:val="28"/>
          <w:szCs w:val="28"/>
        </w:rPr>
        <w:t>He also hit her daughter and pushed Da Silva against a wall multiple times. Additionally, he engaged in numerous extramarital affairs.</w:t>
      </w:r>
      <w:r w:rsidRPr="0054459C">
        <w:rPr>
          <w:rFonts w:ascii="Arial" w:hAnsi="Arial" w:cstheme="majorHAnsi"/>
          <w:sz w:val="28"/>
          <w:szCs w:val="28"/>
        </w:rPr>
        <w:t xml:space="preserve"> </w:t>
      </w:r>
    </w:p>
    <w:p w14:paraId="46E6F974" w14:textId="77777777" w:rsidR="0054459C" w:rsidRPr="0054459C" w:rsidRDefault="0054459C" w:rsidP="0054459C">
      <w:pPr>
        <w:spacing w:before="100" w:beforeAutospacing="1" w:after="100" w:afterAutospacing="1"/>
        <w:textAlignment w:val="baseline"/>
        <w:rPr>
          <w:rFonts w:ascii="Arial" w:hAnsi="Arial" w:cstheme="majorHAnsi"/>
          <w:sz w:val="28"/>
          <w:szCs w:val="28"/>
        </w:rPr>
      </w:pPr>
      <w:r w:rsidRPr="0054459C">
        <w:rPr>
          <w:rFonts w:ascii="Arial" w:hAnsi="Arial" w:cstheme="majorHAnsi"/>
          <w:sz w:val="28"/>
          <w:szCs w:val="28"/>
        </w:rPr>
        <w:t>During an encounter with a woman with whom her husband was having an affair, the other woman told Da Silva she would continue the extramarital affair. In response, Da Silva "exploded" and, in "a blind rage," struck the other woman in the nose.</w:t>
      </w:r>
      <w:r w:rsidRPr="0054459C">
        <w:rPr>
          <w:rStyle w:val="FootnoteReference"/>
          <w:rFonts w:ascii="Arial" w:hAnsi="Arial" w:cstheme="majorHAnsi"/>
          <w:sz w:val="28"/>
          <w:szCs w:val="28"/>
        </w:rPr>
        <w:footnoteReference w:id="144"/>
      </w:r>
      <w:r w:rsidRPr="0054459C">
        <w:rPr>
          <w:rFonts w:ascii="Arial" w:hAnsi="Arial" w:cstheme="majorHAnsi"/>
          <w:sz w:val="28"/>
          <w:szCs w:val="28"/>
        </w:rPr>
        <w:t xml:space="preserve"> Da Silva was arrested the following morning. In 2016, she pleaded guilty to two counts of assault and was sentenced to eighteen months’ imprisonment.</w:t>
      </w:r>
      <w:r w:rsidRPr="0054459C">
        <w:rPr>
          <w:rStyle w:val="FootnoteReference"/>
          <w:rFonts w:ascii="Arial" w:hAnsi="Arial" w:cstheme="majorHAnsi"/>
          <w:sz w:val="28"/>
          <w:szCs w:val="28"/>
        </w:rPr>
        <w:footnoteReference w:id="145"/>
      </w:r>
    </w:p>
    <w:p w14:paraId="25FCAAFD" w14:textId="77777777" w:rsidR="0054459C" w:rsidRPr="0054459C" w:rsidRDefault="0054459C" w:rsidP="0054459C">
      <w:pPr>
        <w:spacing w:before="100" w:beforeAutospacing="1" w:after="100" w:afterAutospacing="1"/>
        <w:textAlignment w:val="baseline"/>
        <w:rPr>
          <w:rFonts w:ascii="Arial" w:hAnsi="Arial" w:cstheme="majorHAnsi"/>
          <w:sz w:val="28"/>
          <w:szCs w:val="28"/>
        </w:rPr>
      </w:pPr>
      <w:r w:rsidRPr="0054459C">
        <w:rPr>
          <w:rFonts w:ascii="Arial" w:hAnsi="Arial" w:cstheme="majorHAnsi"/>
          <w:sz w:val="28"/>
          <w:szCs w:val="28"/>
        </w:rPr>
        <w:t xml:space="preserve">The immigration judge (IJ) held that Da Silva did not qualify for the special VAWA exception because her assault convictions were not "connected to" </w:t>
      </w:r>
      <w:r w:rsidRPr="0054459C">
        <w:rPr>
          <w:rFonts w:ascii="Arial" w:hAnsi="Arial" w:cstheme="majorHAnsi"/>
          <w:sz w:val="28"/>
          <w:szCs w:val="28"/>
        </w:rPr>
        <w:lastRenderedPageBreak/>
        <w:t>her husband’s cruelty because she was not "encouraged or induced" by him to commit the assault.</w:t>
      </w:r>
      <w:r w:rsidRPr="0054459C">
        <w:rPr>
          <w:rStyle w:val="FootnoteReference"/>
          <w:rFonts w:ascii="Arial" w:hAnsi="Arial" w:cstheme="majorHAnsi"/>
          <w:sz w:val="28"/>
          <w:szCs w:val="28"/>
        </w:rPr>
        <w:footnoteReference w:id="146"/>
      </w:r>
      <w:r w:rsidRPr="0054459C">
        <w:rPr>
          <w:rFonts w:ascii="Arial" w:hAnsi="Arial" w:cstheme="majorHAnsi"/>
          <w:sz w:val="28"/>
          <w:szCs w:val="28"/>
        </w:rPr>
        <w:t xml:space="preserve"> The BIA affirmed the IJ’s decision, agreeing that the assault convictions were not "connected to" the cruelty because her abusive husband did not "ask, encourage, compel, or coerce" her to commit them nor did she "commit the assault on behalf of or for her husband."</w:t>
      </w:r>
      <w:r w:rsidRPr="0054459C">
        <w:rPr>
          <w:rStyle w:val="FootnoteReference"/>
          <w:rFonts w:ascii="Arial" w:hAnsi="Arial" w:cstheme="majorHAnsi"/>
          <w:sz w:val="28"/>
          <w:szCs w:val="28"/>
        </w:rPr>
        <w:footnoteReference w:id="147"/>
      </w:r>
      <w:r w:rsidRPr="0054459C">
        <w:rPr>
          <w:rFonts w:ascii="Arial" w:hAnsi="Arial" w:cstheme="majorHAnsi"/>
          <w:sz w:val="28"/>
          <w:szCs w:val="28"/>
        </w:rPr>
        <w:t xml:space="preserve"> Da Silva timely appealed her case to the Third Circuit Court of Appeals which disagreed with the IJ and BIA and instead held that “connected to” unambiguously means “having a causal and logical relationship.”</w:t>
      </w:r>
      <w:r w:rsidRPr="0054459C">
        <w:rPr>
          <w:rStyle w:val="FootnoteReference"/>
          <w:rFonts w:ascii="Arial" w:hAnsi="Arial" w:cstheme="majorHAnsi"/>
          <w:sz w:val="28"/>
          <w:szCs w:val="28"/>
        </w:rPr>
        <w:footnoteReference w:id="148"/>
      </w:r>
      <w:r w:rsidRPr="0054459C">
        <w:rPr>
          <w:rFonts w:ascii="Arial" w:hAnsi="Arial" w:cstheme="majorHAnsi"/>
          <w:sz w:val="28"/>
          <w:szCs w:val="28"/>
        </w:rPr>
        <w:t xml:space="preserve"> Moreover, the Third Circuit held that a more narrow interpretation of “connected to” would be at odds with the intent and purpose of VAWA, “by limiting the [VAWA GMC] exception to those who committed crimes at the direction of their abuser.”</w:t>
      </w:r>
      <w:r w:rsidRPr="0054459C">
        <w:rPr>
          <w:rStyle w:val="FootnoteReference"/>
          <w:rFonts w:ascii="Arial" w:hAnsi="Arial" w:cstheme="majorHAnsi"/>
          <w:sz w:val="28"/>
          <w:szCs w:val="28"/>
        </w:rPr>
        <w:footnoteReference w:id="149"/>
      </w:r>
      <w:r w:rsidRPr="0054459C">
        <w:rPr>
          <w:rFonts w:ascii="Arial" w:hAnsi="Arial" w:cstheme="majorHAnsi"/>
          <w:sz w:val="28"/>
          <w:szCs w:val="28"/>
        </w:rPr>
        <w:t xml:space="preserve"> The Third Circuit found that Da Silva’s convictions met this more expansive interpretation of the standard and thus did not disqualify her from VAWA relief.</w:t>
      </w:r>
    </w:p>
    <w:p w14:paraId="69386933" w14:textId="77777777" w:rsidR="0054459C" w:rsidRPr="0054459C" w:rsidRDefault="0054459C" w:rsidP="0054459C">
      <w:pPr>
        <w:spacing w:before="100" w:beforeAutospacing="1" w:after="100" w:afterAutospacing="1"/>
        <w:textAlignment w:val="baseline"/>
        <w:rPr>
          <w:rFonts w:ascii="Arial" w:hAnsi="Arial" w:cstheme="majorHAnsi"/>
          <w:b/>
          <w:bCs/>
          <w:sz w:val="28"/>
          <w:szCs w:val="28"/>
        </w:rPr>
      </w:pPr>
      <w:r w:rsidRPr="0054459C">
        <w:rPr>
          <w:rFonts w:ascii="Arial" w:hAnsi="Arial" w:cstheme="majorHAnsi"/>
          <w:b/>
          <w:bCs/>
          <w:sz w:val="28"/>
          <w:szCs w:val="28"/>
        </w:rPr>
        <w:t>Current Definition: “Have a Causal or Logical Relationship” between the Act or Conviction and the Battery or Extreme Cruelty</w:t>
      </w:r>
    </w:p>
    <w:p w14:paraId="3428B9B2" w14:textId="7C606802" w:rsidR="0054459C" w:rsidRDefault="0054459C" w:rsidP="0054459C">
      <w:pPr>
        <w:rPr>
          <w:rFonts w:ascii="Arial" w:hAnsi="Arial" w:cstheme="majorHAnsi"/>
          <w:sz w:val="28"/>
          <w:szCs w:val="28"/>
        </w:rPr>
      </w:pPr>
      <w:r w:rsidRPr="0054459C">
        <w:rPr>
          <w:rFonts w:ascii="Arial" w:hAnsi="Arial" w:cstheme="majorHAnsi"/>
          <w:sz w:val="28"/>
          <w:szCs w:val="28"/>
        </w:rPr>
        <w:t xml:space="preserve">The </w:t>
      </w:r>
      <w:r w:rsidRPr="0054459C">
        <w:rPr>
          <w:rFonts w:ascii="Arial" w:hAnsi="Arial" w:cstheme="majorHAnsi"/>
          <w:i/>
          <w:iCs/>
          <w:sz w:val="28"/>
          <w:szCs w:val="28"/>
        </w:rPr>
        <w:t>Da Silva</w:t>
      </w:r>
      <w:r w:rsidRPr="0054459C">
        <w:rPr>
          <w:rFonts w:ascii="Arial" w:hAnsi="Arial" w:cstheme="majorHAnsi"/>
          <w:sz w:val="28"/>
          <w:szCs w:val="28"/>
        </w:rPr>
        <w:t xml:space="preserve"> case’s interpretation of “connected to” that will now be implemented nationwide, not just for cases arising in the Third Circuit, defines “connected to” as “having a causal or logical relationship” to the battery or extreme cruelty. Updated guidance in the USCIS Policy Manual directs USCIS officers to apply this new standard by considering the “full history” of abuse in the case and to look to </w:t>
      </w:r>
      <w:r w:rsidRPr="0054459C">
        <w:rPr>
          <w:rFonts w:ascii="Arial" w:eastAsia="Times New Roman" w:hAnsi="Arial" w:cstheme="majorHAnsi"/>
          <w:sz w:val="28"/>
          <w:szCs w:val="28"/>
        </w:rPr>
        <w:t>evidence of the circumstances surrounding the act or conviction and the asserted connection,</w:t>
      </w:r>
      <w:r w:rsidRPr="0054459C">
        <w:rPr>
          <w:rStyle w:val="FootnoteReference"/>
          <w:rFonts w:ascii="Arial" w:eastAsia="Times New Roman" w:hAnsi="Arial" w:cstheme="majorHAnsi"/>
          <w:sz w:val="28"/>
          <w:szCs w:val="28"/>
        </w:rPr>
        <w:footnoteReference w:id="150"/>
      </w:r>
      <w:r w:rsidRPr="0054459C">
        <w:rPr>
          <w:rFonts w:ascii="Arial" w:eastAsia="Times New Roman" w:hAnsi="Arial" w:cstheme="majorHAnsi"/>
          <w:sz w:val="28"/>
          <w:szCs w:val="28"/>
        </w:rPr>
        <w:t xml:space="preserve"> which “does not require compulsion or coercion.”</w:t>
      </w:r>
      <w:r w:rsidRPr="0054459C">
        <w:rPr>
          <w:rStyle w:val="FootnoteReference"/>
          <w:rFonts w:ascii="Arial" w:eastAsia="Times New Roman" w:hAnsi="Arial" w:cstheme="majorHAnsi"/>
          <w:sz w:val="28"/>
          <w:szCs w:val="28"/>
        </w:rPr>
        <w:footnoteReference w:id="151"/>
      </w:r>
      <w:r w:rsidRPr="0054459C">
        <w:rPr>
          <w:rFonts w:ascii="Arial" w:hAnsi="Arial" w:cstheme="majorHAnsi"/>
          <w:sz w:val="28"/>
          <w:szCs w:val="28"/>
        </w:rPr>
        <w:t xml:space="preserve">   </w:t>
      </w:r>
    </w:p>
    <w:p w14:paraId="198301E6" w14:textId="77777777" w:rsidR="00187378" w:rsidRPr="0054459C" w:rsidRDefault="00187378" w:rsidP="0054459C">
      <w:pPr>
        <w:rPr>
          <w:rFonts w:ascii="Arial" w:hAnsi="Arial" w:cstheme="majorHAnsi"/>
          <w:sz w:val="28"/>
          <w:szCs w:val="28"/>
        </w:rPr>
      </w:pPr>
    </w:p>
    <w:p w14:paraId="1968B849" w14:textId="6525531E" w:rsidR="0054459C" w:rsidRPr="00943373" w:rsidRDefault="0054459C" w:rsidP="009D30E2">
      <w:pPr>
        <w:pStyle w:val="Heading1"/>
        <w:numPr>
          <w:ilvl w:val="0"/>
          <w:numId w:val="41"/>
        </w:numPr>
        <w:rPr>
          <w:rFonts w:ascii="Arial" w:hAnsi="Arial" w:cs="Arial"/>
          <w:b/>
          <w:bCs/>
          <w:color w:val="auto"/>
        </w:rPr>
      </w:pPr>
      <w:bookmarkStart w:id="27" w:name="_Toc104556181"/>
      <w:r w:rsidRPr="00943373">
        <w:rPr>
          <w:rFonts w:ascii="Arial" w:hAnsi="Arial" w:cs="Arial"/>
          <w:b/>
          <w:bCs/>
          <w:color w:val="auto"/>
        </w:rPr>
        <w:t>Practice Pointers</w:t>
      </w:r>
      <w:bookmarkEnd w:id="27"/>
    </w:p>
    <w:p w14:paraId="61727B18" w14:textId="77777777" w:rsidR="0054459C" w:rsidRPr="0054459C" w:rsidRDefault="0054459C" w:rsidP="0054459C">
      <w:pPr>
        <w:pStyle w:val="paragraph"/>
        <w:textAlignment w:val="baseline"/>
        <w:rPr>
          <w:rStyle w:val="normaltextrun"/>
          <w:rFonts w:ascii="Arial" w:hAnsi="Arial" w:cstheme="majorHAnsi"/>
          <w:sz w:val="28"/>
          <w:szCs w:val="28"/>
        </w:rPr>
      </w:pPr>
      <w:r w:rsidRPr="0054459C">
        <w:rPr>
          <w:rStyle w:val="normaltextrun"/>
          <w:rFonts w:ascii="Arial" w:hAnsi="Arial" w:cstheme="majorHAnsi"/>
          <w:sz w:val="28"/>
          <w:szCs w:val="28"/>
        </w:rPr>
        <w:t xml:space="preserve">This policy is effective immediately, applying to all currently pending VAWA self-petitions as well as all VAWA self-petitions filed on or after February 10, 2022, </w:t>
      </w:r>
      <w:r w:rsidRPr="0054459C">
        <w:rPr>
          <w:rStyle w:val="markedcontent"/>
          <w:rFonts w:ascii="Arial" w:hAnsi="Arial" w:cstheme="majorHAnsi"/>
          <w:sz w:val="28"/>
          <w:szCs w:val="28"/>
        </w:rPr>
        <w:t>regardless of where the self-petitioner resides</w:t>
      </w:r>
      <w:r w:rsidRPr="0054459C">
        <w:rPr>
          <w:rStyle w:val="normaltextrun"/>
          <w:rFonts w:ascii="Arial" w:hAnsi="Arial" w:cstheme="majorHAnsi"/>
          <w:sz w:val="28"/>
          <w:szCs w:val="28"/>
        </w:rPr>
        <w:t xml:space="preserve">. </w:t>
      </w:r>
    </w:p>
    <w:p w14:paraId="7FE938DB" w14:textId="77777777" w:rsidR="0054459C" w:rsidRPr="0054459C" w:rsidRDefault="0054459C" w:rsidP="0054459C">
      <w:pPr>
        <w:spacing w:before="100" w:beforeAutospacing="1" w:after="100" w:afterAutospacing="1"/>
        <w:textAlignment w:val="baseline"/>
        <w:rPr>
          <w:rFonts w:ascii="Arial" w:hAnsi="Arial" w:cstheme="majorHAnsi"/>
          <w:sz w:val="28"/>
          <w:szCs w:val="28"/>
        </w:rPr>
      </w:pPr>
      <w:r w:rsidRPr="0054459C">
        <w:rPr>
          <w:rStyle w:val="normaltextrun"/>
          <w:rFonts w:ascii="Arial" w:hAnsi="Arial" w:cstheme="majorHAnsi"/>
          <w:sz w:val="28"/>
          <w:szCs w:val="28"/>
        </w:rPr>
        <w:lastRenderedPageBreak/>
        <w:t>To prove GMC, self-petitioners generally must submit affidavits of good moral character, police clearance letters, criminal background checks or other evidence of good moral character for the three years preceding filing of the VAWA self-petition.</w:t>
      </w:r>
      <w:r w:rsidRPr="0054459C">
        <w:rPr>
          <w:rStyle w:val="FootnoteReference"/>
          <w:rFonts w:ascii="Arial" w:hAnsi="Arial" w:cstheme="majorHAnsi"/>
          <w:sz w:val="28"/>
          <w:szCs w:val="28"/>
        </w:rPr>
        <w:footnoteReference w:id="152"/>
      </w:r>
      <w:r w:rsidRPr="0054459C">
        <w:rPr>
          <w:rStyle w:val="eop"/>
          <w:rFonts w:ascii="Arial" w:hAnsi="Arial" w:cstheme="majorHAnsi"/>
          <w:sz w:val="28"/>
          <w:szCs w:val="28"/>
        </w:rPr>
        <w:t> </w:t>
      </w:r>
      <w:r w:rsidRPr="0054459C">
        <w:rPr>
          <w:rFonts w:ascii="Arial" w:hAnsi="Arial" w:cstheme="majorHAnsi"/>
          <w:sz w:val="28"/>
          <w:szCs w:val="28"/>
        </w:rPr>
        <w:t>In addition to demonstrating the three years’ absence of a statutory bar to good moral character or eligibility for an exception to a bar, the self-petitioner must also present sufficient information to allow USCIS to conclude that they are a person of good moral character. The applicant’s declaration is primary evidence of their good moral character.</w:t>
      </w:r>
      <w:r w:rsidRPr="0054459C">
        <w:rPr>
          <w:rStyle w:val="FootnoteReference"/>
          <w:rFonts w:ascii="Arial" w:hAnsi="Arial" w:cstheme="majorHAnsi"/>
          <w:sz w:val="28"/>
          <w:szCs w:val="28"/>
        </w:rPr>
        <w:footnoteReference w:id="153"/>
      </w:r>
      <w:r w:rsidRPr="0054459C">
        <w:rPr>
          <w:rFonts w:ascii="Arial" w:hAnsi="Arial" w:cstheme="majorHAnsi"/>
          <w:sz w:val="28"/>
          <w:szCs w:val="28"/>
        </w:rPr>
        <w:t xml:space="preserve"> It must be accompanied by police clearances from each place where the self-petitioner has lived for six months or more during the past three years.</w:t>
      </w:r>
      <w:r w:rsidRPr="0054459C">
        <w:rPr>
          <w:rStyle w:val="FootnoteReference"/>
          <w:rFonts w:ascii="Arial" w:hAnsi="Arial" w:cstheme="majorHAnsi"/>
          <w:sz w:val="28"/>
          <w:szCs w:val="28"/>
        </w:rPr>
        <w:footnoteReference w:id="154"/>
      </w:r>
      <w:r w:rsidRPr="0054459C">
        <w:rPr>
          <w:rFonts w:ascii="Arial" w:hAnsi="Arial" w:cstheme="majorHAnsi"/>
          <w:sz w:val="28"/>
          <w:szCs w:val="28"/>
        </w:rPr>
        <w:t xml:space="preserve"> USCIS could also conceivably look beyond the most recent three years if they have reason to believe the self-petitioner was not a person of good moral character.</w:t>
      </w:r>
      <w:r w:rsidRPr="0054459C">
        <w:rPr>
          <w:rStyle w:val="FootnoteReference"/>
          <w:rFonts w:ascii="Arial" w:hAnsi="Arial" w:cstheme="majorHAnsi"/>
          <w:sz w:val="28"/>
          <w:szCs w:val="28"/>
        </w:rPr>
        <w:footnoteReference w:id="155"/>
      </w:r>
      <w:r w:rsidRPr="0054459C">
        <w:rPr>
          <w:rFonts w:ascii="Arial" w:hAnsi="Arial" w:cstheme="majorHAnsi"/>
          <w:sz w:val="28"/>
          <w:szCs w:val="28"/>
        </w:rPr>
        <w:t xml:space="preserve">  </w:t>
      </w:r>
    </w:p>
    <w:p w14:paraId="4E69CB43" w14:textId="5436285A" w:rsidR="0054459C" w:rsidRDefault="0054459C" w:rsidP="00EF67D4">
      <w:pPr>
        <w:spacing w:before="100" w:beforeAutospacing="1" w:after="100" w:afterAutospacing="1"/>
        <w:textAlignment w:val="baseline"/>
        <w:rPr>
          <w:rFonts w:ascii="Arial" w:hAnsi="Arial" w:cstheme="majorHAnsi"/>
          <w:sz w:val="28"/>
          <w:szCs w:val="28"/>
        </w:rPr>
      </w:pPr>
      <w:r w:rsidRPr="0054459C">
        <w:rPr>
          <w:rFonts w:ascii="Arial" w:hAnsi="Arial" w:cstheme="majorHAnsi"/>
          <w:sz w:val="28"/>
          <w:szCs w:val="28"/>
        </w:rPr>
        <w:t xml:space="preserve">In terms of showing a causal or logical relationship between an act or conviction and battery or extreme cruelty for the purposes of qualifying for the special VAWA exception to the good moral character bars, it is important to remember that a history of past abuse can sometimes help demonstrate the required connection and explain why a person may react in certain ways to current situations. For example, in the </w:t>
      </w:r>
      <w:r w:rsidRPr="0054459C">
        <w:rPr>
          <w:rFonts w:ascii="Arial" w:hAnsi="Arial" w:cstheme="majorHAnsi"/>
          <w:i/>
          <w:iCs/>
          <w:sz w:val="28"/>
          <w:szCs w:val="28"/>
        </w:rPr>
        <w:t xml:space="preserve">Da Silva </w:t>
      </w:r>
      <w:r w:rsidRPr="0054459C">
        <w:rPr>
          <w:rFonts w:ascii="Arial" w:hAnsi="Arial" w:cstheme="majorHAnsi"/>
          <w:sz w:val="28"/>
          <w:szCs w:val="28"/>
        </w:rPr>
        <w:t>case</w:t>
      </w:r>
      <w:r w:rsidRPr="0054459C">
        <w:rPr>
          <w:rFonts w:ascii="Arial" w:eastAsia="Times New Roman" w:hAnsi="Arial" w:cstheme="majorHAnsi"/>
          <w:sz w:val="28"/>
          <w:szCs w:val="28"/>
        </w:rPr>
        <w:t xml:space="preserve"> the Third Circuit noted that Da Silva had been subjected to abuse throughout her life including abuse perpetrated by her mother and first husband as well as being raped at a friend’s house as a teenager. As a result, she later suffered from and was diagnosed with post-traumatic stress disorder. When past abuse is part of a VAWA self-petitioner’s history, what may at first glance seem like outsized reactions to simple acts, resulting in potentially disqualifying convictions like the assault convictions in Da Silva’s case, can sometimes be explained by contextualizing the actions. Showing how </w:t>
      </w:r>
      <w:r w:rsidRPr="0054459C">
        <w:rPr>
          <w:rFonts w:ascii="Arial" w:hAnsi="Arial" w:cstheme="majorHAnsi"/>
          <w:sz w:val="28"/>
          <w:szCs w:val="28"/>
        </w:rPr>
        <w:t>past abuse or experiences could contribute to current reactions may help establish a connection to the abuse even if it appears less direct than actions taken at the abuser’s direction, which would have been required under the old standard.</w:t>
      </w:r>
    </w:p>
    <w:p w14:paraId="761942FF" w14:textId="77777777" w:rsidR="00A90FD8" w:rsidRDefault="00A90FD8" w:rsidP="00E80384">
      <w:pPr>
        <w:pStyle w:val="Heading1"/>
        <w:rPr>
          <w:rFonts w:ascii="Arial" w:hAnsi="Arial" w:cs="Arial"/>
          <w:b/>
          <w:bCs/>
          <w:color w:val="auto"/>
          <w:sz w:val="28"/>
          <w:szCs w:val="28"/>
        </w:rPr>
      </w:pPr>
    </w:p>
    <w:p w14:paraId="1D39105B" w14:textId="52F22F69" w:rsidR="00860D77" w:rsidRPr="00C015CC" w:rsidRDefault="00860D77" w:rsidP="00E80384">
      <w:pPr>
        <w:pStyle w:val="Heading1"/>
        <w:rPr>
          <w:rFonts w:ascii="Arial" w:hAnsi="Arial" w:cs="Arial"/>
          <w:b/>
          <w:bCs/>
          <w:color w:val="auto"/>
          <w:sz w:val="28"/>
          <w:szCs w:val="28"/>
        </w:rPr>
      </w:pPr>
      <w:bookmarkStart w:id="28" w:name="_Toc104556182"/>
      <w:r w:rsidRPr="00C015CC">
        <w:rPr>
          <w:rFonts w:ascii="Arial" w:hAnsi="Arial" w:cs="Arial"/>
          <w:b/>
          <w:bCs/>
          <w:color w:val="auto"/>
          <w:sz w:val="28"/>
          <w:szCs w:val="28"/>
        </w:rPr>
        <w:t>3. Evaluating Good Moral Character</w:t>
      </w:r>
      <w:r w:rsidR="00272482">
        <w:rPr>
          <w:rStyle w:val="FootnoteReference"/>
          <w:rFonts w:ascii="Arial" w:hAnsi="Arial" w:cs="Arial"/>
          <w:b/>
          <w:bCs/>
          <w:color w:val="auto"/>
          <w:sz w:val="28"/>
          <w:szCs w:val="28"/>
        </w:rPr>
        <w:footnoteReference w:id="156"/>
      </w:r>
      <w:bookmarkEnd w:id="28"/>
    </w:p>
    <w:p w14:paraId="7DF9AAA9" w14:textId="6E454E51" w:rsidR="00361A1F" w:rsidRPr="00C015CC" w:rsidRDefault="00361A1F" w:rsidP="00E80384">
      <w:pPr>
        <w:pStyle w:val="Heading1"/>
        <w:rPr>
          <w:rFonts w:ascii="Arial" w:hAnsi="Arial" w:cs="Arial"/>
          <w:i/>
          <w:iCs/>
          <w:color w:val="auto"/>
          <w:sz w:val="28"/>
          <w:szCs w:val="28"/>
        </w:rPr>
      </w:pPr>
      <w:bookmarkStart w:id="29" w:name="_Toc104556183"/>
      <w:r w:rsidRPr="00C015CC">
        <w:rPr>
          <w:rFonts w:ascii="Arial" w:hAnsi="Arial" w:cs="Arial"/>
          <w:i/>
          <w:iCs/>
          <w:color w:val="auto"/>
          <w:sz w:val="28"/>
          <w:szCs w:val="28"/>
        </w:rPr>
        <w:t>Acts or Convictions Under INA 101(f) That Occur Outside the 3-Year Period</w:t>
      </w:r>
      <w:bookmarkEnd w:id="29"/>
    </w:p>
    <w:p w14:paraId="2E7F5079" w14:textId="77777777" w:rsidR="00D92553" w:rsidRPr="00C015CC" w:rsidRDefault="00D92553" w:rsidP="00C16BF5">
      <w:pPr>
        <w:autoSpaceDE w:val="0"/>
        <w:autoSpaceDN w:val="0"/>
        <w:adjustRightInd w:val="0"/>
        <w:rPr>
          <w:rFonts w:ascii="Arial" w:hAnsi="Arial" w:cs="Arial"/>
          <w:i/>
          <w:iCs/>
          <w:sz w:val="28"/>
          <w:szCs w:val="28"/>
        </w:rPr>
      </w:pPr>
    </w:p>
    <w:p w14:paraId="49CD140C" w14:textId="7ED0CE49" w:rsidR="00361A1F" w:rsidRPr="00C015CC" w:rsidRDefault="00F4288A" w:rsidP="00C16BF5">
      <w:pPr>
        <w:autoSpaceDE w:val="0"/>
        <w:autoSpaceDN w:val="0"/>
        <w:adjustRightInd w:val="0"/>
        <w:rPr>
          <w:rFonts w:ascii="Arial" w:hAnsi="Arial" w:cs="Arial"/>
          <w:sz w:val="28"/>
          <w:szCs w:val="28"/>
        </w:rPr>
      </w:pPr>
      <w:r w:rsidRPr="00C015CC">
        <w:rPr>
          <w:rFonts w:ascii="Arial" w:hAnsi="Arial" w:cs="Arial"/>
          <w:sz w:val="28"/>
          <w:szCs w:val="28"/>
        </w:rPr>
        <w:t xml:space="preserve">In cases where a self-petitioner’s actions would be a conditional bar to good moral character but fall </w:t>
      </w:r>
      <w:r w:rsidRPr="00C015CC">
        <w:rPr>
          <w:rFonts w:ascii="Arial" w:hAnsi="Arial" w:cs="Arial"/>
          <w:i/>
          <w:iCs/>
          <w:sz w:val="28"/>
          <w:szCs w:val="28"/>
          <w:u w:val="single"/>
        </w:rPr>
        <w:t>outside</w:t>
      </w:r>
      <w:r w:rsidRPr="00C015CC">
        <w:rPr>
          <w:rFonts w:ascii="Arial" w:hAnsi="Arial" w:cs="Arial"/>
          <w:sz w:val="28"/>
          <w:szCs w:val="28"/>
        </w:rPr>
        <w:t xml:space="preserve"> the 3-year period, USCIS will consider “all evidence in the record to make an individualized determination as to whether the self-petitioner has established good moral character.”</w:t>
      </w:r>
      <w:r w:rsidRPr="00C015CC">
        <w:rPr>
          <w:rStyle w:val="FootnoteReference"/>
          <w:rFonts w:ascii="Arial" w:hAnsi="Arial" w:cs="Arial"/>
          <w:sz w:val="28"/>
          <w:szCs w:val="28"/>
        </w:rPr>
        <w:footnoteReference w:id="157"/>
      </w:r>
      <w:r w:rsidRPr="00C015CC">
        <w:rPr>
          <w:rFonts w:ascii="Arial" w:hAnsi="Arial" w:cs="Arial"/>
          <w:sz w:val="28"/>
          <w:szCs w:val="28"/>
        </w:rPr>
        <w:t xml:space="preserve"> When making this determination, USCIS considers “the totality of the evidence, including all positive and negative factors, to determine whether under the standards of the average citizen of the community” a self-petitioner has demonstrated good moral character.</w:t>
      </w:r>
      <w:r w:rsidRPr="00C015CC">
        <w:rPr>
          <w:rStyle w:val="FootnoteReference"/>
          <w:rFonts w:ascii="Arial" w:hAnsi="Arial" w:cs="Arial"/>
          <w:sz w:val="28"/>
          <w:szCs w:val="28"/>
        </w:rPr>
        <w:footnoteReference w:id="158"/>
      </w:r>
      <w:r w:rsidRPr="00C015CC">
        <w:rPr>
          <w:rFonts w:ascii="Arial" w:hAnsi="Arial" w:cs="Arial"/>
          <w:sz w:val="28"/>
          <w:szCs w:val="28"/>
        </w:rPr>
        <w:t xml:space="preserve"> USCIS has stated that the severity of the prior </w:t>
      </w:r>
      <w:r w:rsidR="0086337C">
        <w:rPr>
          <w:rFonts w:ascii="Arial" w:hAnsi="Arial" w:cs="Arial"/>
          <w:sz w:val="28"/>
          <w:szCs w:val="28"/>
        </w:rPr>
        <w:t xml:space="preserve">“act or conviction” </w:t>
      </w:r>
      <w:r w:rsidRPr="00C015CC">
        <w:rPr>
          <w:rFonts w:ascii="Arial" w:hAnsi="Arial" w:cs="Arial"/>
          <w:sz w:val="28"/>
          <w:szCs w:val="28"/>
        </w:rPr>
        <w:t xml:space="preserve">and evidence of rehabilitation may be </w:t>
      </w:r>
      <w:r w:rsidR="00595985" w:rsidRPr="00C015CC">
        <w:rPr>
          <w:rFonts w:ascii="Arial" w:hAnsi="Arial" w:cs="Arial"/>
          <w:sz w:val="28"/>
          <w:szCs w:val="28"/>
        </w:rPr>
        <w:t>“</w:t>
      </w:r>
      <w:r w:rsidRPr="00C015CC">
        <w:rPr>
          <w:rFonts w:ascii="Arial" w:hAnsi="Arial" w:cs="Arial"/>
          <w:sz w:val="28"/>
          <w:szCs w:val="28"/>
        </w:rPr>
        <w:t xml:space="preserve">relevant </w:t>
      </w:r>
      <w:r w:rsidR="00595985" w:rsidRPr="00C015CC">
        <w:rPr>
          <w:rFonts w:ascii="Arial" w:hAnsi="Arial" w:cs="Arial"/>
          <w:sz w:val="28"/>
          <w:szCs w:val="28"/>
        </w:rPr>
        <w:t xml:space="preserve">considerations” </w:t>
      </w:r>
      <w:r w:rsidRPr="00C015CC">
        <w:rPr>
          <w:rFonts w:ascii="Arial" w:hAnsi="Arial" w:cs="Arial"/>
          <w:sz w:val="28"/>
          <w:szCs w:val="28"/>
        </w:rPr>
        <w:t>in the good moral character consideration.</w:t>
      </w:r>
      <w:r w:rsidRPr="00C015CC">
        <w:rPr>
          <w:rStyle w:val="FootnoteReference"/>
          <w:rFonts w:ascii="Arial" w:hAnsi="Arial" w:cs="Arial"/>
          <w:sz w:val="28"/>
          <w:szCs w:val="28"/>
        </w:rPr>
        <w:footnoteReference w:id="159"/>
      </w:r>
      <w:r w:rsidRPr="00C015CC">
        <w:rPr>
          <w:rFonts w:ascii="Arial" w:hAnsi="Arial" w:cs="Arial"/>
          <w:sz w:val="28"/>
          <w:szCs w:val="28"/>
        </w:rPr>
        <w:t xml:space="preserve">  </w:t>
      </w:r>
      <w:r w:rsidR="00D92553" w:rsidRPr="00C015CC">
        <w:rPr>
          <w:rFonts w:ascii="Arial" w:hAnsi="Arial" w:cs="Arial"/>
          <w:sz w:val="28"/>
          <w:szCs w:val="28"/>
        </w:rPr>
        <w:t>Because USCIS will consider “the totality of the evidence</w:t>
      </w:r>
      <w:r w:rsidR="00FD444C">
        <w:rPr>
          <w:rFonts w:ascii="Arial" w:hAnsi="Arial" w:cs="Arial"/>
          <w:sz w:val="28"/>
          <w:szCs w:val="28"/>
        </w:rPr>
        <w:t>,</w:t>
      </w:r>
      <w:r w:rsidR="00D92553" w:rsidRPr="00C015CC">
        <w:rPr>
          <w:rFonts w:ascii="Arial" w:hAnsi="Arial" w:cs="Arial"/>
          <w:sz w:val="28"/>
          <w:szCs w:val="28"/>
        </w:rPr>
        <w:t>”</w:t>
      </w:r>
      <w:r w:rsidR="00D92553" w:rsidRPr="00C015CC">
        <w:rPr>
          <w:rStyle w:val="FootnoteReference"/>
          <w:rFonts w:ascii="Arial" w:hAnsi="Arial" w:cs="Arial"/>
          <w:sz w:val="28"/>
          <w:szCs w:val="28"/>
        </w:rPr>
        <w:footnoteReference w:id="160"/>
      </w:r>
      <w:r w:rsidRPr="00C015CC">
        <w:rPr>
          <w:rFonts w:ascii="Arial" w:hAnsi="Arial" w:cs="Arial"/>
          <w:sz w:val="28"/>
          <w:szCs w:val="28"/>
        </w:rPr>
        <w:t xml:space="preserve"> in cases where a self-petitioner’s actions would be a conditional bar </w:t>
      </w:r>
      <w:r w:rsidR="005445F0" w:rsidRPr="00C015CC">
        <w:rPr>
          <w:rFonts w:ascii="Arial" w:hAnsi="Arial" w:cs="Arial"/>
          <w:sz w:val="28"/>
          <w:szCs w:val="28"/>
        </w:rPr>
        <w:t xml:space="preserve">to good moral character </w:t>
      </w:r>
      <w:r w:rsidRPr="00C015CC">
        <w:rPr>
          <w:rFonts w:ascii="Arial" w:hAnsi="Arial" w:cs="Arial"/>
          <w:sz w:val="28"/>
          <w:szCs w:val="28"/>
        </w:rPr>
        <w:t xml:space="preserve">but are outside of the 3 year period, it is critical that the self-petitioner includes </w:t>
      </w:r>
      <w:r w:rsidR="0086337C">
        <w:rPr>
          <w:rFonts w:ascii="Arial" w:hAnsi="Arial" w:cs="Arial"/>
          <w:sz w:val="28"/>
          <w:szCs w:val="28"/>
        </w:rPr>
        <w:t>voluminous evidence of positive equities</w:t>
      </w:r>
      <w:r w:rsidR="00490765" w:rsidRPr="00C015CC">
        <w:rPr>
          <w:rFonts w:ascii="Arial" w:hAnsi="Arial" w:cs="Arial"/>
          <w:sz w:val="28"/>
          <w:szCs w:val="28"/>
        </w:rPr>
        <w:t xml:space="preserve"> to demonstrate that they are a person of good moral character. </w:t>
      </w:r>
      <w:r w:rsidR="00474EB7" w:rsidRPr="00C015CC">
        <w:rPr>
          <w:rFonts w:ascii="Arial" w:hAnsi="Arial" w:cs="Arial"/>
          <w:sz w:val="28"/>
          <w:szCs w:val="28"/>
        </w:rPr>
        <w:t>Evidence of rehabilitation may include the passage of several years without subsequent arrests or convictions. Third-party evidence of good moral character and rehabilitation is also helpful to include if it is available. Third-party evidence may include affidavits of good moral character from people who know the petitioner; evidence of regular attendance at drug/alcohol rehabilitation or meetings; evidence of volunteer work or other community involvement; evidence of charitable contributions; and, if the self-petitioner is religious, evidence of the self-petitioner’s worship attendance and active participation in their faith community. If the self-petitioner’s act(s) would have been eligible for the exception to the good moral character requirement</w:t>
      </w:r>
      <w:r w:rsidR="0019066F" w:rsidRPr="00C015CC">
        <w:rPr>
          <w:rFonts w:ascii="Arial" w:hAnsi="Arial" w:cs="Arial"/>
          <w:sz w:val="28"/>
          <w:szCs w:val="28"/>
        </w:rPr>
        <w:t xml:space="preserve"> for acts that are connected to domestic violence victimization</w:t>
      </w:r>
      <w:r w:rsidR="00474EB7" w:rsidRPr="00C015CC">
        <w:rPr>
          <w:rStyle w:val="FootnoteReference"/>
          <w:rFonts w:ascii="Arial" w:hAnsi="Arial" w:cs="Arial"/>
          <w:sz w:val="28"/>
          <w:szCs w:val="28"/>
        </w:rPr>
        <w:footnoteReference w:id="161"/>
      </w:r>
      <w:r w:rsidR="00474EB7" w:rsidRPr="00C015CC">
        <w:rPr>
          <w:rFonts w:ascii="Arial" w:hAnsi="Arial" w:cs="Arial"/>
          <w:sz w:val="28"/>
          <w:szCs w:val="28"/>
        </w:rPr>
        <w:t xml:space="preserve">, that is a significant mitigating factor that should be included. Specifically, the self-petitioner </w:t>
      </w:r>
      <w:r w:rsidR="00474EB7" w:rsidRPr="00C015CC">
        <w:rPr>
          <w:rFonts w:ascii="Arial" w:hAnsi="Arial" w:cs="Arial"/>
          <w:sz w:val="28"/>
          <w:szCs w:val="28"/>
        </w:rPr>
        <w:lastRenderedPageBreak/>
        <w:t xml:space="preserve">should provide evidence of the connection to the domestic violence and the practitioner should make the </w:t>
      </w:r>
      <w:r w:rsidR="00361A1F" w:rsidRPr="00C015CC">
        <w:rPr>
          <w:rFonts w:ascii="Arial" w:hAnsi="Arial" w:cs="Arial"/>
          <w:sz w:val="28"/>
          <w:szCs w:val="28"/>
        </w:rPr>
        <w:t xml:space="preserve">“connection” </w:t>
      </w:r>
      <w:r w:rsidR="00474EB7" w:rsidRPr="00C015CC">
        <w:rPr>
          <w:rFonts w:ascii="Arial" w:hAnsi="Arial" w:cs="Arial"/>
          <w:sz w:val="28"/>
          <w:szCs w:val="28"/>
        </w:rPr>
        <w:t>arguments in the brief or cover letter.</w:t>
      </w:r>
      <w:r w:rsidR="00A90FD8">
        <w:rPr>
          <w:rFonts w:ascii="Arial" w:hAnsi="Arial" w:cs="Arial"/>
          <w:sz w:val="28"/>
          <w:szCs w:val="28"/>
        </w:rPr>
        <w:t xml:space="preserve"> </w:t>
      </w:r>
      <w:r w:rsidR="00474EB7" w:rsidRPr="00C015CC">
        <w:rPr>
          <w:rFonts w:ascii="Arial" w:hAnsi="Arial" w:cs="Arial"/>
          <w:sz w:val="28"/>
          <w:szCs w:val="28"/>
        </w:rPr>
        <w:t>USCIS has stated that it will consider “any other credible evidence of good moral character</w:t>
      </w:r>
      <w:r w:rsidR="00FD444C">
        <w:rPr>
          <w:rFonts w:ascii="Arial" w:hAnsi="Arial" w:cs="Arial"/>
          <w:sz w:val="28"/>
          <w:szCs w:val="28"/>
        </w:rPr>
        <w:t>,</w:t>
      </w:r>
      <w:r w:rsidR="00474EB7" w:rsidRPr="00C015CC">
        <w:rPr>
          <w:rFonts w:ascii="Arial" w:hAnsi="Arial" w:cs="Arial"/>
          <w:sz w:val="28"/>
          <w:szCs w:val="28"/>
        </w:rPr>
        <w:t>”</w:t>
      </w:r>
      <w:r w:rsidR="00474EB7" w:rsidRPr="00C015CC">
        <w:rPr>
          <w:rStyle w:val="FootnoteReference"/>
          <w:rFonts w:ascii="Arial" w:hAnsi="Arial" w:cs="Arial"/>
          <w:sz w:val="28"/>
          <w:szCs w:val="28"/>
        </w:rPr>
        <w:footnoteReference w:id="162"/>
      </w:r>
      <w:r w:rsidR="00474EB7" w:rsidRPr="00C015CC">
        <w:rPr>
          <w:rFonts w:ascii="Arial" w:hAnsi="Arial" w:cs="Arial"/>
          <w:sz w:val="28"/>
          <w:szCs w:val="28"/>
        </w:rPr>
        <w:t xml:space="preserve"> so self-petitioners are encouraged to provide as much evidence of good moral character as possible to aid USCIS’s assessment.  </w:t>
      </w:r>
    </w:p>
    <w:p w14:paraId="2965A331" w14:textId="60A099F0" w:rsidR="005D5B60" w:rsidRPr="00C015CC" w:rsidRDefault="00D73D3B" w:rsidP="00064B7F">
      <w:pPr>
        <w:pStyle w:val="Heading1"/>
        <w:rPr>
          <w:rFonts w:ascii="Arial" w:hAnsi="Arial" w:cs="Arial"/>
          <w:b/>
          <w:bCs/>
          <w:color w:val="auto"/>
          <w:sz w:val="28"/>
          <w:szCs w:val="28"/>
        </w:rPr>
      </w:pPr>
      <w:bookmarkStart w:id="30" w:name="_Toc104556184"/>
      <w:r w:rsidRPr="00C015CC">
        <w:rPr>
          <w:rFonts w:ascii="Arial" w:hAnsi="Arial" w:cs="Arial"/>
          <w:b/>
          <w:bCs/>
          <w:color w:val="auto"/>
          <w:sz w:val="28"/>
          <w:szCs w:val="28"/>
        </w:rPr>
        <w:t>4. Evaluating Acts or Convictions Falling Under the Conditional Bars Listed in INA 101(f)</w:t>
      </w:r>
      <w:r w:rsidR="00DB7791">
        <w:rPr>
          <w:rFonts w:ascii="Arial" w:hAnsi="Arial" w:cs="Arial"/>
          <w:b/>
          <w:bCs/>
          <w:color w:val="auto"/>
          <w:sz w:val="28"/>
          <w:szCs w:val="28"/>
        </w:rPr>
        <w:t xml:space="preserve"> (acts committed within 3 years prior to the filing of the self-petition)</w:t>
      </w:r>
      <w:bookmarkEnd w:id="30"/>
    </w:p>
    <w:p w14:paraId="5C3784FE" w14:textId="362468E2" w:rsidR="00D73D3B" w:rsidRPr="00C015CC" w:rsidRDefault="00D73D3B" w:rsidP="00E80384">
      <w:pPr>
        <w:pStyle w:val="Heading1"/>
        <w:rPr>
          <w:rFonts w:ascii="Arial" w:hAnsi="Arial" w:cs="Arial"/>
          <w:i/>
          <w:iCs/>
          <w:color w:val="auto"/>
          <w:sz w:val="28"/>
          <w:szCs w:val="28"/>
        </w:rPr>
      </w:pPr>
      <w:bookmarkStart w:id="31" w:name="_Toc104556185"/>
      <w:r w:rsidRPr="00C015CC">
        <w:rPr>
          <w:rFonts w:ascii="Arial" w:hAnsi="Arial" w:cs="Arial"/>
          <w:i/>
          <w:iCs/>
          <w:color w:val="auto"/>
          <w:sz w:val="28"/>
          <w:szCs w:val="28"/>
        </w:rPr>
        <w:t>Step 1: Determine Whether a Waiver Would Be Available</w:t>
      </w:r>
      <w:bookmarkEnd w:id="31"/>
    </w:p>
    <w:p w14:paraId="2DD86B56" w14:textId="77777777" w:rsidR="00D739C9" w:rsidRPr="00C015CC" w:rsidRDefault="00D739C9" w:rsidP="00D73D3B">
      <w:pPr>
        <w:autoSpaceDE w:val="0"/>
        <w:autoSpaceDN w:val="0"/>
        <w:adjustRightInd w:val="0"/>
        <w:ind w:firstLine="720"/>
        <w:rPr>
          <w:rFonts w:ascii="Arial" w:hAnsi="Arial" w:cs="Arial"/>
          <w:i/>
          <w:iCs/>
          <w:sz w:val="28"/>
          <w:szCs w:val="28"/>
        </w:rPr>
      </w:pPr>
    </w:p>
    <w:p w14:paraId="64E78414" w14:textId="2F493181" w:rsidR="009113F6" w:rsidRPr="00C015CC" w:rsidRDefault="005D5B60" w:rsidP="00C16BF5">
      <w:pPr>
        <w:autoSpaceDE w:val="0"/>
        <w:autoSpaceDN w:val="0"/>
        <w:adjustRightInd w:val="0"/>
        <w:rPr>
          <w:rFonts w:ascii="Arial" w:hAnsi="Arial" w:cs="Arial"/>
          <w:sz w:val="28"/>
          <w:szCs w:val="28"/>
        </w:rPr>
      </w:pPr>
      <w:r w:rsidRPr="00C015CC">
        <w:rPr>
          <w:rFonts w:ascii="Arial" w:hAnsi="Arial" w:cs="Arial"/>
          <w:sz w:val="28"/>
          <w:szCs w:val="28"/>
        </w:rPr>
        <w:t>To establish eligibility for the exception to the good moral character requirement for acts that are connected to domestic violence</w:t>
      </w:r>
      <w:r w:rsidR="00D73D3B" w:rsidRPr="00C015CC">
        <w:rPr>
          <w:rFonts w:ascii="Arial" w:hAnsi="Arial" w:cs="Arial"/>
          <w:sz w:val="28"/>
          <w:szCs w:val="28"/>
        </w:rPr>
        <w:t xml:space="preserve"> victimization</w:t>
      </w:r>
      <w:r w:rsidRPr="00C015CC">
        <w:rPr>
          <w:rFonts w:ascii="Arial" w:hAnsi="Arial" w:cs="Arial"/>
          <w:sz w:val="28"/>
          <w:szCs w:val="28"/>
        </w:rPr>
        <w:t xml:space="preserve">, USCIS requires the self-petitioner to submit evidence that a waiver is available for the act or conviction. The waiver may be a waiver of inadmissibility – found at </w:t>
      </w:r>
      <w:r w:rsidR="0086337C">
        <w:rPr>
          <w:rFonts w:ascii="Arial" w:hAnsi="Arial" w:cs="Arial"/>
          <w:sz w:val="28"/>
          <w:szCs w:val="28"/>
        </w:rPr>
        <w:t>INA</w:t>
      </w:r>
      <w:r w:rsidRPr="00C015CC">
        <w:rPr>
          <w:rFonts w:ascii="Arial" w:hAnsi="Arial" w:cs="Arial"/>
          <w:sz w:val="28"/>
          <w:szCs w:val="28"/>
        </w:rPr>
        <w:t xml:space="preserve"> </w:t>
      </w:r>
      <w:r w:rsidR="007C3597" w:rsidRPr="00C015CC">
        <w:rPr>
          <w:rFonts w:ascii="Arial" w:hAnsi="Arial" w:cs="Arial"/>
          <w:sz w:val="28"/>
          <w:szCs w:val="28"/>
        </w:rPr>
        <w:t>§</w:t>
      </w:r>
      <w:r w:rsidR="0086337C">
        <w:rPr>
          <w:rFonts w:ascii="Arial" w:hAnsi="Arial" w:cs="Arial"/>
          <w:sz w:val="28"/>
          <w:szCs w:val="28"/>
        </w:rPr>
        <w:t>21</w:t>
      </w:r>
      <w:r w:rsidRPr="00C015CC">
        <w:rPr>
          <w:rFonts w:ascii="Arial" w:hAnsi="Arial" w:cs="Arial"/>
          <w:sz w:val="28"/>
          <w:szCs w:val="28"/>
        </w:rPr>
        <w:t xml:space="preserve">2 – or a waiver of deportability – found at </w:t>
      </w:r>
      <w:r w:rsidR="0086337C">
        <w:rPr>
          <w:rFonts w:ascii="Arial" w:hAnsi="Arial" w:cs="Arial"/>
          <w:sz w:val="28"/>
          <w:szCs w:val="28"/>
        </w:rPr>
        <w:t xml:space="preserve">INA </w:t>
      </w:r>
      <w:r w:rsidR="007C3597" w:rsidRPr="00C015CC">
        <w:rPr>
          <w:rFonts w:ascii="Arial" w:hAnsi="Arial" w:cs="Arial"/>
          <w:sz w:val="28"/>
          <w:szCs w:val="28"/>
        </w:rPr>
        <w:t>§</w:t>
      </w:r>
      <w:r w:rsidR="0086337C">
        <w:rPr>
          <w:rFonts w:ascii="Arial" w:hAnsi="Arial" w:cs="Arial"/>
          <w:sz w:val="28"/>
          <w:szCs w:val="28"/>
        </w:rPr>
        <w:t>2</w:t>
      </w:r>
      <w:r w:rsidR="00A62CFB">
        <w:rPr>
          <w:rFonts w:ascii="Arial" w:hAnsi="Arial" w:cs="Arial"/>
          <w:sz w:val="28"/>
          <w:szCs w:val="28"/>
        </w:rPr>
        <w:t>3</w:t>
      </w:r>
      <w:r w:rsidRPr="00C015CC">
        <w:rPr>
          <w:rFonts w:ascii="Arial" w:hAnsi="Arial" w:cs="Arial"/>
          <w:sz w:val="28"/>
          <w:szCs w:val="28"/>
        </w:rPr>
        <w:t>7.</w:t>
      </w:r>
      <w:r w:rsidR="005762DB" w:rsidRPr="00C015CC">
        <w:rPr>
          <w:rStyle w:val="FootnoteReference"/>
          <w:rFonts w:ascii="Arial" w:hAnsi="Arial" w:cs="Arial"/>
          <w:sz w:val="28"/>
          <w:szCs w:val="28"/>
        </w:rPr>
        <w:footnoteReference w:id="163"/>
      </w:r>
      <w:r w:rsidRPr="00C015CC">
        <w:rPr>
          <w:rFonts w:ascii="Arial" w:hAnsi="Arial" w:cs="Arial"/>
          <w:sz w:val="28"/>
          <w:szCs w:val="28"/>
        </w:rPr>
        <w:t xml:space="preserve"> USCIS has stated that relevant waivers include </w:t>
      </w:r>
      <w:r w:rsidR="00FB5F7C">
        <w:rPr>
          <w:rFonts w:ascii="Arial" w:hAnsi="Arial" w:cs="Arial"/>
          <w:sz w:val="28"/>
          <w:szCs w:val="28"/>
        </w:rPr>
        <w:t>INA</w:t>
      </w:r>
      <w:r w:rsidRPr="00C015CC">
        <w:rPr>
          <w:rFonts w:ascii="Arial" w:hAnsi="Arial" w:cs="Arial"/>
          <w:sz w:val="28"/>
          <w:szCs w:val="28"/>
        </w:rPr>
        <w:t xml:space="preserve"> </w:t>
      </w:r>
      <w:r w:rsidR="007C3597" w:rsidRPr="00C015CC">
        <w:rPr>
          <w:rFonts w:ascii="Arial" w:hAnsi="Arial" w:cs="Arial"/>
          <w:sz w:val="28"/>
          <w:szCs w:val="28"/>
        </w:rPr>
        <w:t>§</w:t>
      </w:r>
      <w:r w:rsidR="00FB5F7C">
        <w:rPr>
          <w:rFonts w:ascii="Arial" w:hAnsi="Arial" w:cs="Arial"/>
          <w:sz w:val="28"/>
          <w:szCs w:val="28"/>
        </w:rPr>
        <w:t>21</w:t>
      </w:r>
      <w:r w:rsidRPr="00C015CC">
        <w:rPr>
          <w:rFonts w:ascii="Arial" w:hAnsi="Arial" w:cs="Arial"/>
          <w:sz w:val="28"/>
          <w:szCs w:val="28"/>
        </w:rPr>
        <w:t>2(h)(1);</w:t>
      </w:r>
      <w:r w:rsidR="00FB5F7C">
        <w:rPr>
          <w:rFonts w:ascii="Arial" w:hAnsi="Arial" w:cs="Arial"/>
          <w:sz w:val="28"/>
          <w:szCs w:val="28"/>
        </w:rPr>
        <w:t xml:space="preserve"> INA </w:t>
      </w:r>
      <w:r w:rsidR="007C3597" w:rsidRPr="00C015CC">
        <w:rPr>
          <w:rFonts w:ascii="Arial" w:hAnsi="Arial" w:cs="Arial"/>
          <w:sz w:val="28"/>
          <w:szCs w:val="28"/>
        </w:rPr>
        <w:t>§</w:t>
      </w:r>
      <w:r w:rsidR="00FB5F7C">
        <w:rPr>
          <w:rFonts w:ascii="Arial" w:hAnsi="Arial" w:cs="Arial"/>
          <w:sz w:val="28"/>
          <w:szCs w:val="28"/>
        </w:rPr>
        <w:t>21</w:t>
      </w:r>
      <w:r w:rsidRPr="00C015CC">
        <w:rPr>
          <w:rFonts w:ascii="Arial" w:hAnsi="Arial" w:cs="Arial"/>
          <w:sz w:val="28"/>
          <w:szCs w:val="28"/>
        </w:rPr>
        <w:t xml:space="preserve">2(i)(1); </w:t>
      </w:r>
      <w:r w:rsidR="00FB5F7C">
        <w:rPr>
          <w:rFonts w:ascii="Arial" w:hAnsi="Arial" w:cs="Arial"/>
          <w:sz w:val="28"/>
          <w:szCs w:val="28"/>
        </w:rPr>
        <w:t>INA</w:t>
      </w:r>
      <w:r w:rsidRPr="00C015CC">
        <w:rPr>
          <w:rFonts w:ascii="Arial" w:hAnsi="Arial" w:cs="Arial"/>
          <w:sz w:val="28"/>
          <w:szCs w:val="28"/>
        </w:rPr>
        <w:t xml:space="preserve"> </w:t>
      </w:r>
      <w:r w:rsidR="007C3597" w:rsidRPr="00C015CC">
        <w:rPr>
          <w:rFonts w:ascii="Arial" w:hAnsi="Arial" w:cs="Arial"/>
          <w:sz w:val="28"/>
          <w:szCs w:val="28"/>
        </w:rPr>
        <w:t>§</w:t>
      </w:r>
      <w:r w:rsidR="00FB5F7C">
        <w:rPr>
          <w:rFonts w:ascii="Arial" w:hAnsi="Arial" w:cs="Arial"/>
          <w:sz w:val="28"/>
          <w:szCs w:val="28"/>
        </w:rPr>
        <w:t>237</w:t>
      </w:r>
      <w:r w:rsidRPr="00C015CC">
        <w:rPr>
          <w:rFonts w:ascii="Arial" w:hAnsi="Arial" w:cs="Arial"/>
          <w:sz w:val="28"/>
          <w:szCs w:val="28"/>
        </w:rPr>
        <w:t xml:space="preserve">(a)(7), and </w:t>
      </w:r>
      <w:r w:rsidR="00FB5F7C">
        <w:rPr>
          <w:rFonts w:ascii="Arial" w:hAnsi="Arial" w:cs="Arial"/>
          <w:sz w:val="28"/>
          <w:szCs w:val="28"/>
        </w:rPr>
        <w:t xml:space="preserve">INA </w:t>
      </w:r>
      <w:r w:rsidR="007C3597" w:rsidRPr="00C015CC">
        <w:rPr>
          <w:rFonts w:ascii="Arial" w:hAnsi="Arial" w:cs="Arial"/>
          <w:sz w:val="28"/>
          <w:szCs w:val="28"/>
        </w:rPr>
        <w:t>§</w:t>
      </w:r>
      <w:r w:rsidR="00FB5F7C">
        <w:rPr>
          <w:rFonts w:ascii="Arial" w:hAnsi="Arial" w:cs="Arial"/>
          <w:sz w:val="28"/>
          <w:szCs w:val="28"/>
        </w:rPr>
        <w:t>23</w:t>
      </w:r>
      <w:r w:rsidRPr="00C015CC">
        <w:rPr>
          <w:rFonts w:ascii="Arial" w:hAnsi="Arial" w:cs="Arial"/>
          <w:sz w:val="28"/>
          <w:szCs w:val="28"/>
        </w:rPr>
        <w:t>7(a)(1)(H)(ii).</w:t>
      </w:r>
      <w:r w:rsidRPr="00C015CC">
        <w:rPr>
          <w:rStyle w:val="FootnoteReference"/>
          <w:rFonts w:ascii="Arial" w:hAnsi="Arial" w:cs="Arial"/>
          <w:sz w:val="28"/>
          <w:szCs w:val="28"/>
        </w:rPr>
        <w:footnoteReference w:id="164"/>
      </w:r>
      <w:r w:rsidR="005762DB" w:rsidRPr="00C015CC">
        <w:rPr>
          <w:rFonts w:ascii="Arial" w:hAnsi="Arial" w:cs="Arial"/>
          <w:sz w:val="28"/>
          <w:szCs w:val="28"/>
        </w:rPr>
        <w:t xml:space="preserve">  USCIS has stated that officers only need to consider whether a waiver would be </w:t>
      </w:r>
      <w:r w:rsidR="005762DB" w:rsidRPr="00C015CC">
        <w:rPr>
          <w:rFonts w:ascii="Arial" w:hAnsi="Arial" w:cs="Arial"/>
          <w:i/>
          <w:iCs/>
          <w:sz w:val="28"/>
          <w:szCs w:val="28"/>
        </w:rPr>
        <w:t>available</w:t>
      </w:r>
      <w:r w:rsidR="005762DB" w:rsidRPr="00C015CC">
        <w:rPr>
          <w:rFonts w:ascii="Arial" w:hAnsi="Arial" w:cs="Arial"/>
          <w:sz w:val="28"/>
          <w:szCs w:val="28"/>
        </w:rPr>
        <w:t xml:space="preserve"> at the time the noncitizen applied adjustment of status or immigrant visa application – not whether the waiver would be granted.</w:t>
      </w:r>
      <w:r w:rsidR="005762DB" w:rsidRPr="00C015CC">
        <w:rPr>
          <w:rStyle w:val="FootnoteReference"/>
          <w:rFonts w:ascii="Arial" w:hAnsi="Arial" w:cs="Arial"/>
          <w:sz w:val="28"/>
          <w:szCs w:val="28"/>
        </w:rPr>
        <w:footnoteReference w:id="165"/>
      </w:r>
      <w:r w:rsidR="005762DB" w:rsidRPr="00C015CC">
        <w:rPr>
          <w:rFonts w:ascii="Arial" w:hAnsi="Arial" w:cs="Arial"/>
          <w:sz w:val="28"/>
          <w:szCs w:val="28"/>
        </w:rPr>
        <w:t xml:space="preserve">  Therefore, practitioners should address in their briefs or cover letters which specific waiver</w:t>
      </w:r>
      <w:r w:rsidR="00D063C3" w:rsidRPr="00C015CC">
        <w:rPr>
          <w:rFonts w:ascii="Arial" w:hAnsi="Arial" w:cs="Arial"/>
          <w:sz w:val="28"/>
          <w:szCs w:val="28"/>
        </w:rPr>
        <w:t>(s)</w:t>
      </w:r>
      <w:r w:rsidR="005762DB" w:rsidRPr="00C015CC">
        <w:rPr>
          <w:rFonts w:ascii="Arial" w:hAnsi="Arial" w:cs="Arial"/>
          <w:sz w:val="28"/>
          <w:szCs w:val="28"/>
        </w:rPr>
        <w:t xml:space="preserve"> would be available to a client. Practitioners </w:t>
      </w:r>
      <w:r w:rsidR="00B45B69" w:rsidRPr="00C015CC">
        <w:rPr>
          <w:rFonts w:ascii="Arial" w:hAnsi="Arial" w:cs="Arial"/>
          <w:sz w:val="28"/>
          <w:szCs w:val="28"/>
        </w:rPr>
        <w:t>are also encouraged to</w:t>
      </w:r>
      <w:r w:rsidR="005762DB" w:rsidRPr="00C015CC">
        <w:rPr>
          <w:rFonts w:ascii="Arial" w:hAnsi="Arial" w:cs="Arial"/>
          <w:sz w:val="28"/>
          <w:szCs w:val="28"/>
        </w:rPr>
        <w:t xml:space="preserve"> highlight </w:t>
      </w:r>
      <w:r w:rsidR="00B45B69" w:rsidRPr="00C015CC">
        <w:rPr>
          <w:rFonts w:ascii="Arial" w:hAnsi="Arial" w:cs="Arial"/>
          <w:sz w:val="28"/>
          <w:szCs w:val="28"/>
        </w:rPr>
        <w:t xml:space="preserve">USCIS’s own position </w:t>
      </w:r>
      <w:r w:rsidR="005762DB" w:rsidRPr="00C015CC">
        <w:rPr>
          <w:rFonts w:ascii="Arial" w:hAnsi="Arial" w:cs="Arial"/>
          <w:sz w:val="28"/>
          <w:szCs w:val="28"/>
        </w:rPr>
        <w:t xml:space="preserve">that there is </w:t>
      </w:r>
      <w:r w:rsidR="005762DB" w:rsidRPr="00C015CC">
        <w:rPr>
          <w:rFonts w:ascii="Arial" w:hAnsi="Arial" w:cs="Arial"/>
          <w:i/>
          <w:iCs/>
          <w:sz w:val="28"/>
          <w:szCs w:val="28"/>
        </w:rPr>
        <w:t>no requirement</w:t>
      </w:r>
      <w:r w:rsidR="005762DB" w:rsidRPr="00C015CC">
        <w:rPr>
          <w:rFonts w:ascii="Arial" w:hAnsi="Arial" w:cs="Arial"/>
          <w:sz w:val="28"/>
          <w:szCs w:val="28"/>
        </w:rPr>
        <w:t xml:space="preserve"> to demonstrate that the waiver </w:t>
      </w:r>
      <w:r w:rsidR="005762DB" w:rsidRPr="00C015CC">
        <w:rPr>
          <w:rFonts w:ascii="Arial" w:hAnsi="Arial" w:cs="Arial"/>
          <w:i/>
          <w:iCs/>
          <w:sz w:val="28"/>
          <w:szCs w:val="28"/>
        </w:rPr>
        <w:t>would</w:t>
      </w:r>
      <w:r w:rsidR="005762DB" w:rsidRPr="00C015CC">
        <w:rPr>
          <w:rFonts w:ascii="Arial" w:hAnsi="Arial" w:cs="Arial"/>
          <w:sz w:val="28"/>
          <w:szCs w:val="28"/>
        </w:rPr>
        <w:t xml:space="preserve"> be granted.</w:t>
      </w:r>
      <w:r w:rsidR="005762DB" w:rsidRPr="00C015CC">
        <w:rPr>
          <w:rStyle w:val="FootnoteReference"/>
          <w:rFonts w:ascii="Arial" w:hAnsi="Arial" w:cs="Arial"/>
          <w:sz w:val="28"/>
          <w:szCs w:val="28"/>
        </w:rPr>
        <w:footnoteReference w:id="166"/>
      </w:r>
    </w:p>
    <w:p w14:paraId="6EEF77B3" w14:textId="0CD65671" w:rsidR="009113F6" w:rsidRPr="00C015CC" w:rsidRDefault="009113F6" w:rsidP="00E80384">
      <w:pPr>
        <w:pStyle w:val="Heading1"/>
        <w:rPr>
          <w:rFonts w:ascii="Arial" w:hAnsi="Arial" w:cs="Arial"/>
          <w:i/>
          <w:iCs/>
          <w:color w:val="auto"/>
          <w:sz w:val="28"/>
          <w:szCs w:val="28"/>
        </w:rPr>
      </w:pPr>
      <w:bookmarkStart w:id="32" w:name="_Toc104556186"/>
      <w:r w:rsidRPr="00C015CC">
        <w:rPr>
          <w:rFonts w:ascii="Arial" w:hAnsi="Arial" w:cs="Arial"/>
          <w:i/>
          <w:iCs/>
          <w:color w:val="auto"/>
          <w:sz w:val="28"/>
          <w:szCs w:val="28"/>
        </w:rPr>
        <w:t>Step 2: Determine Whether the Act or Conviction is “Connected” to the Battery or Extreme Cruelty</w:t>
      </w:r>
      <w:bookmarkEnd w:id="32"/>
    </w:p>
    <w:p w14:paraId="1E4AD1C2" w14:textId="375DBFFE" w:rsidR="001D0530" w:rsidRPr="00C015CC" w:rsidRDefault="001D0530" w:rsidP="00C16BF5">
      <w:pPr>
        <w:autoSpaceDE w:val="0"/>
        <w:autoSpaceDN w:val="0"/>
        <w:adjustRightInd w:val="0"/>
        <w:rPr>
          <w:rFonts w:ascii="Arial" w:hAnsi="Arial" w:cs="Arial"/>
          <w:sz w:val="28"/>
          <w:szCs w:val="28"/>
        </w:rPr>
      </w:pPr>
    </w:p>
    <w:p w14:paraId="48D6BCB2" w14:textId="334B1799" w:rsidR="005762DB" w:rsidRPr="00C015CC" w:rsidRDefault="001D0530" w:rsidP="00C16BF5">
      <w:pPr>
        <w:autoSpaceDE w:val="0"/>
        <w:autoSpaceDN w:val="0"/>
        <w:adjustRightInd w:val="0"/>
        <w:rPr>
          <w:rFonts w:ascii="Arial" w:hAnsi="Arial" w:cs="Arial"/>
          <w:sz w:val="28"/>
          <w:szCs w:val="28"/>
        </w:rPr>
      </w:pPr>
      <w:r w:rsidRPr="00C015CC">
        <w:rPr>
          <w:rFonts w:ascii="Arial" w:hAnsi="Arial" w:cs="Arial"/>
          <w:sz w:val="28"/>
          <w:szCs w:val="28"/>
        </w:rPr>
        <w:t>In its discussion of whether an act is “connected to” the battery or extreme cruelty, USCIS has stated that the self-petitioner is not required to demonstrate that the act or conviction occurred during the qualifying relationship.</w:t>
      </w:r>
      <w:r w:rsidRPr="00C015CC">
        <w:rPr>
          <w:rStyle w:val="FootnoteReference"/>
          <w:rFonts w:ascii="Arial" w:hAnsi="Arial" w:cs="Arial"/>
          <w:sz w:val="28"/>
          <w:szCs w:val="28"/>
        </w:rPr>
        <w:footnoteReference w:id="167"/>
      </w:r>
      <w:r w:rsidRPr="00C015CC">
        <w:rPr>
          <w:rFonts w:ascii="Arial" w:hAnsi="Arial" w:cs="Arial"/>
          <w:sz w:val="28"/>
          <w:szCs w:val="28"/>
        </w:rPr>
        <w:t xml:space="preserve"> Specifically, USCIS has stated: “If the self-petitioner </w:t>
      </w:r>
      <w:r w:rsidRPr="00C015CC">
        <w:rPr>
          <w:rFonts w:ascii="Arial" w:hAnsi="Arial" w:cs="Arial"/>
          <w:sz w:val="28"/>
          <w:szCs w:val="28"/>
        </w:rPr>
        <w:lastRenderedPageBreak/>
        <w:t xml:space="preserve">establishes battery or extreme cruelty occurred prior to </w:t>
      </w:r>
      <w:r w:rsidRPr="00C015CC">
        <w:rPr>
          <w:rFonts w:ascii="Arial" w:hAnsi="Arial" w:cs="Arial"/>
          <w:i/>
          <w:iCs/>
          <w:sz w:val="28"/>
          <w:szCs w:val="28"/>
        </w:rPr>
        <w:t>and</w:t>
      </w:r>
      <w:r w:rsidRPr="00C015CC">
        <w:rPr>
          <w:rFonts w:ascii="Arial" w:hAnsi="Arial" w:cs="Arial"/>
          <w:sz w:val="28"/>
          <w:szCs w:val="28"/>
        </w:rPr>
        <w:t xml:space="preserve"> during the qualifying relationship, the officer may find that the self-petitioner has established the required “connection” between the act or conviction and the battery or extreme cruelty, even if the act or conviction occurred prior to the qualifying relationship</w:t>
      </w:r>
      <w:r w:rsidR="00F979A5" w:rsidRPr="00C015CC">
        <w:rPr>
          <w:rFonts w:ascii="Arial" w:hAnsi="Arial" w:cs="Arial"/>
          <w:sz w:val="28"/>
          <w:szCs w:val="28"/>
        </w:rPr>
        <w:t>.”</w:t>
      </w:r>
      <w:r w:rsidRPr="00C015CC">
        <w:rPr>
          <w:rStyle w:val="FootnoteReference"/>
          <w:rFonts w:ascii="Arial" w:hAnsi="Arial" w:cs="Arial"/>
          <w:sz w:val="28"/>
          <w:szCs w:val="28"/>
        </w:rPr>
        <w:footnoteReference w:id="168"/>
      </w:r>
      <w:r w:rsidR="00F979A5" w:rsidRPr="00C015CC">
        <w:rPr>
          <w:rFonts w:ascii="Arial" w:hAnsi="Arial" w:cs="Arial"/>
          <w:sz w:val="28"/>
          <w:szCs w:val="28"/>
        </w:rPr>
        <w:t xml:space="preserve"> (emphasis added).</w:t>
      </w:r>
      <w:r w:rsidRPr="00C015CC">
        <w:rPr>
          <w:rFonts w:ascii="Arial" w:hAnsi="Arial" w:cs="Arial"/>
          <w:sz w:val="28"/>
          <w:szCs w:val="28"/>
        </w:rPr>
        <w:t xml:space="preserve"> </w:t>
      </w:r>
      <w:r w:rsidR="00311EBF" w:rsidRPr="00C015CC">
        <w:rPr>
          <w:rFonts w:ascii="Arial" w:hAnsi="Arial" w:cs="Arial"/>
          <w:sz w:val="28"/>
          <w:szCs w:val="28"/>
        </w:rPr>
        <w:t>Th</w:t>
      </w:r>
      <w:r w:rsidR="009113F6" w:rsidRPr="00C015CC">
        <w:rPr>
          <w:rFonts w:ascii="Arial" w:hAnsi="Arial" w:cs="Arial"/>
          <w:sz w:val="28"/>
          <w:szCs w:val="28"/>
        </w:rPr>
        <w:t>us, the</w:t>
      </w:r>
      <w:r w:rsidR="00311EBF" w:rsidRPr="00C015CC">
        <w:rPr>
          <w:rFonts w:ascii="Arial" w:hAnsi="Arial" w:cs="Arial"/>
          <w:sz w:val="28"/>
          <w:szCs w:val="28"/>
        </w:rPr>
        <w:t xml:space="preserve"> self-petitioner is still required to establish that “battery or extreme cruelty” </w:t>
      </w:r>
      <w:r w:rsidR="00311EBF" w:rsidRPr="00C015CC">
        <w:rPr>
          <w:rFonts w:ascii="Arial" w:hAnsi="Arial" w:cs="Arial"/>
          <w:i/>
          <w:iCs/>
          <w:sz w:val="28"/>
          <w:szCs w:val="28"/>
        </w:rPr>
        <w:t>also</w:t>
      </w:r>
      <w:r w:rsidR="00311EBF" w:rsidRPr="00C015CC">
        <w:rPr>
          <w:rFonts w:ascii="Arial" w:hAnsi="Arial" w:cs="Arial"/>
          <w:sz w:val="28"/>
          <w:szCs w:val="28"/>
        </w:rPr>
        <w:t xml:space="preserve"> occurred during the qualifying relationship.</w:t>
      </w:r>
      <w:r w:rsidR="00311EBF" w:rsidRPr="00C015CC">
        <w:rPr>
          <w:rStyle w:val="FootnoteReference"/>
          <w:rFonts w:ascii="Arial" w:hAnsi="Arial" w:cs="Arial"/>
          <w:sz w:val="28"/>
          <w:szCs w:val="28"/>
        </w:rPr>
        <w:footnoteReference w:id="169"/>
      </w:r>
      <w:r w:rsidR="00311EBF" w:rsidRPr="00C015CC">
        <w:rPr>
          <w:rFonts w:ascii="Arial" w:hAnsi="Arial" w:cs="Arial"/>
          <w:sz w:val="28"/>
          <w:szCs w:val="28"/>
        </w:rPr>
        <w:t xml:space="preserve"> While </w:t>
      </w:r>
      <w:r w:rsidR="00207812" w:rsidRPr="00C015CC">
        <w:rPr>
          <w:rFonts w:ascii="Arial" w:hAnsi="Arial" w:cs="Arial"/>
          <w:sz w:val="28"/>
          <w:szCs w:val="28"/>
        </w:rPr>
        <w:t xml:space="preserve">the language in the Policy Manual </w:t>
      </w:r>
      <w:r w:rsidR="00311EBF" w:rsidRPr="00C015CC">
        <w:rPr>
          <w:rFonts w:ascii="Arial" w:hAnsi="Arial" w:cs="Arial"/>
          <w:sz w:val="28"/>
          <w:szCs w:val="28"/>
        </w:rPr>
        <w:t>is helpful, it</w:t>
      </w:r>
      <w:r w:rsidRPr="00C015CC">
        <w:rPr>
          <w:rFonts w:ascii="Arial" w:hAnsi="Arial" w:cs="Arial"/>
          <w:sz w:val="28"/>
          <w:szCs w:val="28"/>
        </w:rPr>
        <w:t xml:space="preserve"> is not mandatory (</w:t>
      </w:r>
      <w:r w:rsidR="00311EBF" w:rsidRPr="00C015CC">
        <w:rPr>
          <w:rFonts w:ascii="Arial" w:hAnsi="Arial" w:cs="Arial"/>
          <w:sz w:val="28"/>
          <w:szCs w:val="28"/>
        </w:rPr>
        <w:t xml:space="preserve">“the officer </w:t>
      </w:r>
      <w:r w:rsidR="00311EBF" w:rsidRPr="00C015CC">
        <w:rPr>
          <w:rFonts w:ascii="Arial" w:hAnsi="Arial" w:cs="Arial"/>
          <w:i/>
          <w:iCs/>
          <w:sz w:val="28"/>
          <w:szCs w:val="28"/>
        </w:rPr>
        <w:t>may</w:t>
      </w:r>
      <w:r w:rsidR="00311EBF" w:rsidRPr="00C015CC">
        <w:rPr>
          <w:rFonts w:ascii="Arial" w:hAnsi="Arial" w:cs="Arial"/>
          <w:sz w:val="28"/>
          <w:szCs w:val="28"/>
        </w:rPr>
        <w:t xml:space="preserve"> find…”)</w:t>
      </w:r>
      <w:r w:rsidR="00FE756C">
        <w:rPr>
          <w:rFonts w:ascii="Arial" w:hAnsi="Arial" w:cs="Arial"/>
          <w:sz w:val="28"/>
          <w:szCs w:val="28"/>
        </w:rPr>
        <w:t>.</w:t>
      </w:r>
      <w:r w:rsidR="009113F6" w:rsidRPr="00C015CC">
        <w:rPr>
          <w:rStyle w:val="FootnoteReference"/>
          <w:rFonts w:ascii="Arial" w:hAnsi="Arial" w:cs="Arial"/>
          <w:sz w:val="28"/>
          <w:szCs w:val="28"/>
        </w:rPr>
        <w:footnoteReference w:id="170"/>
      </w:r>
      <w:r w:rsidR="00311EBF" w:rsidRPr="00C015CC">
        <w:rPr>
          <w:rFonts w:ascii="Arial" w:hAnsi="Arial" w:cs="Arial"/>
          <w:sz w:val="28"/>
          <w:szCs w:val="28"/>
        </w:rPr>
        <w:t xml:space="preserve"> Therefore, self-petitioners and practitioners should provide as much evidence as possible to establish the “connection” between the offense</w:t>
      </w:r>
      <w:r w:rsidR="0044627E" w:rsidRPr="00C015CC">
        <w:rPr>
          <w:rFonts w:ascii="Arial" w:hAnsi="Arial" w:cs="Arial"/>
          <w:sz w:val="28"/>
          <w:szCs w:val="28"/>
        </w:rPr>
        <w:t xml:space="preserve"> that predated the</w:t>
      </w:r>
      <w:r w:rsidR="00576E64" w:rsidRPr="00C015CC">
        <w:rPr>
          <w:rFonts w:ascii="Arial" w:hAnsi="Arial" w:cs="Arial"/>
          <w:sz w:val="28"/>
          <w:szCs w:val="28"/>
        </w:rPr>
        <w:t xml:space="preserve"> qualifying</w:t>
      </w:r>
      <w:r w:rsidR="0044627E" w:rsidRPr="00C015CC">
        <w:rPr>
          <w:rFonts w:ascii="Arial" w:hAnsi="Arial" w:cs="Arial"/>
          <w:sz w:val="28"/>
          <w:szCs w:val="28"/>
        </w:rPr>
        <w:t xml:space="preserve"> relationship</w:t>
      </w:r>
      <w:r w:rsidR="00311EBF" w:rsidRPr="00C015CC">
        <w:rPr>
          <w:rFonts w:ascii="Arial" w:hAnsi="Arial" w:cs="Arial"/>
          <w:sz w:val="28"/>
          <w:szCs w:val="28"/>
        </w:rPr>
        <w:t xml:space="preserve"> and the “battery or extreme cruelty.”</w:t>
      </w:r>
      <w:r w:rsidR="0044627E" w:rsidRPr="00C015CC">
        <w:rPr>
          <w:rFonts w:ascii="Arial" w:hAnsi="Arial" w:cs="Arial"/>
          <w:sz w:val="28"/>
          <w:szCs w:val="28"/>
        </w:rPr>
        <w:t xml:space="preserve"> This showing should include evidence that the self-petitioner suffered battery or extreme cruelty before the relationship </w:t>
      </w:r>
      <w:r w:rsidR="0044627E" w:rsidRPr="00C015CC">
        <w:rPr>
          <w:rFonts w:ascii="Arial" w:hAnsi="Arial" w:cs="Arial"/>
          <w:i/>
          <w:iCs/>
          <w:sz w:val="28"/>
          <w:szCs w:val="28"/>
        </w:rPr>
        <w:t>and</w:t>
      </w:r>
      <w:r w:rsidR="0044627E" w:rsidRPr="00C015CC">
        <w:rPr>
          <w:rFonts w:ascii="Arial" w:hAnsi="Arial" w:cs="Arial"/>
          <w:sz w:val="28"/>
          <w:szCs w:val="28"/>
        </w:rPr>
        <w:t xml:space="preserve"> evidence that the battery or extreme cruelty continued after the qualifying relationship was established.</w:t>
      </w:r>
      <w:r w:rsidR="00311EBF" w:rsidRPr="00C015CC">
        <w:rPr>
          <w:rFonts w:ascii="Arial" w:hAnsi="Arial" w:cs="Arial"/>
          <w:sz w:val="28"/>
          <w:szCs w:val="28"/>
        </w:rPr>
        <w:t xml:space="preserve"> The below example demonstrate</w:t>
      </w:r>
      <w:r w:rsidR="007D33E3" w:rsidRPr="00C015CC">
        <w:rPr>
          <w:rFonts w:ascii="Arial" w:hAnsi="Arial" w:cs="Arial"/>
          <w:sz w:val="28"/>
          <w:szCs w:val="28"/>
        </w:rPr>
        <w:t>s</w:t>
      </w:r>
      <w:r w:rsidR="00311EBF" w:rsidRPr="00C015CC">
        <w:rPr>
          <w:rFonts w:ascii="Arial" w:hAnsi="Arial" w:cs="Arial"/>
          <w:sz w:val="28"/>
          <w:szCs w:val="28"/>
        </w:rPr>
        <w:t xml:space="preserve"> how an offense that occurred </w:t>
      </w:r>
      <w:r w:rsidR="00311EBF" w:rsidRPr="00C015CC">
        <w:rPr>
          <w:rFonts w:ascii="Arial" w:hAnsi="Arial" w:cs="Arial"/>
          <w:i/>
          <w:iCs/>
          <w:sz w:val="28"/>
          <w:szCs w:val="28"/>
        </w:rPr>
        <w:t>prior to</w:t>
      </w:r>
      <w:r w:rsidR="00311EBF" w:rsidRPr="00C015CC">
        <w:rPr>
          <w:rFonts w:ascii="Arial" w:hAnsi="Arial" w:cs="Arial"/>
          <w:sz w:val="28"/>
          <w:szCs w:val="28"/>
        </w:rPr>
        <w:t xml:space="preserve"> the qualifying relationship may be “connected” to the “battery or extreme cruelty.”</w:t>
      </w:r>
    </w:p>
    <w:p w14:paraId="6E4DB339" w14:textId="35E18805" w:rsidR="00311EBF" w:rsidRPr="00C015CC" w:rsidRDefault="00311EBF" w:rsidP="00C16BF5">
      <w:pPr>
        <w:autoSpaceDE w:val="0"/>
        <w:autoSpaceDN w:val="0"/>
        <w:adjustRightInd w:val="0"/>
        <w:rPr>
          <w:rFonts w:ascii="Arial" w:hAnsi="Arial" w:cs="Arial"/>
          <w:sz w:val="28"/>
          <w:szCs w:val="28"/>
        </w:rPr>
      </w:pPr>
    </w:p>
    <w:p w14:paraId="734CE43E" w14:textId="62332873" w:rsidR="00E00A14" w:rsidRPr="00C015CC" w:rsidRDefault="00E00A14" w:rsidP="00C16BF5">
      <w:pPr>
        <w:autoSpaceDE w:val="0"/>
        <w:autoSpaceDN w:val="0"/>
        <w:adjustRightInd w:val="0"/>
        <w:rPr>
          <w:rFonts w:ascii="Arial" w:hAnsi="Arial" w:cs="Arial"/>
          <w:sz w:val="28"/>
          <w:szCs w:val="28"/>
        </w:rPr>
      </w:pPr>
      <w:r w:rsidRPr="00C015CC">
        <w:rPr>
          <w:rFonts w:ascii="Arial" w:hAnsi="Arial" w:cs="Arial"/>
          <w:b/>
          <w:bCs/>
          <w:sz w:val="28"/>
          <w:szCs w:val="28"/>
          <w:u w:val="single"/>
        </w:rPr>
        <w:t>Example</w:t>
      </w:r>
      <w:r w:rsidRPr="00C015CC">
        <w:rPr>
          <w:rFonts w:ascii="Arial" w:hAnsi="Arial" w:cs="Arial"/>
          <w:sz w:val="28"/>
          <w:szCs w:val="28"/>
        </w:rPr>
        <w:t>:</w:t>
      </w:r>
    </w:p>
    <w:p w14:paraId="6A8AEC38" w14:textId="27985C50" w:rsidR="006A224D" w:rsidRPr="00C015CC" w:rsidRDefault="00E00A14" w:rsidP="00C16BF5">
      <w:pPr>
        <w:autoSpaceDE w:val="0"/>
        <w:autoSpaceDN w:val="0"/>
        <w:adjustRightInd w:val="0"/>
        <w:rPr>
          <w:rFonts w:ascii="Arial" w:hAnsi="Arial" w:cs="Arial"/>
          <w:sz w:val="28"/>
          <w:szCs w:val="28"/>
        </w:rPr>
      </w:pPr>
      <w:r w:rsidRPr="00C015CC">
        <w:rPr>
          <w:rFonts w:ascii="Arial" w:hAnsi="Arial" w:cs="Arial"/>
          <w:sz w:val="28"/>
          <w:szCs w:val="28"/>
        </w:rPr>
        <w:t>Rita’s boyfriend Donald is a</w:t>
      </w:r>
      <w:r w:rsidR="009113F6" w:rsidRPr="00C015CC">
        <w:rPr>
          <w:rFonts w:ascii="Arial" w:hAnsi="Arial" w:cs="Arial"/>
          <w:sz w:val="28"/>
          <w:szCs w:val="28"/>
        </w:rPr>
        <w:t>n LPR</w:t>
      </w:r>
      <w:r w:rsidRPr="00C015CC">
        <w:rPr>
          <w:rFonts w:ascii="Arial" w:hAnsi="Arial" w:cs="Arial"/>
          <w:sz w:val="28"/>
          <w:szCs w:val="28"/>
        </w:rPr>
        <w:t>. Donald strangled Rita shortly after they began dating.</w:t>
      </w:r>
      <w:r w:rsidR="00182034" w:rsidRPr="00C015CC">
        <w:rPr>
          <w:rFonts w:ascii="Arial" w:hAnsi="Arial" w:cs="Arial"/>
          <w:sz w:val="28"/>
          <w:szCs w:val="28"/>
        </w:rPr>
        <w:t xml:space="preserve"> </w:t>
      </w:r>
      <w:r w:rsidR="007D33E3" w:rsidRPr="00C015CC">
        <w:rPr>
          <w:rFonts w:ascii="Arial" w:hAnsi="Arial" w:cs="Arial"/>
          <w:sz w:val="28"/>
          <w:szCs w:val="28"/>
        </w:rPr>
        <w:t>Rita was unable to breathe</w:t>
      </w:r>
      <w:r w:rsidR="00182034" w:rsidRPr="00C015CC">
        <w:rPr>
          <w:rFonts w:ascii="Arial" w:hAnsi="Arial" w:cs="Arial"/>
          <w:sz w:val="28"/>
          <w:szCs w:val="28"/>
        </w:rPr>
        <w:t>, so she</w:t>
      </w:r>
      <w:r w:rsidRPr="00C015CC">
        <w:rPr>
          <w:rFonts w:ascii="Arial" w:hAnsi="Arial" w:cs="Arial"/>
          <w:sz w:val="28"/>
          <w:szCs w:val="28"/>
        </w:rPr>
        <w:t xml:space="preserve"> slapped Donald’s hand</w:t>
      </w:r>
      <w:r w:rsidR="00182034" w:rsidRPr="00C015CC">
        <w:rPr>
          <w:rFonts w:ascii="Arial" w:hAnsi="Arial" w:cs="Arial"/>
          <w:sz w:val="28"/>
          <w:szCs w:val="28"/>
        </w:rPr>
        <w:t xml:space="preserve"> away from her neck</w:t>
      </w:r>
      <w:r w:rsidRPr="00C015CC">
        <w:rPr>
          <w:rFonts w:ascii="Arial" w:hAnsi="Arial" w:cs="Arial"/>
          <w:sz w:val="28"/>
          <w:szCs w:val="28"/>
        </w:rPr>
        <w:t>. Donald called the police</w:t>
      </w:r>
      <w:r w:rsidR="00182034" w:rsidRPr="00C015CC">
        <w:rPr>
          <w:rFonts w:ascii="Arial" w:hAnsi="Arial" w:cs="Arial"/>
          <w:sz w:val="28"/>
          <w:szCs w:val="28"/>
        </w:rPr>
        <w:t xml:space="preserve">. </w:t>
      </w:r>
      <w:r w:rsidR="00045BBF" w:rsidRPr="00C015CC">
        <w:rPr>
          <w:rFonts w:ascii="Arial" w:hAnsi="Arial" w:cs="Arial"/>
          <w:sz w:val="28"/>
          <w:szCs w:val="28"/>
        </w:rPr>
        <w:t xml:space="preserve">Rita was arrested and convicted of simple assault. </w:t>
      </w:r>
      <w:r w:rsidRPr="00C015CC">
        <w:rPr>
          <w:rFonts w:ascii="Arial" w:hAnsi="Arial" w:cs="Arial"/>
          <w:sz w:val="28"/>
          <w:szCs w:val="28"/>
        </w:rPr>
        <w:t xml:space="preserve">Donald and Rita later married. Donald has continued to abuse Rita during the marriage. Even though Rita’s </w:t>
      </w:r>
      <w:r w:rsidR="00045BBF" w:rsidRPr="00C015CC">
        <w:rPr>
          <w:rFonts w:ascii="Arial" w:hAnsi="Arial" w:cs="Arial"/>
          <w:sz w:val="28"/>
          <w:szCs w:val="28"/>
        </w:rPr>
        <w:t>conviction occurred before she married Donald, she may still be able to establish that the conviction was “connected” to the abuse she suffered.</w:t>
      </w:r>
      <w:r w:rsidR="0044627E" w:rsidRPr="00C015CC">
        <w:rPr>
          <w:rFonts w:ascii="Arial" w:hAnsi="Arial" w:cs="Arial"/>
          <w:sz w:val="28"/>
          <w:szCs w:val="28"/>
        </w:rPr>
        <w:t xml:space="preserve"> </w:t>
      </w:r>
    </w:p>
    <w:p w14:paraId="6687D523" w14:textId="4E8E6820" w:rsidR="006A224D" w:rsidRPr="00C015CC" w:rsidRDefault="006A224D" w:rsidP="00E80384">
      <w:pPr>
        <w:pStyle w:val="Heading1"/>
        <w:rPr>
          <w:rFonts w:ascii="Arial" w:hAnsi="Arial" w:cs="Arial"/>
          <w:i/>
          <w:iCs/>
          <w:color w:val="auto"/>
          <w:sz w:val="28"/>
          <w:szCs w:val="28"/>
        </w:rPr>
      </w:pPr>
      <w:bookmarkStart w:id="33" w:name="_Toc104556187"/>
      <w:r w:rsidRPr="00C015CC">
        <w:rPr>
          <w:rFonts w:ascii="Arial" w:hAnsi="Arial" w:cs="Arial"/>
          <w:i/>
          <w:iCs/>
          <w:color w:val="auto"/>
          <w:sz w:val="28"/>
          <w:szCs w:val="28"/>
        </w:rPr>
        <w:t>Step 3: Determine Whether the Self-Petitioner Warrants a Finding of Good Moral Character in the Exercise of Discretion</w:t>
      </w:r>
      <w:bookmarkEnd w:id="33"/>
    </w:p>
    <w:p w14:paraId="722CAE15" w14:textId="77777777" w:rsidR="001D0530" w:rsidRPr="00C015CC" w:rsidRDefault="001D0530" w:rsidP="00C16BF5">
      <w:pPr>
        <w:autoSpaceDE w:val="0"/>
        <w:autoSpaceDN w:val="0"/>
        <w:adjustRightInd w:val="0"/>
        <w:rPr>
          <w:rFonts w:ascii="Arial" w:hAnsi="Arial" w:cs="Arial"/>
          <w:sz w:val="28"/>
          <w:szCs w:val="28"/>
        </w:rPr>
      </w:pPr>
    </w:p>
    <w:p w14:paraId="61E17950" w14:textId="63058113" w:rsidR="00064B7F" w:rsidRDefault="00824A19" w:rsidP="00C16BF5">
      <w:pPr>
        <w:autoSpaceDE w:val="0"/>
        <w:autoSpaceDN w:val="0"/>
        <w:adjustRightInd w:val="0"/>
        <w:rPr>
          <w:rFonts w:ascii="Arial" w:hAnsi="Arial" w:cs="Arial"/>
          <w:sz w:val="28"/>
          <w:szCs w:val="28"/>
        </w:rPr>
      </w:pPr>
      <w:r w:rsidRPr="00813518">
        <w:rPr>
          <w:rFonts w:ascii="Arial" w:hAnsi="Arial" w:cs="Arial"/>
          <w:sz w:val="28"/>
          <w:szCs w:val="28"/>
        </w:rPr>
        <w:t xml:space="preserve">Critically, </w:t>
      </w:r>
      <w:r>
        <w:rPr>
          <w:rFonts w:ascii="Arial" w:hAnsi="Arial" w:cs="Arial"/>
          <w:sz w:val="28"/>
          <w:szCs w:val="28"/>
        </w:rPr>
        <w:t>USCIS’s interpretation is that “W</w:t>
      </w:r>
      <w:r w:rsidRPr="00813518">
        <w:rPr>
          <w:rFonts w:ascii="Arial" w:hAnsi="Arial" w:cs="Arial"/>
          <w:sz w:val="28"/>
          <w:szCs w:val="28"/>
        </w:rPr>
        <w:t xml:space="preserve">hether </w:t>
      </w:r>
      <w:r>
        <w:rPr>
          <w:rFonts w:ascii="Arial" w:hAnsi="Arial" w:cs="Arial"/>
          <w:sz w:val="28"/>
          <w:szCs w:val="28"/>
        </w:rPr>
        <w:t xml:space="preserve">a self-petitioner is a person of good </w:t>
      </w:r>
      <w:r w:rsidRPr="00813518">
        <w:rPr>
          <w:rFonts w:ascii="Arial" w:hAnsi="Arial" w:cs="Arial"/>
          <w:sz w:val="28"/>
          <w:szCs w:val="28"/>
        </w:rPr>
        <w:t xml:space="preserve">moral character </w:t>
      </w:r>
      <w:r>
        <w:rPr>
          <w:rFonts w:ascii="Arial" w:hAnsi="Arial" w:cs="Arial"/>
          <w:sz w:val="28"/>
          <w:szCs w:val="28"/>
        </w:rPr>
        <w:t xml:space="preserve">under the exception at INA 204(a)(1)(C) is </w:t>
      </w:r>
      <w:r w:rsidRPr="00813518">
        <w:rPr>
          <w:rFonts w:ascii="Arial" w:hAnsi="Arial" w:cs="Arial"/>
          <w:sz w:val="28"/>
          <w:szCs w:val="28"/>
        </w:rPr>
        <w:t xml:space="preserve">a discretionary determination </w:t>
      </w:r>
      <w:r>
        <w:rPr>
          <w:rFonts w:ascii="Arial" w:hAnsi="Arial" w:cs="Arial"/>
          <w:sz w:val="28"/>
          <w:szCs w:val="28"/>
        </w:rPr>
        <w:t xml:space="preserve">made by </w:t>
      </w:r>
      <w:r w:rsidRPr="00813518">
        <w:rPr>
          <w:rFonts w:ascii="Arial" w:hAnsi="Arial" w:cs="Arial"/>
          <w:sz w:val="28"/>
          <w:szCs w:val="28"/>
        </w:rPr>
        <w:t>USCIS.</w:t>
      </w:r>
      <w:r>
        <w:rPr>
          <w:rFonts w:ascii="Arial" w:hAnsi="Arial" w:cs="Arial"/>
          <w:sz w:val="28"/>
          <w:szCs w:val="28"/>
        </w:rPr>
        <w:t>”</w:t>
      </w:r>
      <w:r w:rsidRPr="00813518">
        <w:rPr>
          <w:rStyle w:val="FootnoteReference"/>
          <w:rFonts w:ascii="Arial" w:hAnsi="Arial" w:cs="Arial"/>
          <w:sz w:val="28"/>
          <w:szCs w:val="28"/>
        </w:rPr>
        <w:footnoteReference w:id="171"/>
      </w:r>
      <w:r w:rsidRPr="00813518">
        <w:rPr>
          <w:rFonts w:ascii="Arial" w:hAnsi="Arial" w:cs="Arial"/>
          <w:sz w:val="28"/>
          <w:szCs w:val="28"/>
        </w:rPr>
        <w:t xml:space="preserve"> Therefore, under USCIS’s interpretation, </w:t>
      </w:r>
      <w:r w:rsidRPr="00813518">
        <w:rPr>
          <w:rFonts w:ascii="Arial" w:hAnsi="Arial" w:cs="Arial"/>
          <w:i/>
          <w:iCs/>
          <w:sz w:val="28"/>
          <w:szCs w:val="28"/>
        </w:rPr>
        <w:t xml:space="preserve">it is not sufficient to simply argue that a survivor </w:t>
      </w:r>
      <w:r>
        <w:rPr>
          <w:rFonts w:ascii="Arial" w:hAnsi="Arial" w:cs="Arial"/>
          <w:i/>
          <w:iCs/>
          <w:sz w:val="28"/>
          <w:szCs w:val="28"/>
        </w:rPr>
        <w:t xml:space="preserve">meets the technical requirements of </w:t>
      </w:r>
      <w:r w:rsidRPr="00813518">
        <w:rPr>
          <w:rFonts w:ascii="Arial" w:hAnsi="Arial" w:cs="Arial"/>
          <w:i/>
          <w:iCs/>
          <w:sz w:val="28"/>
          <w:szCs w:val="28"/>
        </w:rPr>
        <w:t>eligib</w:t>
      </w:r>
      <w:r>
        <w:rPr>
          <w:rFonts w:ascii="Arial" w:hAnsi="Arial" w:cs="Arial"/>
          <w:i/>
          <w:iCs/>
          <w:sz w:val="28"/>
          <w:szCs w:val="28"/>
        </w:rPr>
        <w:t>ility</w:t>
      </w:r>
      <w:r w:rsidRPr="00813518">
        <w:rPr>
          <w:rFonts w:ascii="Arial" w:hAnsi="Arial" w:cs="Arial"/>
          <w:i/>
          <w:iCs/>
          <w:sz w:val="28"/>
          <w:szCs w:val="28"/>
        </w:rPr>
        <w:t xml:space="preserve"> for the statutory exception</w:t>
      </w:r>
      <w:r w:rsidRPr="00813518">
        <w:rPr>
          <w:rFonts w:ascii="Arial" w:hAnsi="Arial" w:cs="Arial"/>
          <w:sz w:val="28"/>
          <w:szCs w:val="28"/>
        </w:rPr>
        <w:t xml:space="preserve"> for offenses that are connected to domestic violence — the survivor must </w:t>
      </w:r>
      <w:r w:rsidRPr="00813518">
        <w:rPr>
          <w:rFonts w:ascii="Arial" w:hAnsi="Arial" w:cs="Arial"/>
          <w:i/>
          <w:iCs/>
          <w:sz w:val="28"/>
          <w:szCs w:val="28"/>
        </w:rPr>
        <w:t xml:space="preserve">also </w:t>
      </w:r>
      <w:r w:rsidRPr="00813518">
        <w:rPr>
          <w:rFonts w:ascii="Arial" w:hAnsi="Arial" w:cs="Arial"/>
          <w:sz w:val="28"/>
          <w:szCs w:val="28"/>
        </w:rPr>
        <w:lastRenderedPageBreak/>
        <w:t xml:space="preserve">demonstrate that they merit a finding of good moral character as a matter of </w:t>
      </w:r>
      <w:r w:rsidRPr="00813518">
        <w:rPr>
          <w:rFonts w:ascii="Arial" w:hAnsi="Arial" w:cs="Arial"/>
          <w:i/>
          <w:iCs/>
          <w:sz w:val="28"/>
          <w:szCs w:val="28"/>
        </w:rPr>
        <w:t>discretion</w:t>
      </w:r>
      <w:r w:rsidRPr="00813518">
        <w:rPr>
          <w:rFonts w:ascii="Arial" w:hAnsi="Arial" w:cs="Arial"/>
          <w:sz w:val="28"/>
          <w:szCs w:val="28"/>
        </w:rPr>
        <w:t xml:space="preserve">. Thus, the survivor must demonstrate that, after an assessment of all evidence in the record, the mitigating factors outweigh the aggravating factors. Therefore, even in cases where survivors </w:t>
      </w:r>
      <w:r>
        <w:rPr>
          <w:rFonts w:ascii="Arial" w:hAnsi="Arial" w:cs="Arial"/>
          <w:sz w:val="28"/>
          <w:szCs w:val="28"/>
        </w:rPr>
        <w:t xml:space="preserve">meet the technical requirements for eligibility </w:t>
      </w:r>
      <w:r w:rsidRPr="00813518">
        <w:rPr>
          <w:rFonts w:ascii="Arial" w:hAnsi="Arial" w:cs="Arial"/>
          <w:sz w:val="28"/>
          <w:szCs w:val="28"/>
        </w:rPr>
        <w:t>for the statutory exception, practitioners and survivors should provide the mitigating evidence previously discussed.</w:t>
      </w:r>
    </w:p>
    <w:p w14:paraId="5BD79E06" w14:textId="77777777" w:rsidR="00824A19" w:rsidRPr="00C015CC" w:rsidRDefault="00824A19" w:rsidP="00C16BF5">
      <w:pPr>
        <w:autoSpaceDE w:val="0"/>
        <w:autoSpaceDN w:val="0"/>
        <w:adjustRightInd w:val="0"/>
        <w:rPr>
          <w:rFonts w:ascii="Arial" w:hAnsi="Arial" w:cs="Arial"/>
          <w:sz w:val="28"/>
          <w:szCs w:val="28"/>
        </w:rPr>
      </w:pPr>
    </w:p>
    <w:p w14:paraId="23CEC115" w14:textId="21F7D26C" w:rsidR="00F1323E" w:rsidRPr="00C015CC" w:rsidRDefault="00713BDD" w:rsidP="00064B7F">
      <w:pPr>
        <w:pStyle w:val="Heading1"/>
        <w:rPr>
          <w:rFonts w:ascii="Arial" w:hAnsi="Arial" w:cs="Arial"/>
          <w:b/>
          <w:bCs/>
          <w:color w:val="auto"/>
          <w:sz w:val="28"/>
          <w:szCs w:val="28"/>
          <w:u w:val="single"/>
        </w:rPr>
      </w:pPr>
      <w:bookmarkStart w:id="34" w:name="_Toc104556188"/>
      <w:r w:rsidRPr="00C015CC">
        <w:rPr>
          <w:rFonts w:ascii="Arial" w:hAnsi="Arial" w:cs="Arial"/>
          <w:b/>
          <w:bCs/>
          <w:color w:val="auto"/>
          <w:sz w:val="28"/>
          <w:szCs w:val="28"/>
          <w:u w:val="single"/>
        </w:rPr>
        <w:t>Chapter 3</w:t>
      </w:r>
      <w:r w:rsidR="000F5570" w:rsidRPr="00C015CC">
        <w:rPr>
          <w:rFonts w:ascii="Arial" w:hAnsi="Arial" w:cs="Arial"/>
          <w:b/>
          <w:bCs/>
          <w:color w:val="auto"/>
          <w:sz w:val="28"/>
          <w:szCs w:val="28"/>
          <w:u w:val="single"/>
        </w:rPr>
        <w:t xml:space="preserve"> - </w:t>
      </w:r>
      <w:r w:rsidR="001A40F9" w:rsidRPr="00C015CC">
        <w:rPr>
          <w:rFonts w:ascii="Arial" w:hAnsi="Arial" w:cs="Arial"/>
          <w:b/>
          <w:bCs/>
          <w:color w:val="auto"/>
          <w:sz w:val="28"/>
          <w:szCs w:val="28"/>
          <w:u w:val="single"/>
        </w:rPr>
        <w:t>Effect of Certain Life Events</w:t>
      </w:r>
      <w:bookmarkEnd w:id="34"/>
    </w:p>
    <w:p w14:paraId="3F8EE2B6" w14:textId="2F997A58" w:rsidR="00F1323E" w:rsidRPr="00C015CC" w:rsidRDefault="00F1323E" w:rsidP="00064B7F">
      <w:pPr>
        <w:pStyle w:val="Heading1"/>
        <w:numPr>
          <w:ilvl w:val="0"/>
          <w:numId w:val="25"/>
        </w:numPr>
        <w:rPr>
          <w:rFonts w:ascii="Arial" w:hAnsi="Arial" w:cs="Arial"/>
          <w:b/>
          <w:bCs/>
          <w:color w:val="auto"/>
          <w:sz w:val="28"/>
          <w:szCs w:val="28"/>
        </w:rPr>
      </w:pPr>
      <w:bookmarkStart w:id="35" w:name="_Toc104556189"/>
      <w:r w:rsidRPr="00C015CC">
        <w:rPr>
          <w:rFonts w:ascii="Arial" w:hAnsi="Arial" w:cs="Arial"/>
          <w:b/>
          <w:bCs/>
          <w:color w:val="auto"/>
          <w:sz w:val="28"/>
          <w:szCs w:val="28"/>
        </w:rPr>
        <w:t>Divorce Prior to Filing the Self-Petition</w:t>
      </w:r>
      <w:bookmarkEnd w:id="35"/>
    </w:p>
    <w:p w14:paraId="0AC71C64" w14:textId="29108693" w:rsidR="00F1323E" w:rsidRPr="00C015CC" w:rsidRDefault="00F1323E" w:rsidP="00E80384">
      <w:pPr>
        <w:pStyle w:val="Heading1"/>
        <w:numPr>
          <w:ilvl w:val="0"/>
          <w:numId w:val="26"/>
        </w:numPr>
        <w:rPr>
          <w:rFonts w:ascii="Arial" w:hAnsi="Arial" w:cs="Arial"/>
          <w:b/>
          <w:bCs/>
          <w:color w:val="auto"/>
          <w:sz w:val="28"/>
          <w:szCs w:val="28"/>
        </w:rPr>
      </w:pPr>
      <w:bookmarkStart w:id="36" w:name="_Toc104556190"/>
      <w:r w:rsidRPr="00C015CC">
        <w:rPr>
          <w:rFonts w:ascii="Arial" w:hAnsi="Arial" w:cs="Arial"/>
          <w:b/>
          <w:bCs/>
          <w:color w:val="auto"/>
          <w:sz w:val="28"/>
          <w:szCs w:val="28"/>
        </w:rPr>
        <w:t>Self-Petitioning Spouse’s Divorce</w:t>
      </w:r>
      <w:bookmarkEnd w:id="36"/>
    </w:p>
    <w:p w14:paraId="6F5F9E10" w14:textId="669071BA" w:rsidR="00F1323E" w:rsidRPr="00C015CC" w:rsidRDefault="00F1323E" w:rsidP="00F1323E">
      <w:pPr>
        <w:autoSpaceDE w:val="0"/>
        <w:autoSpaceDN w:val="0"/>
        <w:adjustRightInd w:val="0"/>
        <w:rPr>
          <w:rFonts w:ascii="Arial" w:hAnsi="Arial" w:cs="Arial"/>
          <w:sz w:val="28"/>
          <w:szCs w:val="28"/>
        </w:rPr>
      </w:pPr>
    </w:p>
    <w:p w14:paraId="55D73C52" w14:textId="23B68B5D" w:rsidR="00B3131E" w:rsidRPr="00C015CC" w:rsidRDefault="00F1323E" w:rsidP="00E80384">
      <w:pPr>
        <w:autoSpaceDE w:val="0"/>
        <w:autoSpaceDN w:val="0"/>
        <w:adjustRightInd w:val="0"/>
        <w:rPr>
          <w:rFonts w:ascii="Arial" w:hAnsi="Arial" w:cs="Arial"/>
          <w:sz w:val="28"/>
          <w:szCs w:val="28"/>
        </w:rPr>
      </w:pPr>
      <w:r w:rsidRPr="00C015CC">
        <w:rPr>
          <w:rFonts w:ascii="Arial" w:hAnsi="Arial" w:cs="Arial"/>
          <w:sz w:val="28"/>
          <w:szCs w:val="28"/>
        </w:rPr>
        <w:t>USCIS has stated that it considers the requirement that a self-petitioner files within 2 years of divorce from the abusive spouse to be “a condition of eligibility for which there is no waiver or equitable tolling available.”</w:t>
      </w:r>
      <w:r w:rsidRPr="00C015CC">
        <w:rPr>
          <w:rStyle w:val="FootnoteReference"/>
          <w:rFonts w:ascii="Arial" w:hAnsi="Arial" w:cs="Arial"/>
          <w:sz w:val="28"/>
          <w:szCs w:val="28"/>
        </w:rPr>
        <w:footnoteReference w:id="172"/>
      </w:r>
      <w:r w:rsidRPr="00C015CC">
        <w:rPr>
          <w:rFonts w:ascii="Arial" w:hAnsi="Arial" w:cs="Arial"/>
          <w:sz w:val="28"/>
          <w:szCs w:val="28"/>
        </w:rPr>
        <w:t xml:space="preserve">  USCIS stated that equitable tolling is not available because “the statute allows for self-petitioning during the marriage and creates a cut-off date for filing when the marriage has terminated.”</w:t>
      </w:r>
      <w:r w:rsidRPr="00C015CC">
        <w:rPr>
          <w:rStyle w:val="FootnoteReference"/>
          <w:rFonts w:ascii="Arial" w:hAnsi="Arial" w:cs="Arial"/>
          <w:sz w:val="28"/>
          <w:szCs w:val="28"/>
        </w:rPr>
        <w:footnoteReference w:id="173"/>
      </w:r>
      <w:r w:rsidRPr="00C015CC">
        <w:rPr>
          <w:rFonts w:ascii="Arial" w:hAnsi="Arial" w:cs="Arial"/>
          <w:sz w:val="28"/>
          <w:szCs w:val="28"/>
        </w:rPr>
        <w:t xml:space="preserve"> Essentially, USCIS is arguing that the 2 year filing deadline in the event of divorce is a statute of repose rather than a statute of limitations.</w:t>
      </w:r>
      <w:r w:rsidRPr="00C015CC">
        <w:rPr>
          <w:rStyle w:val="FootnoteReference"/>
          <w:rFonts w:ascii="Arial" w:hAnsi="Arial" w:cs="Arial"/>
          <w:sz w:val="28"/>
          <w:szCs w:val="28"/>
        </w:rPr>
        <w:footnoteReference w:id="174"/>
      </w:r>
      <w:r w:rsidRPr="00C015CC">
        <w:rPr>
          <w:rFonts w:ascii="Arial" w:hAnsi="Arial" w:cs="Arial"/>
          <w:sz w:val="28"/>
          <w:szCs w:val="28"/>
        </w:rPr>
        <w:t xml:space="preserve"> However, USCIS has provided no statutory, regulatory, or </w:t>
      </w:r>
      <w:r w:rsidR="00C8155D">
        <w:rPr>
          <w:rFonts w:ascii="Arial" w:hAnsi="Arial" w:cs="Arial"/>
          <w:sz w:val="28"/>
          <w:szCs w:val="28"/>
        </w:rPr>
        <w:t xml:space="preserve">binding </w:t>
      </w:r>
      <w:r w:rsidRPr="00C015CC">
        <w:rPr>
          <w:rFonts w:ascii="Arial" w:hAnsi="Arial" w:cs="Arial"/>
          <w:sz w:val="28"/>
          <w:szCs w:val="28"/>
        </w:rPr>
        <w:t xml:space="preserve">caselaw support for its contention that the 2-year divorce filing deadline is not subject to equitable tolling. Notably, </w:t>
      </w:r>
      <w:r w:rsidRPr="00C015CC">
        <w:rPr>
          <w:rFonts w:ascii="Arial" w:hAnsi="Arial" w:cs="Arial"/>
          <w:i/>
          <w:iCs/>
          <w:sz w:val="28"/>
          <w:szCs w:val="28"/>
        </w:rPr>
        <w:t>Moreno-Gutierrez v. Napolitano</w:t>
      </w:r>
      <w:r w:rsidRPr="00C015CC">
        <w:rPr>
          <w:rFonts w:ascii="Arial" w:hAnsi="Arial" w:cs="Arial"/>
          <w:sz w:val="28"/>
          <w:szCs w:val="28"/>
        </w:rPr>
        <w:t xml:space="preserve"> held that a portion of the VAWA statute that allowed a self-petition within 2 years of the spouse’s </w:t>
      </w:r>
      <w:r w:rsidRPr="00C015CC">
        <w:rPr>
          <w:rFonts w:ascii="Arial" w:hAnsi="Arial" w:cs="Arial"/>
          <w:i/>
          <w:iCs/>
          <w:sz w:val="28"/>
          <w:szCs w:val="28"/>
        </w:rPr>
        <w:t>loss of status</w:t>
      </w:r>
      <w:r w:rsidRPr="00C015CC">
        <w:rPr>
          <w:rFonts w:ascii="Arial" w:hAnsi="Arial" w:cs="Arial"/>
          <w:sz w:val="28"/>
          <w:szCs w:val="28"/>
        </w:rPr>
        <w:t xml:space="preserve"> </w:t>
      </w:r>
      <w:r w:rsidRPr="00C015CC">
        <w:rPr>
          <w:rFonts w:ascii="Arial" w:hAnsi="Arial" w:cs="Arial"/>
          <w:sz w:val="28"/>
          <w:szCs w:val="28"/>
          <w:u w:val="single"/>
        </w:rPr>
        <w:t>was</w:t>
      </w:r>
      <w:r w:rsidRPr="00C015CC">
        <w:rPr>
          <w:rFonts w:ascii="Arial" w:hAnsi="Arial" w:cs="Arial"/>
          <w:sz w:val="28"/>
          <w:szCs w:val="28"/>
        </w:rPr>
        <w:t xml:space="preserve"> a statute of limitations that was subject to equitable tolling.</w:t>
      </w:r>
      <w:r w:rsidRPr="00C015CC">
        <w:rPr>
          <w:rStyle w:val="FootnoteReference"/>
          <w:rFonts w:ascii="Arial" w:hAnsi="Arial" w:cs="Arial"/>
          <w:sz w:val="28"/>
          <w:szCs w:val="28"/>
        </w:rPr>
        <w:footnoteReference w:id="175"/>
      </w:r>
      <w:r w:rsidRPr="00C015CC">
        <w:rPr>
          <w:rFonts w:ascii="Arial" w:hAnsi="Arial" w:cs="Arial"/>
          <w:sz w:val="28"/>
          <w:szCs w:val="28"/>
        </w:rPr>
        <w:t xml:space="preserve"> While </w:t>
      </w:r>
      <w:r w:rsidRPr="00C015CC">
        <w:rPr>
          <w:rFonts w:ascii="Arial" w:hAnsi="Arial" w:cs="Arial"/>
          <w:i/>
          <w:iCs/>
          <w:sz w:val="28"/>
          <w:szCs w:val="28"/>
        </w:rPr>
        <w:t>Moreno-Gutierrez</w:t>
      </w:r>
      <w:r w:rsidRPr="00C015CC">
        <w:rPr>
          <w:rFonts w:ascii="Arial" w:hAnsi="Arial" w:cs="Arial"/>
          <w:sz w:val="28"/>
          <w:szCs w:val="28"/>
        </w:rPr>
        <w:t xml:space="preserve"> focused on the </w:t>
      </w:r>
      <w:r w:rsidRPr="00C015CC">
        <w:rPr>
          <w:rFonts w:ascii="Arial" w:hAnsi="Arial" w:cs="Arial"/>
          <w:i/>
          <w:iCs/>
          <w:sz w:val="28"/>
          <w:szCs w:val="28"/>
        </w:rPr>
        <w:t>loss of status</w:t>
      </w:r>
      <w:r w:rsidRPr="00C015CC">
        <w:rPr>
          <w:rFonts w:ascii="Arial" w:hAnsi="Arial" w:cs="Arial"/>
          <w:sz w:val="28"/>
          <w:szCs w:val="28"/>
        </w:rPr>
        <w:t xml:space="preserve"> provision of the statute, its reasoning can be analogized to divorce situations.  </w:t>
      </w:r>
    </w:p>
    <w:p w14:paraId="43D63637" w14:textId="77777777" w:rsidR="00B3131E" w:rsidRPr="00C015CC" w:rsidRDefault="00B3131E" w:rsidP="00E80384">
      <w:pPr>
        <w:autoSpaceDE w:val="0"/>
        <w:autoSpaceDN w:val="0"/>
        <w:adjustRightInd w:val="0"/>
        <w:rPr>
          <w:rFonts w:ascii="Arial" w:hAnsi="Arial" w:cs="Arial"/>
          <w:sz w:val="28"/>
          <w:szCs w:val="28"/>
        </w:rPr>
      </w:pPr>
    </w:p>
    <w:p w14:paraId="0681732B" w14:textId="6FC229A6" w:rsidR="00650CEC" w:rsidRPr="00C015CC" w:rsidRDefault="00B3131E" w:rsidP="00E80384">
      <w:pPr>
        <w:autoSpaceDE w:val="0"/>
        <w:autoSpaceDN w:val="0"/>
        <w:adjustRightInd w:val="0"/>
        <w:rPr>
          <w:rFonts w:ascii="Arial" w:hAnsi="Arial" w:cs="Arial"/>
          <w:sz w:val="28"/>
          <w:szCs w:val="28"/>
        </w:rPr>
      </w:pPr>
      <w:r w:rsidRPr="00C015CC">
        <w:rPr>
          <w:rFonts w:ascii="Arial" w:hAnsi="Arial" w:cs="Arial"/>
          <w:b/>
          <w:bCs/>
          <w:sz w:val="28"/>
          <w:szCs w:val="28"/>
          <w:u w:val="single"/>
        </w:rPr>
        <w:t>P</w:t>
      </w:r>
      <w:r w:rsidR="00F1323E" w:rsidRPr="00C015CC">
        <w:rPr>
          <w:rFonts w:ascii="Arial" w:hAnsi="Arial" w:cs="Arial"/>
          <w:b/>
          <w:bCs/>
          <w:sz w:val="28"/>
          <w:szCs w:val="28"/>
          <w:u w:val="single"/>
        </w:rPr>
        <w:t xml:space="preserve">ractitioners should file a survivor’s </w:t>
      </w:r>
      <w:r w:rsidRPr="00C015CC">
        <w:rPr>
          <w:rFonts w:ascii="Arial" w:hAnsi="Arial" w:cs="Arial"/>
          <w:b/>
          <w:bCs/>
          <w:sz w:val="28"/>
          <w:szCs w:val="28"/>
          <w:u w:val="single"/>
        </w:rPr>
        <w:t xml:space="preserve">spousal </w:t>
      </w:r>
      <w:r w:rsidR="00F1323E" w:rsidRPr="00C015CC">
        <w:rPr>
          <w:rFonts w:ascii="Arial" w:hAnsi="Arial" w:cs="Arial"/>
          <w:b/>
          <w:bCs/>
          <w:sz w:val="28"/>
          <w:szCs w:val="28"/>
          <w:u w:val="single"/>
        </w:rPr>
        <w:t>self-petition</w:t>
      </w:r>
      <w:r w:rsidRPr="00C015CC">
        <w:rPr>
          <w:rFonts w:ascii="Arial" w:hAnsi="Arial" w:cs="Arial"/>
          <w:b/>
          <w:bCs/>
          <w:sz w:val="28"/>
          <w:szCs w:val="28"/>
          <w:u w:val="single"/>
        </w:rPr>
        <w:t xml:space="preserve"> within two years following the survivor’s divorce, the death of the abuser, or the abuser’s loss of status</w:t>
      </w:r>
      <w:r w:rsidR="00F1323E" w:rsidRPr="00C015CC">
        <w:rPr>
          <w:rFonts w:ascii="Arial" w:hAnsi="Arial" w:cs="Arial"/>
          <w:sz w:val="28"/>
          <w:szCs w:val="28"/>
        </w:rPr>
        <w:t xml:space="preserve">. Practitioners should also keep in mind that multiple </w:t>
      </w:r>
      <w:r w:rsidRPr="00C015CC">
        <w:rPr>
          <w:rFonts w:ascii="Arial" w:hAnsi="Arial" w:cs="Arial"/>
          <w:sz w:val="28"/>
          <w:szCs w:val="28"/>
        </w:rPr>
        <w:t>non-precedent</w:t>
      </w:r>
      <w:r w:rsidR="00F1323E" w:rsidRPr="00C015CC">
        <w:rPr>
          <w:rFonts w:ascii="Arial" w:hAnsi="Arial" w:cs="Arial"/>
          <w:sz w:val="28"/>
          <w:szCs w:val="28"/>
        </w:rPr>
        <w:t xml:space="preserve"> Administrative Appeals Office (“AAO”) decisions </w:t>
      </w:r>
      <w:r w:rsidR="00F1323E" w:rsidRPr="00C015CC">
        <w:rPr>
          <w:rFonts w:ascii="Arial" w:hAnsi="Arial" w:cs="Arial"/>
          <w:sz w:val="28"/>
          <w:szCs w:val="28"/>
        </w:rPr>
        <w:lastRenderedPageBreak/>
        <w:t>have held that the 2-year divorce deadline is not subject to equitable tolling.</w:t>
      </w:r>
      <w:r w:rsidR="00F1323E" w:rsidRPr="00C015CC">
        <w:rPr>
          <w:rStyle w:val="FootnoteReference"/>
          <w:rFonts w:ascii="Arial" w:hAnsi="Arial" w:cs="Arial"/>
          <w:sz w:val="28"/>
          <w:szCs w:val="28"/>
        </w:rPr>
        <w:footnoteReference w:id="176"/>
      </w:r>
      <w:r w:rsidR="00F1323E" w:rsidRPr="00C015CC">
        <w:rPr>
          <w:rFonts w:ascii="Arial" w:hAnsi="Arial" w:cs="Arial"/>
          <w:sz w:val="28"/>
          <w:szCs w:val="28"/>
        </w:rPr>
        <w:t xml:space="preserve"> The AAO has also held in </w:t>
      </w:r>
      <w:r w:rsidRPr="00C015CC">
        <w:rPr>
          <w:rFonts w:ascii="Arial" w:hAnsi="Arial" w:cs="Arial"/>
          <w:sz w:val="28"/>
          <w:szCs w:val="28"/>
        </w:rPr>
        <w:t xml:space="preserve">non-precedent </w:t>
      </w:r>
      <w:r w:rsidR="00F1323E" w:rsidRPr="00C015CC">
        <w:rPr>
          <w:rFonts w:ascii="Arial" w:hAnsi="Arial" w:cs="Arial"/>
          <w:sz w:val="28"/>
          <w:szCs w:val="28"/>
        </w:rPr>
        <w:t xml:space="preserve">decisions that it is not bound to follow </w:t>
      </w:r>
      <w:r w:rsidR="00F1323E" w:rsidRPr="00C015CC">
        <w:rPr>
          <w:rFonts w:ascii="Arial" w:hAnsi="Arial" w:cs="Arial"/>
          <w:i/>
          <w:iCs/>
          <w:sz w:val="28"/>
          <w:szCs w:val="28"/>
        </w:rPr>
        <w:t>Moreno-Gutierrez</w:t>
      </w:r>
      <w:r w:rsidR="00F1323E" w:rsidRPr="00C015CC">
        <w:rPr>
          <w:rFonts w:ascii="Arial" w:hAnsi="Arial" w:cs="Arial"/>
          <w:sz w:val="28"/>
          <w:szCs w:val="28"/>
        </w:rPr>
        <w:t xml:space="preserve"> because it is a district court decision.</w:t>
      </w:r>
      <w:r w:rsidR="00F1323E" w:rsidRPr="00C015CC">
        <w:rPr>
          <w:rStyle w:val="FootnoteReference"/>
          <w:rFonts w:ascii="Arial" w:hAnsi="Arial" w:cs="Arial"/>
          <w:sz w:val="28"/>
          <w:szCs w:val="28"/>
        </w:rPr>
        <w:footnoteReference w:id="177"/>
      </w:r>
      <w:r w:rsidR="00F1323E" w:rsidRPr="00C015CC">
        <w:rPr>
          <w:rFonts w:ascii="Arial" w:hAnsi="Arial" w:cs="Arial"/>
          <w:sz w:val="28"/>
          <w:szCs w:val="28"/>
        </w:rPr>
        <w:t xml:space="preserve">  However, practitioners can make similar arguments to those in </w:t>
      </w:r>
      <w:r w:rsidR="00F1323E" w:rsidRPr="00C015CC">
        <w:rPr>
          <w:rFonts w:ascii="Arial" w:hAnsi="Arial" w:cs="Arial"/>
          <w:i/>
          <w:iCs/>
          <w:sz w:val="28"/>
          <w:szCs w:val="28"/>
        </w:rPr>
        <w:t>Moreno-Gutierrez</w:t>
      </w:r>
      <w:r w:rsidR="00F1323E" w:rsidRPr="00C015CC">
        <w:rPr>
          <w:rFonts w:ascii="Arial" w:hAnsi="Arial" w:cs="Arial"/>
          <w:sz w:val="28"/>
          <w:szCs w:val="28"/>
        </w:rPr>
        <w:t xml:space="preserve">, if necessary, to argue that the divorce deadline is subject to equitable tolling.  </w:t>
      </w:r>
    </w:p>
    <w:p w14:paraId="40935F1C" w14:textId="5567ECDC" w:rsidR="00F1323E" w:rsidRPr="00C015CC" w:rsidRDefault="00650CEC" w:rsidP="00E80384">
      <w:pPr>
        <w:pStyle w:val="Heading1"/>
        <w:rPr>
          <w:rFonts w:ascii="Arial" w:hAnsi="Arial" w:cs="Arial"/>
          <w:i/>
          <w:iCs/>
          <w:color w:val="auto"/>
          <w:sz w:val="28"/>
          <w:szCs w:val="28"/>
        </w:rPr>
      </w:pPr>
      <w:bookmarkStart w:id="37" w:name="_Toc104556191"/>
      <w:r w:rsidRPr="00C015CC">
        <w:rPr>
          <w:rFonts w:ascii="Arial" w:hAnsi="Arial" w:cs="Arial"/>
          <w:i/>
          <w:iCs/>
          <w:color w:val="auto"/>
          <w:sz w:val="28"/>
          <w:szCs w:val="28"/>
        </w:rPr>
        <w:t>Evidence</w:t>
      </w:r>
      <w:bookmarkEnd w:id="37"/>
    </w:p>
    <w:p w14:paraId="0EF685AC" w14:textId="77777777" w:rsidR="00E80384" w:rsidRPr="00C015CC" w:rsidRDefault="00E80384" w:rsidP="00E80384">
      <w:pPr>
        <w:rPr>
          <w:rFonts w:ascii="Arial" w:hAnsi="Arial" w:cs="Arial"/>
          <w:sz w:val="28"/>
          <w:szCs w:val="28"/>
        </w:rPr>
      </w:pPr>
    </w:p>
    <w:p w14:paraId="4E19AF29" w14:textId="323DF233" w:rsidR="00650CEC" w:rsidRPr="00C015CC" w:rsidRDefault="00650CEC" w:rsidP="00650CEC">
      <w:pPr>
        <w:autoSpaceDE w:val="0"/>
        <w:autoSpaceDN w:val="0"/>
        <w:adjustRightInd w:val="0"/>
        <w:rPr>
          <w:rFonts w:ascii="Arial" w:hAnsi="Arial" w:cs="Arial"/>
          <w:sz w:val="28"/>
          <w:szCs w:val="28"/>
        </w:rPr>
      </w:pPr>
      <w:r w:rsidRPr="00C015CC">
        <w:rPr>
          <w:rFonts w:ascii="Arial" w:hAnsi="Arial" w:cs="Arial"/>
          <w:sz w:val="28"/>
          <w:szCs w:val="28"/>
        </w:rPr>
        <w:t>While self-petitioners are required to submit evidence that there was a connection between the divorce and “the battery or extreme cruelty”</w:t>
      </w:r>
      <w:r w:rsidR="002C5DB3">
        <w:rPr>
          <w:rFonts w:ascii="Arial" w:hAnsi="Arial" w:cs="Arial"/>
          <w:sz w:val="28"/>
          <w:szCs w:val="28"/>
        </w:rPr>
        <w:t>,</w:t>
      </w:r>
      <w:r w:rsidRPr="00C015CC">
        <w:rPr>
          <w:rStyle w:val="FootnoteReference"/>
          <w:rFonts w:ascii="Arial" w:hAnsi="Arial" w:cs="Arial"/>
          <w:sz w:val="28"/>
          <w:szCs w:val="28"/>
        </w:rPr>
        <w:footnoteReference w:id="178"/>
      </w:r>
      <w:r w:rsidR="002C5DB3">
        <w:rPr>
          <w:rFonts w:ascii="Arial" w:hAnsi="Arial" w:cs="Arial"/>
          <w:sz w:val="28"/>
          <w:szCs w:val="28"/>
        </w:rPr>
        <w:t xml:space="preserve"> </w:t>
      </w:r>
      <w:r w:rsidRPr="00C015CC">
        <w:rPr>
          <w:rFonts w:ascii="Arial" w:hAnsi="Arial" w:cs="Arial"/>
          <w:sz w:val="28"/>
          <w:szCs w:val="28"/>
        </w:rPr>
        <w:t>USCIS has stated that there is no requirement that the legal ground for the divorce or annulment was abuse.</w:t>
      </w:r>
      <w:r w:rsidRPr="00C015CC">
        <w:rPr>
          <w:rStyle w:val="FootnoteReference"/>
          <w:rFonts w:ascii="Arial" w:hAnsi="Arial" w:cs="Arial"/>
          <w:sz w:val="28"/>
          <w:szCs w:val="28"/>
        </w:rPr>
        <w:footnoteReference w:id="179"/>
      </w:r>
      <w:r w:rsidRPr="00C015CC">
        <w:rPr>
          <w:rFonts w:ascii="Arial" w:hAnsi="Arial" w:cs="Arial"/>
          <w:sz w:val="28"/>
          <w:szCs w:val="28"/>
        </w:rPr>
        <w:t xml:space="preserve">  </w:t>
      </w:r>
    </w:p>
    <w:p w14:paraId="1C1D3813" w14:textId="5C0B2C2D" w:rsidR="00B675B4" w:rsidRPr="00C015CC" w:rsidRDefault="00F838BD" w:rsidP="004B5643">
      <w:pPr>
        <w:pStyle w:val="Heading1"/>
        <w:numPr>
          <w:ilvl w:val="0"/>
          <w:numId w:val="26"/>
        </w:numPr>
        <w:rPr>
          <w:rFonts w:ascii="Arial" w:hAnsi="Arial" w:cs="Arial"/>
          <w:b/>
          <w:bCs/>
          <w:color w:val="auto"/>
          <w:sz w:val="28"/>
          <w:szCs w:val="28"/>
        </w:rPr>
      </w:pPr>
      <w:bookmarkStart w:id="38" w:name="_Toc104556192"/>
      <w:r w:rsidRPr="00C015CC">
        <w:rPr>
          <w:rFonts w:ascii="Arial" w:hAnsi="Arial" w:cs="Arial"/>
          <w:b/>
          <w:bCs/>
          <w:color w:val="auto"/>
          <w:sz w:val="28"/>
          <w:szCs w:val="28"/>
        </w:rPr>
        <w:t xml:space="preserve">Termination of a Step-Relationship </w:t>
      </w:r>
      <w:r w:rsidR="00FD2823" w:rsidRPr="00C015CC">
        <w:rPr>
          <w:rFonts w:ascii="Arial" w:hAnsi="Arial" w:cs="Arial"/>
          <w:b/>
          <w:bCs/>
          <w:color w:val="auto"/>
          <w:sz w:val="28"/>
          <w:szCs w:val="28"/>
        </w:rPr>
        <w:t>D</w:t>
      </w:r>
      <w:r w:rsidRPr="00C015CC">
        <w:rPr>
          <w:rFonts w:ascii="Arial" w:hAnsi="Arial" w:cs="Arial"/>
          <w:b/>
          <w:bCs/>
          <w:color w:val="auto"/>
          <w:sz w:val="28"/>
          <w:szCs w:val="28"/>
        </w:rPr>
        <w:t>ue to Divorce or Death</w:t>
      </w:r>
      <w:bookmarkEnd w:id="38"/>
    </w:p>
    <w:p w14:paraId="7D544C54" w14:textId="7B7D972B" w:rsidR="00B675B4" w:rsidRPr="00C015CC" w:rsidRDefault="00B675B4" w:rsidP="00E80384">
      <w:pPr>
        <w:pStyle w:val="Heading1"/>
        <w:rPr>
          <w:rFonts w:ascii="Arial" w:hAnsi="Arial" w:cs="Arial"/>
          <w:i/>
          <w:iCs/>
          <w:color w:val="auto"/>
          <w:sz w:val="28"/>
          <w:szCs w:val="28"/>
        </w:rPr>
      </w:pPr>
      <w:bookmarkStart w:id="39" w:name="_Toc104556193"/>
      <w:r w:rsidRPr="00C015CC">
        <w:rPr>
          <w:rFonts w:ascii="Arial" w:hAnsi="Arial" w:cs="Arial"/>
          <w:i/>
          <w:iCs/>
          <w:color w:val="auto"/>
          <w:sz w:val="28"/>
          <w:szCs w:val="28"/>
        </w:rPr>
        <w:t>Divorce</w:t>
      </w:r>
      <w:bookmarkEnd w:id="39"/>
    </w:p>
    <w:p w14:paraId="02867686" w14:textId="77777777" w:rsidR="00B675B4" w:rsidRPr="00C015CC" w:rsidRDefault="00B675B4" w:rsidP="00F838BD">
      <w:pPr>
        <w:autoSpaceDE w:val="0"/>
        <w:autoSpaceDN w:val="0"/>
        <w:adjustRightInd w:val="0"/>
        <w:rPr>
          <w:rFonts w:ascii="Arial" w:hAnsi="Arial" w:cs="Arial"/>
          <w:sz w:val="28"/>
          <w:szCs w:val="28"/>
        </w:rPr>
      </w:pPr>
    </w:p>
    <w:p w14:paraId="0408B734" w14:textId="578E45C4" w:rsidR="00064B7F" w:rsidRPr="00C015CC" w:rsidRDefault="00F838BD" w:rsidP="00E80384">
      <w:pPr>
        <w:autoSpaceDE w:val="0"/>
        <w:autoSpaceDN w:val="0"/>
        <w:adjustRightInd w:val="0"/>
        <w:rPr>
          <w:rFonts w:ascii="Arial" w:hAnsi="Arial" w:cs="Arial"/>
          <w:sz w:val="28"/>
          <w:szCs w:val="28"/>
        </w:rPr>
      </w:pPr>
      <w:r w:rsidRPr="00C015CC">
        <w:rPr>
          <w:rFonts w:ascii="Arial" w:hAnsi="Arial" w:cs="Arial"/>
          <w:sz w:val="28"/>
          <w:szCs w:val="28"/>
        </w:rPr>
        <w:t>USCIS has stated that, to be eligible to self-petition after divorce, abused stepchildren and stepparents must establish that “The step relationship existed, by law, at the time of the abuse.”</w:t>
      </w:r>
      <w:r w:rsidRPr="00C015CC">
        <w:rPr>
          <w:rStyle w:val="FootnoteReference"/>
          <w:rFonts w:ascii="Arial" w:hAnsi="Arial" w:cs="Arial"/>
          <w:sz w:val="28"/>
          <w:szCs w:val="28"/>
        </w:rPr>
        <w:footnoteReference w:id="180"/>
      </w:r>
      <w:r w:rsidRPr="00C015CC">
        <w:rPr>
          <w:rFonts w:ascii="Arial" w:hAnsi="Arial" w:cs="Arial"/>
          <w:sz w:val="28"/>
          <w:szCs w:val="28"/>
        </w:rPr>
        <w:t xml:space="preserve"> </w:t>
      </w:r>
      <w:r w:rsidR="00CB2F3D">
        <w:rPr>
          <w:rFonts w:ascii="Arial" w:hAnsi="Arial" w:cs="Arial"/>
          <w:sz w:val="28"/>
          <w:szCs w:val="28"/>
        </w:rPr>
        <w:t xml:space="preserve">As stated previously, USCIS has implemented </w:t>
      </w:r>
      <w:r w:rsidRPr="00C015CC">
        <w:rPr>
          <w:rFonts w:ascii="Arial" w:hAnsi="Arial" w:cs="Arial"/>
          <w:i/>
          <w:iCs/>
          <w:sz w:val="28"/>
          <w:szCs w:val="28"/>
        </w:rPr>
        <w:t>Arguijo v. USCIS</w:t>
      </w:r>
      <w:r w:rsidR="00CB2F3D">
        <w:rPr>
          <w:rFonts w:ascii="Arial" w:hAnsi="Arial" w:cs="Arial"/>
          <w:sz w:val="28"/>
          <w:szCs w:val="28"/>
        </w:rPr>
        <w:t xml:space="preserve"> nationwide.</w:t>
      </w:r>
      <w:r w:rsidRPr="00C015CC">
        <w:rPr>
          <w:rStyle w:val="FootnoteReference"/>
          <w:rFonts w:ascii="Arial" w:hAnsi="Arial" w:cs="Arial"/>
          <w:sz w:val="28"/>
          <w:szCs w:val="28"/>
        </w:rPr>
        <w:footnoteReference w:id="181"/>
      </w:r>
      <w:r w:rsidRPr="00C015CC">
        <w:rPr>
          <w:rFonts w:ascii="Arial" w:hAnsi="Arial" w:cs="Arial"/>
          <w:sz w:val="28"/>
          <w:szCs w:val="28"/>
        </w:rPr>
        <w:t xml:space="preserve"> </w:t>
      </w:r>
      <w:r w:rsidRPr="00C015CC">
        <w:rPr>
          <w:rFonts w:ascii="Arial" w:hAnsi="Arial" w:cs="Arial"/>
          <w:i/>
          <w:iCs/>
          <w:sz w:val="28"/>
          <w:szCs w:val="28"/>
        </w:rPr>
        <w:t>Arguijo</w:t>
      </w:r>
      <w:r w:rsidRPr="00C015CC">
        <w:rPr>
          <w:rFonts w:ascii="Arial" w:hAnsi="Arial" w:cs="Arial"/>
          <w:sz w:val="28"/>
          <w:szCs w:val="28"/>
        </w:rPr>
        <w:t xml:space="preserve"> held that a “family relationship” could only continue post-divorce if divorce does </w:t>
      </w:r>
      <w:r w:rsidRPr="00C015CC">
        <w:rPr>
          <w:rFonts w:ascii="Arial" w:hAnsi="Arial" w:cs="Arial"/>
          <w:i/>
          <w:iCs/>
          <w:sz w:val="28"/>
          <w:szCs w:val="28"/>
        </w:rPr>
        <w:t>not</w:t>
      </w:r>
      <w:r w:rsidRPr="00C015CC">
        <w:rPr>
          <w:rFonts w:ascii="Arial" w:hAnsi="Arial" w:cs="Arial"/>
          <w:sz w:val="28"/>
          <w:szCs w:val="28"/>
        </w:rPr>
        <w:t xml:space="preserve"> end the stepparent/stepchild relationship.</w:t>
      </w:r>
      <w:r w:rsidRPr="00C015CC">
        <w:rPr>
          <w:rStyle w:val="FootnoteReference"/>
          <w:rFonts w:ascii="Arial" w:hAnsi="Arial" w:cs="Arial"/>
          <w:sz w:val="28"/>
          <w:szCs w:val="28"/>
        </w:rPr>
        <w:footnoteReference w:id="182"/>
      </w:r>
      <w:r w:rsidRPr="00C015CC">
        <w:rPr>
          <w:rFonts w:ascii="Arial" w:hAnsi="Arial" w:cs="Arial"/>
          <w:sz w:val="28"/>
          <w:szCs w:val="28"/>
        </w:rPr>
        <w:t xml:space="preserve"> Thus, </w:t>
      </w:r>
      <w:r w:rsidRPr="00C015CC">
        <w:rPr>
          <w:rFonts w:ascii="Arial" w:hAnsi="Arial" w:cs="Arial"/>
          <w:i/>
          <w:iCs/>
          <w:sz w:val="28"/>
          <w:szCs w:val="28"/>
        </w:rPr>
        <w:t>Arguijo</w:t>
      </w:r>
      <w:r w:rsidRPr="00C015CC">
        <w:rPr>
          <w:rFonts w:ascii="Arial" w:hAnsi="Arial" w:cs="Arial"/>
          <w:sz w:val="28"/>
          <w:szCs w:val="28"/>
        </w:rPr>
        <w:t xml:space="preserve"> held that the stepparent/stepchild relationship continues after divorce.</w:t>
      </w:r>
      <w:r w:rsidRPr="00C015CC">
        <w:rPr>
          <w:rStyle w:val="FootnoteReference"/>
          <w:rFonts w:ascii="Arial" w:hAnsi="Arial" w:cs="Arial"/>
          <w:sz w:val="28"/>
          <w:szCs w:val="28"/>
        </w:rPr>
        <w:footnoteReference w:id="183"/>
      </w:r>
      <w:r w:rsidRPr="00C015CC">
        <w:rPr>
          <w:rFonts w:ascii="Arial" w:hAnsi="Arial" w:cs="Arial"/>
          <w:sz w:val="28"/>
          <w:szCs w:val="28"/>
        </w:rPr>
        <w:t xml:space="preserve"> </w:t>
      </w:r>
      <w:r w:rsidR="00CB2F3D">
        <w:rPr>
          <w:rFonts w:ascii="Arial" w:hAnsi="Arial" w:cs="Arial"/>
          <w:sz w:val="28"/>
          <w:szCs w:val="28"/>
        </w:rPr>
        <w:t xml:space="preserve">One </w:t>
      </w:r>
      <w:r w:rsidR="00CB2F3D" w:rsidRPr="00FC24DE">
        <w:rPr>
          <w:rFonts w:ascii="Arial" w:hAnsi="Arial" w:cs="Arial"/>
          <w:b/>
          <w:bCs/>
          <w:i/>
          <w:iCs/>
          <w:sz w:val="28"/>
          <w:szCs w:val="28"/>
          <w:u w:val="single"/>
        </w:rPr>
        <w:t>possible</w:t>
      </w:r>
      <w:r w:rsidR="00CB2F3D">
        <w:rPr>
          <w:rFonts w:ascii="Arial" w:hAnsi="Arial" w:cs="Arial"/>
          <w:sz w:val="28"/>
          <w:szCs w:val="28"/>
        </w:rPr>
        <w:t xml:space="preserve"> interpretation of Arguijo is that, i</w:t>
      </w:r>
      <w:r w:rsidRPr="00C015CC">
        <w:rPr>
          <w:rFonts w:ascii="Arial" w:hAnsi="Arial" w:cs="Arial"/>
          <w:sz w:val="28"/>
          <w:szCs w:val="28"/>
        </w:rPr>
        <w:t>f the stepchild/stepparent relationship exists after divorce, it necessarily exists “in law” after divorce</w:t>
      </w:r>
      <w:r w:rsidR="00CB2F3D">
        <w:rPr>
          <w:rFonts w:ascii="Arial" w:hAnsi="Arial" w:cs="Arial"/>
          <w:sz w:val="28"/>
          <w:szCs w:val="28"/>
        </w:rPr>
        <w:t xml:space="preserve">, thus </w:t>
      </w:r>
      <w:r w:rsidR="00FC24DE">
        <w:rPr>
          <w:rFonts w:ascii="Arial" w:hAnsi="Arial" w:cs="Arial"/>
          <w:sz w:val="28"/>
          <w:szCs w:val="28"/>
        </w:rPr>
        <w:t>allowing</w:t>
      </w:r>
      <w:r w:rsidR="00CB2F3D">
        <w:rPr>
          <w:rFonts w:ascii="Arial" w:hAnsi="Arial" w:cs="Arial"/>
          <w:sz w:val="28"/>
          <w:szCs w:val="28"/>
        </w:rPr>
        <w:t xml:space="preserve"> a step-r</w:t>
      </w:r>
      <w:r w:rsidR="00FC24DE">
        <w:rPr>
          <w:rFonts w:ascii="Arial" w:hAnsi="Arial" w:cs="Arial"/>
          <w:sz w:val="28"/>
          <w:szCs w:val="28"/>
        </w:rPr>
        <w:t>elative</w:t>
      </w:r>
      <w:r w:rsidRPr="00C015CC">
        <w:rPr>
          <w:rFonts w:ascii="Arial" w:hAnsi="Arial" w:cs="Arial"/>
          <w:sz w:val="28"/>
          <w:szCs w:val="28"/>
        </w:rPr>
        <w:t xml:space="preserve"> to file a VAWA Self-Petition</w:t>
      </w:r>
      <w:r w:rsidR="00FC24DE">
        <w:rPr>
          <w:rFonts w:ascii="Arial" w:hAnsi="Arial" w:cs="Arial"/>
          <w:sz w:val="28"/>
          <w:szCs w:val="28"/>
        </w:rPr>
        <w:t xml:space="preserve"> even if the abuse only occurred </w:t>
      </w:r>
      <w:r w:rsidR="00FC24DE" w:rsidRPr="00E96A1B">
        <w:rPr>
          <w:rFonts w:ascii="Arial" w:hAnsi="Arial" w:cs="Arial"/>
          <w:i/>
          <w:iCs/>
          <w:sz w:val="28"/>
          <w:szCs w:val="28"/>
        </w:rPr>
        <w:t>after</w:t>
      </w:r>
      <w:r w:rsidR="00FC24DE">
        <w:rPr>
          <w:rFonts w:ascii="Arial" w:hAnsi="Arial" w:cs="Arial"/>
          <w:sz w:val="28"/>
          <w:szCs w:val="28"/>
        </w:rPr>
        <w:t xml:space="preserve"> the divorce. However, </w:t>
      </w:r>
      <w:r w:rsidR="00FC24DE" w:rsidRPr="00FC24DE">
        <w:rPr>
          <w:rFonts w:ascii="Arial" w:hAnsi="Arial" w:cs="Arial"/>
          <w:b/>
          <w:bCs/>
          <w:i/>
          <w:iCs/>
          <w:sz w:val="28"/>
          <w:szCs w:val="28"/>
        </w:rPr>
        <w:t xml:space="preserve">USCIS has </w:t>
      </w:r>
      <w:r w:rsidR="00FC24DE" w:rsidRPr="00FC24DE">
        <w:rPr>
          <w:rFonts w:ascii="Arial" w:hAnsi="Arial" w:cs="Arial"/>
          <w:b/>
          <w:bCs/>
          <w:i/>
          <w:iCs/>
          <w:sz w:val="28"/>
          <w:szCs w:val="28"/>
          <w:u w:val="single"/>
        </w:rPr>
        <w:t>not</w:t>
      </w:r>
      <w:r w:rsidR="00FC24DE" w:rsidRPr="00FC24DE">
        <w:rPr>
          <w:rFonts w:ascii="Arial" w:hAnsi="Arial" w:cs="Arial"/>
          <w:b/>
          <w:bCs/>
          <w:i/>
          <w:iCs/>
          <w:sz w:val="28"/>
          <w:szCs w:val="28"/>
        </w:rPr>
        <w:t xml:space="preserve"> explicitly interpreted Arguijo this way</w:t>
      </w:r>
      <w:r w:rsidR="00FC24DE">
        <w:rPr>
          <w:rFonts w:ascii="Arial" w:hAnsi="Arial" w:cs="Arial"/>
          <w:sz w:val="28"/>
          <w:szCs w:val="28"/>
        </w:rPr>
        <w:t>, and it is uncertain how USCIS would react to this argument.</w:t>
      </w:r>
    </w:p>
    <w:p w14:paraId="0BA5F404" w14:textId="5D69080D" w:rsidR="00B675B4" w:rsidRPr="00C015CC" w:rsidRDefault="00E80384" w:rsidP="00E80384">
      <w:pPr>
        <w:pStyle w:val="Heading1"/>
        <w:rPr>
          <w:rFonts w:ascii="Arial" w:hAnsi="Arial" w:cs="Arial"/>
          <w:b/>
          <w:bCs/>
          <w:color w:val="auto"/>
          <w:sz w:val="28"/>
          <w:szCs w:val="28"/>
        </w:rPr>
      </w:pPr>
      <w:bookmarkStart w:id="40" w:name="_Toc104556194"/>
      <w:r w:rsidRPr="00C015CC">
        <w:rPr>
          <w:rFonts w:ascii="Arial" w:hAnsi="Arial" w:cs="Arial"/>
          <w:b/>
          <w:bCs/>
          <w:color w:val="auto"/>
          <w:sz w:val="28"/>
          <w:szCs w:val="28"/>
        </w:rPr>
        <w:lastRenderedPageBreak/>
        <w:t xml:space="preserve">C. </w:t>
      </w:r>
      <w:r w:rsidR="004015CB" w:rsidRPr="00C015CC">
        <w:rPr>
          <w:rFonts w:ascii="Arial" w:hAnsi="Arial" w:cs="Arial"/>
          <w:b/>
          <w:bCs/>
          <w:color w:val="auto"/>
          <w:sz w:val="28"/>
          <w:szCs w:val="28"/>
        </w:rPr>
        <w:t>Marriage-Related Prohibitions on Self-Petition Approval</w:t>
      </w:r>
      <w:bookmarkEnd w:id="40"/>
    </w:p>
    <w:p w14:paraId="6DBC2C48" w14:textId="1D81090C" w:rsidR="00B675B4" w:rsidRPr="00C015CC" w:rsidRDefault="00B675B4" w:rsidP="00E80384">
      <w:pPr>
        <w:pStyle w:val="Heading1"/>
        <w:numPr>
          <w:ilvl w:val="0"/>
          <w:numId w:val="27"/>
        </w:numPr>
        <w:rPr>
          <w:rFonts w:ascii="Arial" w:hAnsi="Arial" w:cs="Arial"/>
          <w:b/>
          <w:bCs/>
          <w:color w:val="auto"/>
          <w:sz w:val="28"/>
          <w:szCs w:val="28"/>
        </w:rPr>
      </w:pPr>
      <w:bookmarkStart w:id="41" w:name="_Toc104556195"/>
      <w:r w:rsidRPr="00C015CC">
        <w:rPr>
          <w:rFonts w:ascii="Arial" w:hAnsi="Arial" w:cs="Arial"/>
          <w:b/>
          <w:bCs/>
          <w:color w:val="auto"/>
          <w:sz w:val="28"/>
          <w:szCs w:val="28"/>
        </w:rPr>
        <w:t>Self-Petitioning Spouses – Marriage While in Removal Proceedings</w:t>
      </w:r>
      <w:bookmarkEnd w:id="41"/>
    </w:p>
    <w:p w14:paraId="735EFE78" w14:textId="77777777" w:rsidR="007C3DAB" w:rsidRDefault="007C3DAB" w:rsidP="00B675B4">
      <w:pPr>
        <w:autoSpaceDE w:val="0"/>
        <w:autoSpaceDN w:val="0"/>
        <w:adjustRightInd w:val="0"/>
        <w:rPr>
          <w:rFonts w:ascii="Arial" w:hAnsi="Arial" w:cs="Arial"/>
          <w:sz w:val="28"/>
          <w:szCs w:val="28"/>
        </w:rPr>
      </w:pPr>
    </w:p>
    <w:p w14:paraId="66FBC36F" w14:textId="1120326E" w:rsidR="00B675B4" w:rsidRPr="00C015CC" w:rsidRDefault="007C3DAB" w:rsidP="00B675B4">
      <w:pPr>
        <w:autoSpaceDE w:val="0"/>
        <w:autoSpaceDN w:val="0"/>
        <w:adjustRightInd w:val="0"/>
        <w:rPr>
          <w:rFonts w:ascii="Arial" w:hAnsi="Arial" w:cs="Arial"/>
          <w:sz w:val="28"/>
          <w:szCs w:val="28"/>
        </w:rPr>
      </w:pPr>
      <w:r>
        <w:rPr>
          <w:rFonts w:ascii="Arial" w:hAnsi="Arial" w:cs="Arial"/>
          <w:sz w:val="28"/>
          <w:szCs w:val="28"/>
        </w:rPr>
        <w:t xml:space="preserve">INA </w:t>
      </w:r>
      <w:r w:rsidR="00B675B4" w:rsidRPr="00C015CC">
        <w:rPr>
          <w:rFonts w:ascii="Arial" w:hAnsi="Arial" w:cs="Arial"/>
          <w:sz w:val="28"/>
          <w:szCs w:val="28"/>
        </w:rPr>
        <w:t>§</w:t>
      </w:r>
      <w:r>
        <w:rPr>
          <w:rFonts w:ascii="Arial" w:hAnsi="Arial" w:cs="Arial"/>
          <w:sz w:val="28"/>
          <w:szCs w:val="28"/>
        </w:rPr>
        <w:t>20</w:t>
      </w:r>
      <w:r w:rsidR="00B675B4" w:rsidRPr="00C015CC">
        <w:rPr>
          <w:rFonts w:ascii="Arial" w:hAnsi="Arial" w:cs="Arial"/>
          <w:sz w:val="28"/>
          <w:szCs w:val="28"/>
        </w:rPr>
        <w:t>4(g) creates a bar to approval of petitions based on a marriage that was entered into during removal proceedings.</w:t>
      </w:r>
      <w:r w:rsidR="00B675B4" w:rsidRPr="00C015CC">
        <w:rPr>
          <w:rStyle w:val="FootnoteReference"/>
          <w:rFonts w:ascii="Arial" w:hAnsi="Arial" w:cs="Arial"/>
          <w:sz w:val="28"/>
          <w:szCs w:val="28"/>
        </w:rPr>
        <w:footnoteReference w:id="184"/>
      </w:r>
      <w:r w:rsidR="00B675B4" w:rsidRPr="00C015CC">
        <w:rPr>
          <w:rFonts w:ascii="Arial" w:hAnsi="Arial" w:cs="Arial"/>
          <w:sz w:val="28"/>
          <w:szCs w:val="28"/>
        </w:rPr>
        <w:t xml:space="preserve"> The two exceptions are if the self-petitioner resided outside the U.S. for at least two years after the date of the marriage</w:t>
      </w:r>
      <w:r w:rsidR="00B675B4" w:rsidRPr="00C015CC">
        <w:rPr>
          <w:rStyle w:val="FootnoteReference"/>
          <w:rFonts w:ascii="Arial" w:hAnsi="Arial" w:cs="Arial"/>
          <w:sz w:val="28"/>
          <w:szCs w:val="28"/>
        </w:rPr>
        <w:footnoteReference w:id="185"/>
      </w:r>
      <w:r w:rsidR="00B675B4" w:rsidRPr="00C015CC">
        <w:rPr>
          <w:rFonts w:ascii="Arial" w:hAnsi="Arial" w:cs="Arial"/>
          <w:sz w:val="28"/>
          <w:szCs w:val="28"/>
        </w:rPr>
        <w:t xml:space="preserve"> or if the self-petitioner can show “by clear and convincing evidence”, that they entered the marriage in good faith, the marriage was legal in the jurisdiction where it took place, they did not enter the marriage for the purpose of gaining admission to the U.S. as an immigrant, and no fee “or other consideration” was given for the filing of an immigrant petition based on the marriage (with the exception of a fee paid to an attorney).</w:t>
      </w:r>
      <w:r w:rsidR="00B675B4" w:rsidRPr="00C015CC">
        <w:rPr>
          <w:rStyle w:val="FootnoteReference"/>
          <w:rFonts w:ascii="Arial" w:hAnsi="Arial" w:cs="Arial"/>
          <w:sz w:val="28"/>
          <w:szCs w:val="28"/>
        </w:rPr>
        <w:footnoteReference w:id="186"/>
      </w:r>
      <w:r w:rsidR="00B675B4" w:rsidRPr="00C015CC">
        <w:rPr>
          <w:rFonts w:ascii="Arial" w:hAnsi="Arial" w:cs="Arial"/>
          <w:sz w:val="28"/>
          <w:szCs w:val="28"/>
        </w:rPr>
        <w:t xml:space="preserve"> </w:t>
      </w:r>
      <w:r w:rsidR="00E625D2" w:rsidRPr="00C015CC">
        <w:rPr>
          <w:rFonts w:ascii="Arial" w:hAnsi="Arial" w:cs="Arial"/>
          <w:sz w:val="28"/>
          <w:szCs w:val="28"/>
        </w:rPr>
        <w:t>USCIS now</w:t>
      </w:r>
      <w:r w:rsidR="006E37A3" w:rsidRPr="00C015CC">
        <w:rPr>
          <w:rFonts w:ascii="Arial" w:hAnsi="Arial" w:cs="Arial"/>
          <w:sz w:val="28"/>
          <w:szCs w:val="28"/>
        </w:rPr>
        <w:t xml:space="preserve"> requires a VAWA self-petitioner to request one of the exemptions to </w:t>
      </w:r>
      <w:r>
        <w:rPr>
          <w:rFonts w:ascii="Arial" w:hAnsi="Arial" w:cs="Arial"/>
          <w:sz w:val="28"/>
          <w:szCs w:val="28"/>
        </w:rPr>
        <w:t xml:space="preserve">INA </w:t>
      </w:r>
      <w:r w:rsidR="006E37A3" w:rsidRPr="00C015CC">
        <w:rPr>
          <w:rFonts w:ascii="Arial" w:hAnsi="Arial" w:cs="Arial"/>
          <w:sz w:val="28"/>
          <w:szCs w:val="28"/>
        </w:rPr>
        <w:t>§</w:t>
      </w:r>
      <w:r>
        <w:rPr>
          <w:rFonts w:ascii="Arial" w:hAnsi="Arial" w:cs="Arial"/>
          <w:sz w:val="28"/>
          <w:szCs w:val="28"/>
        </w:rPr>
        <w:t>20</w:t>
      </w:r>
      <w:r w:rsidR="006E37A3" w:rsidRPr="00C015CC">
        <w:rPr>
          <w:rFonts w:ascii="Arial" w:hAnsi="Arial" w:cs="Arial"/>
          <w:sz w:val="28"/>
          <w:szCs w:val="28"/>
        </w:rPr>
        <w:t xml:space="preserve">4(g) </w:t>
      </w:r>
      <w:r w:rsidR="006E37A3" w:rsidRPr="00C015CC">
        <w:rPr>
          <w:rFonts w:ascii="Arial" w:hAnsi="Arial" w:cs="Arial"/>
          <w:b/>
          <w:bCs/>
          <w:i/>
          <w:iCs/>
          <w:sz w:val="28"/>
          <w:szCs w:val="28"/>
          <w:u w:val="single"/>
        </w:rPr>
        <w:t>in writing</w:t>
      </w:r>
      <w:r w:rsidR="006E37A3" w:rsidRPr="00C015CC">
        <w:rPr>
          <w:rFonts w:ascii="Arial" w:hAnsi="Arial" w:cs="Arial"/>
          <w:sz w:val="28"/>
          <w:szCs w:val="28"/>
        </w:rPr>
        <w:t xml:space="preserve"> and to provide evidence that the self-petitioner meets the requirements for the exemption.</w:t>
      </w:r>
      <w:r w:rsidR="006E37A3" w:rsidRPr="00C015CC">
        <w:rPr>
          <w:rStyle w:val="FootnoteReference"/>
          <w:rFonts w:ascii="Arial" w:hAnsi="Arial" w:cs="Arial"/>
          <w:sz w:val="28"/>
          <w:szCs w:val="28"/>
        </w:rPr>
        <w:footnoteReference w:id="187"/>
      </w:r>
      <w:r w:rsidR="00A90FD8">
        <w:rPr>
          <w:rFonts w:ascii="Arial" w:hAnsi="Arial" w:cs="Arial"/>
          <w:sz w:val="28"/>
          <w:szCs w:val="28"/>
        </w:rPr>
        <w:t xml:space="preserve"> </w:t>
      </w:r>
      <w:r w:rsidR="00E625D2" w:rsidRPr="00C015CC">
        <w:rPr>
          <w:rFonts w:ascii="Arial" w:hAnsi="Arial" w:cs="Arial"/>
          <w:sz w:val="28"/>
          <w:szCs w:val="28"/>
        </w:rPr>
        <w:t>The self-petitioner should include this request in their own statement.</w:t>
      </w:r>
      <w:r w:rsidR="00E625D2" w:rsidRPr="00C015CC">
        <w:rPr>
          <w:rStyle w:val="FootnoteReference"/>
          <w:rFonts w:ascii="Arial" w:hAnsi="Arial" w:cs="Arial"/>
          <w:sz w:val="28"/>
          <w:szCs w:val="28"/>
        </w:rPr>
        <w:footnoteReference w:id="188"/>
      </w:r>
      <w:r w:rsidR="00E625D2" w:rsidRPr="00C015CC">
        <w:rPr>
          <w:rFonts w:ascii="Arial" w:hAnsi="Arial" w:cs="Arial"/>
          <w:sz w:val="28"/>
          <w:szCs w:val="28"/>
        </w:rPr>
        <w:t xml:space="preserve"> </w:t>
      </w:r>
    </w:p>
    <w:p w14:paraId="63856E23" w14:textId="77777777" w:rsidR="00B675B4" w:rsidRPr="00C015CC" w:rsidRDefault="00B675B4" w:rsidP="00B675B4">
      <w:pPr>
        <w:autoSpaceDE w:val="0"/>
        <w:autoSpaceDN w:val="0"/>
        <w:adjustRightInd w:val="0"/>
        <w:rPr>
          <w:rFonts w:ascii="Arial" w:hAnsi="Arial" w:cs="Arial"/>
          <w:sz w:val="28"/>
          <w:szCs w:val="28"/>
        </w:rPr>
      </w:pPr>
    </w:p>
    <w:p w14:paraId="10DF1560" w14:textId="42B2F911" w:rsidR="00B675B4" w:rsidRPr="00C015CC" w:rsidRDefault="00B675B4" w:rsidP="00B675B4">
      <w:pPr>
        <w:autoSpaceDE w:val="0"/>
        <w:autoSpaceDN w:val="0"/>
        <w:adjustRightInd w:val="0"/>
        <w:rPr>
          <w:rFonts w:ascii="Arial" w:hAnsi="Arial" w:cs="Arial"/>
          <w:sz w:val="28"/>
          <w:szCs w:val="28"/>
        </w:rPr>
      </w:pPr>
      <w:r w:rsidRPr="00C015CC">
        <w:rPr>
          <w:rFonts w:ascii="Arial" w:hAnsi="Arial" w:cs="Arial"/>
          <w:sz w:val="28"/>
          <w:szCs w:val="28"/>
        </w:rPr>
        <w:t>Even when considering whether there is “clear and convincing evidence” that the marriage on which the self-petition is based is not subject to the</w:t>
      </w:r>
      <w:r w:rsidR="006E37A3" w:rsidRPr="00C015CC">
        <w:rPr>
          <w:rFonts w:ascii="Arial" w:hAnsi="Arial" w:cs="Arial"/>
          <w:sz w:val="28"/>
          <w:szCs w:val="28"/>
        </w:rPr>
        <w:t xml:space="preserve"> </w:t>
      </w:r>
      <w:r w:rsidR="007C3DAB">
        <w:rPr>
          <w:rFonts w:ascii="Arial" w:hAnsi="Arial" w:cs="Arial"/>
          <w:sz w:val="28"/>
          <w:szCs w:val="28"/>
        </w:rPr>
        <w:t xml:space="preserve">INA </w:t>
      </w:r>
      <w:r w:rsidR="006E37A3" w:rsidRPr="00C015CC">
        <w:rPr>
          <w:rFonts w:ascii="Arial" w:hAnsi="Arial" w:cs="Arial"/>
          <w:sz w:val="28"/>
          <w:szCs w:val="28"/>
        </w:rPr>
        <w:t>§</w:t>
      </w:r>
      <w:r w:rsidR="007C3DAB">
        <w:rPr>
          <w:rFonts w:ascii="Arial" w:hAnsi="Arial" w:cs="Arial"/>
          <w:sz w:val="28"/>
          <w:szCs w:val="28"/>
        </w:rPr>
        <w:t>204</w:t>
      </w:r>
      <w:r w:rsidRPr="00C015CC">
        <w:rPr>
          <w:rFonts w:ascii="Arial" w:hAnsi="Arial" w:cs="Arial"/>
          <w:sz w:val="28"/>
          <w:szCs w:val="28"/>
        </w:rPr>
        <w:t>(g) bar, USCIS remains bound by the “any credible evidence” standard for VAWA Self-Petitions.</w:t>
      </w:r>
      <w:r w:rsidRPr="00C015CC">
        <w:rPr>
          <w:rStyle w:val="FootnoteReference"/>
          <w:rFonts w:ascii="Arial" w:hAnsi="Arial" w:cs="Arial"/>
          <w:sz w:val="28"/>
          <w:szCs w:val="28"/>
        </w:rPr>
        <w:footnoteReference w:id="189"/>
      </w:r>
      <w:r w:rsidRPr="00C015CC">
        <w:rPr>
          <w:rFonts w:ascii="Arial" w:hAnsi="Arial" w:cs="Arial"/>
          <w:sz w:val="28"/>
          <w:szCs w:val="28"/>
        </w:rPr>
        <w:t xml:space="preserve"> USCIS policy allows a self-petitioner to meet the “clear and convincing evidence” standard through their own affidavit, as long as the affidavit is credible and establishes that the self-petitioner did not enter the marriage to “evade the immigration laws of the United States.”</w:t>
      </w:r>
      <w:r w:rsidRPr="00C015CC">
        <w:rPr>
          <w:rStyle w:val="FootnoteReference"/>
          <w:rFonts w:ascii="Arial" w:hAnsi="Arial" w:cs="Arial"/>
          <w:sz w:val="28"/>
          <w:szCs w:val="28"/>
        </w:rPr>
        <w:footnoteReference w:id="190"/>
      </w:r>
      <w:r w:rsidRPr="00C015CC">
        <w:rPr>
          <w:rFonts w:ascii="Arial" w:hAnsi="Arial" w:cs="Arial"/>
          <w:sz w:val="28"/>
          <w:szCs w:val="28"/>
        </w:rPr>
        <w:t xml:space="preserve"> While the good faith marriage exemption can be established by the self-petitioner’s own credible affidavit, practitioners are strongly encouraged, if possible, to submit extensive primary and </w:t>
      </w:r>
      <w:r w:rsidR="00E625D2" w:rsidRPr="0062116B">
        <w:rPr>
          <w:rFonts w:ascii="Arial" w:hAnsi="Arial" w:cs="Arial"/>
          <w:sz w:val="28"/>
          <w:szCs w:val="28"/>
        </w:rPr>
        <w:t>s</w:t>
      </w:r>
      <w:r w:rsidR="00E625D2" w:rsidRPr="00C015CC">
        <w:rPr>
          <w:rFonts w:ascii="Arial" w:hAnsi="Arial" w:cs="Arial"/>
          <w:sz w:val="28"/>
          <w:szCs w:val="28"/>
        </w:rPr>
        <w:t xml:space="preserve">econdary </w:t>
      </w:r>
      <w:r w:rsidRPr="00C015CC">
        <w:rPr>
          <w:rFonts w:ascii="Arial" w:hAnsi="Arial" w:cs="Arial"/>
          <w:sz w:val="28"/>
          <w:szCs w:val="28"/>
        </w:rPr>
        <w:t xml:space="preserve">evidence of good faith marriage if the client’s marriage was entered during removal proceedings because USCIS will generally give </w:t>
      </w:r>
      <w:r w:rsidRPr="00C015CC">
        <w:rPr>
          <w:rFonts w:ascii="Arial" w:hAnsi="Arial" w:cs="Arial"/>
          <w:sz w:val="28"/>
          <w:szCs w:val="28"/>
        </w:rPr>
        <w:lastRenderedPageBreak/>
        <w:t>more weight to such evidence.</w:t>
      </w:r>
      <w:r w:rsidRPr="00C015CC">
        <w:rPr>
          <w:rStyle w:val="FootnoteReference"/>
          <w:rFonts w:ascii="Arial" w:hAnsi="Arial" w:cs="Arial"/>
          <w:sz w:val="28"/>
          <w:szCs w:val="28"/>
        </w:rPr>
        <w:footnoteReference w:id="191"/>
      </w:r>
      <w:r w:rsidRPr="00C015CC">
        <w:rPr>
          <w:rFonts w:ascii="Arial" w:hAnsi="Arial" w:cs="Arial"/>
          <w:sz w:val="28"/>
          <w:szCs w:val="28"/>
        </w:rPr>
        <w:t xml:space="preserve"> While USCIS must consider “any credible evidence”</w:t>
      </w:r>
      <w:r w:rsidRPr="00C015CC">
        <w:rPr>
          <w:rStyle w:val="FootnoteReference"/>
          <w:rFonts w:ascii="Arial" w:hAnsi="Arial" w:cs="Arial"/>
          <w:sz w:val="28"/>
          <w:szCs w:val="28"/>
        </w:rPr>
        <w:footnoteReference w:id="192"/>
      </w:r>
      <w:r w:rsidRPr="00C015CC">
        <w:rPr>
          <w:rFonts w:ascii="Arial" w:hAnsi="Arial" w:cs="Arial"/>
          <w:sz w:val="28"/>
          <w:szCs w:val="28"/>
        </w:rPr>
        <w:t xml:space="preserve">, the </w:t>
      </w:r>
      <w:r w:rsidR="006E37A3" w:rsidRPr="00C015CC">
        <w:rPr>
          <w:rFonts w:ascii="Arial" w:hAnsi="Arial" w:cs="Arial"/>
          <w:sz w:val="28"/>
          <w:szCs w:val="28"/>
        </w:rPr>
        <w:t>self-petitioner</w:t>
      </w:r>
      <w:r w:rsidRPr="00C015CC">
        <w:rPr>
          <w:rFonts w:ascii="Arial" w:hAnsi="Arial" w:cs="Arial"/>
          <w:sz w:val="28"/>
          <w:szCs w:val="28"/>
        </w:rPr>
        <w:t xml:space="preserve"> must prove good faith marriage by “clear and convincing evidence” in order to avoid the</w:t>
      </w:r>
      <w:r w:rsidR="006E37A3" w:rsidRPr="00C015CC">
        <w:rPr>
          <w:rFonts w:ascii="Arial" w:hAnsi="Arial" w:cs="Arial"/>
          <w:sz w:val="28"/>
          <w:szCs w:val="28"/>
        </w:rPr>
        <w:t xml:space="preserve"> </w:t>
      </w:r>
      <w:r w:rsidR="00342EC4">
        <w:rPr>
          <w:rFonts w:ascii="Arial" w:hAnsi="Arial" w:cs="Arial"/>
          <w:sz w:val="28"/>
          <w:szCs w:val="28"/>
        </w:rPr>
        <w:t>INA</w:t>
      </w:r>
      <w:r w:rsidR="00E24DC1">
        <w:rPr>
          <w:rFonts w:ascii="Arial" w:hAnsi="Arial" w:cs="Arial"/>
          <w:sz w:val="28"/>
          <w:szCs w:val="28"/>
        </w:rPr>
        <w:t xml:space="preserve"> </w:t>
      </w:r>
      <w:r w:rsidR="006E37A3" w:rsidRPr="00C015CC">
        <w:rPr>
          <w:rFonts w:ascii="Arial" w:hAnsi="Arial" w:cs="Arial"/>
          <w:sz w:val="28"/>
          <w:szCs w:val="28"/>
        </w:rPr>
        <w:t>§</w:t>
      </w:r>
      <w:r w:rsidR="00342EC4">
        <w:rPr>
          <w:rFonts w:ascii="Arial" w:hAnsi="Arial" w:cs="Arial"/>
          <w:sz w:val="28"/>
          <w:szCs w:val="28"/>
        </w:rPr>
        <w:t>20</w:t>
      </w:r>
      <w:r w:rsidR="006E37A3" w:rsidRPr="00C015CC">
        <w:rPr>
          <w:rFonts w:ascii="Arial" w:hAnsi="Arial" w:cs="Arial"/>
          <w:sz w:val="28"/>
          <w:szCs w:val="28"/>
        </w:rPr>
        <w:t>4(g</w:t>
      </w:r>
      <w:r w:rsidRPr="00C015CC">
        <w:rPr>
          <w:rFonts w:ascii="Arial" w:hAnsi="Arial" w:cs="Arial"/>
          <w:sz w:val="28"/>
          <w:szCs w:val="28"/>
        </w:rPr>
        <w:t>) bar.</w:t>
      </w:r>
      <w:r w:rsidR="00342EC4" w:rsidRPr="00C015CC">
        <w:rPr>
          <w:rStyle w:val="FootnoteReference"/>
          <w:rFonts w:ascii="Arial" w:hAnsi="Arial" w:cs="Arial"/>
          <w:sz w:val="28"/>
          <w:szCs w:val="28"/>
        </w:rPr>
        <w:footnoteReference w:id="193"/>
      </w:r>
      <w:r w:rsidRPr="00C015CC">
        <w:rPr>
          <w:rFonts w:ascii="Arial" w:hAnsi="Arial" w:cs="Arial"/>
          <w:sz w:val="28"/>
          <w:szCs w:val="28"/>
        </w:rPr>
        <w:t xml:space="preserve"> Due to the higher standard a self-petitioner is required to meet if the marriage was entered into during removal proceedings, the best practice is to provide extensive, detailed, and diverse evidence of good faith marriage. If, for safety or other reasons, the only evidence of good faith marriage is the</w:t>
      </w:r>
      <w:r w:rsidR="006E37A3" w:rsidRPr="00C015CC">
        <w:rPr>
          <w:rFonts w:ascii="Arial" w:hAnsi="Arial" w:cs="Arial"/>
          <w:sz w:val="28"/>
          <w:szCs w:val="28"/>
        </w:rPr>
        <w:t xml:space="preserve"> survivor</w:t>
      </w:r>
      <w:r w:rsidRPr="00C015CC">
        <w:rPr>
          <w:rFonts w:ascii="Arial" w:hAnsi="Arial" w:cs="Arial"/>
          <w:sz w:val="28"/>
          <w:szCs w:val="28"/>
        </w:rPr>
        <w:t xml:space="preserve">’s own affidavit, the </w:t>
      </w:r>
      <w:r w:rsidR="006E37A3" w:rsidRPr="00C015CC">
        <w:rPr>
          <w:rFonts w:ascii="Arial" w:hAnsi="Arial" w:cs="Arial"/>
          <w:sz w:val="28"/>
          <w:szCs w:val="28"/>
        </w:rPr>
        <w:t>survivor s</w:t>
      </w:r>
      <w:r w:rsidRPr="00C015CC">
        <w:rPr>
          <w:rFonts w:ascii="Arial" w:hAnsi="Arial" w:cs="Arial"/>
          <w:sz w:val="28"/>
          <w:szCs w:val="28"/>
        </w:rPr>
        <w:t xml:space="preserve">hould explain in detail in her affidavit why other evidence of good faith marriage is unavailable. If the </w:t>
      </w:r>
      <w:r w:rsidR="006E37A3" w:rsidRPr="00C015CC">
        <w:rPr>
          <w:rFonts w:ascii="Arial" w:hAnsi="Arial" w:cs="Arial"/>
          <w:sz w:val="28"/>
          <w:szCs w:val="28"/>
        </w:rPr>
        <w:t>survivor’s</w:t>
      </w:r>
      <w:r w:rsidRPr="00C015CC">
        <w:rPr>
          <w:rFonts w:ascii="Arial" w:hAnsi="Arial" w:cs="Arial"/>
          <w:sz w:val="28"/>
          <w:szCs w:val="28"/>
        </w:rPr>
        <w:t xml:space="preserve"> affidavit is the only evidence of good faith marriage in the context of the heightened </w:t>
      </w:r>
      <w:r w:rsidR="00342EC4">
        <w:rPr>
          <w:rFonts w:ascii="Arial" w:hAnsi="Arial" w:cs="Arial"/>
          <w:sz w:val="28"/>
          <w:szCs w:val="28"/>
        </w:rPr>
        <w:t>INA</w:t>
      </w:r>
      <w:r w:rsidR="006E37A3" w:rsidRPr="00C015CC">
        <w:rPr>
          <w:rFonts w:ascii="Arial" w:hAnsi="Arial" w:cs="Arial"/>
          <w:sz w:val="28"/>
          <w:szCs w:val="28"/>
        </w:rPr>
        <w:t xml:space="preserve"> §</w:t>
      </w:r>
      <w:r w:rsidR="00342EC4">
        <w:rPr>
          <w:rFonts w:ascii="Arial" w:hAnsi="Arial" w:cs="Arial"/>
          <w:sz w:val="28"/>
          <w:szCs w:val="28"/>
        </w:rPr>
        <w:t>204</w:t>
      </w:r>
      <w:r w:rsidR="006E37A3" w:rsidRPr="00C015CC">
        <w:rPr>
          <w:rFonts w:ascii="Arial" w:hAnsi="Arial" w:cs="Arial"/>
          <w:sz w:val="28"/>
          <w:szCs w:val="28"/>
        </w:rPr>
        <w:t xml:space="preserve">(g) </w:t>
      </w:r>
      <w:r w:rsidRPr="00C015CC">
        <w:rPr>
          <w:rFonts w:ascii="Arial" w:hAnsi="Arial" w:cs="Arial"/>
          <w:sz w:val="28"/>
          <w:szCs w:val="28"/>
        </w:rPr>
        <w:t xml:space="preserve">standard, it is absolutely critical that the </w:t>
      </w:r>
      <w:r w:rsidR="006E37A3" w:rsidRPr="00C015CC">
        <w:rPr>
          <w:rFonts w:ascii="Arial" w:hAnsi="Arial" w:cs="Arial"/>
          <w:sz w:val="28"/>
          <w:szCs w:val="28"/>
        </w:rPr>
        <w:t>survivor’s</w:t>
      </w:r>
      <w:r w:rsidRPr="00C015CC">
        <w:rPr>
          <w:rFonts w:ascii="Arial" w:hAnsi="Arial" w:cs="Arial"/>
          <w:sz w:val="28"/>
          <w:szCs w:val="28"/>
        </w:rPr>
        <w:t xml:space="preserve"> affidavit is internally and externally credible.  </w:t>
      </w:r>
    </w:p>
    <w:p w14:paraId="0E656844" w14:textId="77777777" w:rsidR="00B675B4" w:rsidRPr="00C015CC" w:rsidRDefault="00B675B4" w:rsidP="00B675B4">
      <w:pPr>
        <w:autoSpaceDE w:val="0"/>
        <w:autoSpaceDN w:val="0"/>
        <w:adjustRightInd w:val="0"/>
        <w:rPr>
          <w:rFonts w:ascii="Arial" w:hAnsi="Arial" w:cs="Arial"/>
          <w:sz w:val="28"/>
          <w:szCs w:val="28"/>
        </w:rPr>
      </w:pPr>
    </w:p>
    <w:p w14:paraId="17AF746B" w14:textId="6804E3EB" w:rsidR="00B675B4" w:rsidRPr="00C015CC" w:rsidRDefault="00B675B4" w:rsidP="00B675B4">
      <w:pPr>
        <w:autoSpaceDE w:val="0"/>
        <w:autoSpaceDN w:val="0"/>
        <w:adjustRightInd w:val="0"/>
        <w:rPr>
          <w:rFonts w:ascii="Arial" w:hAnsi="Arial" w:cs="Arial"/>
          <w:sz w:val="28"/>
          <w:szCs w:val="28"/>
        </w:rPr>
      </w:pPr>
      <w:r w:rsidRPr="00C015CC">
        <w:rPr>
          <w:rFonts w:ascii="Arial" w:hAnsi="Arial" w:cs="Arial"/>
          <w:sz w:val="28"/>
          <w:szCs w:val="28"/>
        </w:rPr>
        <w:t xml:space="preserve">If a VAWA Self-Petition is denied under </w:t>
      </w:r>
      <w:r w:rsidR="007F43F2">
        <w:rPr>
          <w:rFonts w:ascii="Arial" w:hAnsi="Arial" w:cs="Arial"/>
          <w:sz w:val="28"/>
          <w:szCs w:val="28"/>
        </w:rPr>
        <w:t xml:space="preserve">INA </w:t>
      </w:r>
      <w:r w:rsidR="006E37A3" w:rsidRPr="00C015CC">
        <w:rPr>
          <w:rFonts w:ascii="Arial" w:hAnsi="Arial" w:cs="Arial"/>
          <w:sz w:val="28"/>
          <w:szCs w:val="28"/>
        </w:rPr>
        <w:t>§</w:t>
      </w:r>
      <w:r w:rsidR="007F43F2">
        <w:rPr>
          <w:rFonts w:ascii="Arial" w:hAnsi="Arial" w:cs="Arial"/>
          <w:sz w:val="28"/>
          <w:szCs w:val="28"/>
        </w:rPr>
        <w:t>20</w:t>
      </w:r>
      <w:r w:rsidR="006E37A3" w:rsidRPr="00C015CC">
        <w:rPr>
          <w:rFonts w:ascii="Arial" w:hAnsi="Arial" w:cs="Arial"/>
          <w:sz w:val="28"/>
          <w:szCs w:val="28"/>
        </w:rPr>
        <w:t xml:space="preserve">4(g) </w:t>
      </w:r>
      <w:r w:rsidRPr="00C015CC">
        <w:rPr>
          <w:rFonts w:ascii="Arial" w:hAnsi="Arial" w:cs="Arial"/>
          <w:sz w:val="28"/>
          <w:szCs w:val="28"/>
        </w:rPr>
        <w:t xml:space="preserve">for lack of documentary evidence, and the </w:t>
      </w:r>
      <w:r w:rsidR="006E37A3" w:rsidRPr="00C015CC">
        <w:rPr>
          <w:rFonts w:ascii="Arial" w:hAnsi="Arial" w:cs="Arial"/>
          <w:sz w:val="28"/>
          <w:szCs w:val="28"/>
        </w:rPr>
        <w:t xml:space="preserve">survivor </w:t>
      </w:r>
      <w:r w:rsidRPr="00C015CC">
        <w:rPr>
          <w:rFonts w:ascii="Arial" w:hAnsi="Arial" w:cs="Arial"/>
          <w:sz w:val="28"/>
          <w:szCs w:val="28"/>
        </w:rPr>
        <w:t xml:space="preserve">is only able to obtain that </w:t>
      </w:r>
      <w:r w:rsidR="007F43F2">
        <w:rPr>
          <w:rFonts w:ascii="Arial" w:hAnsi="Arial" w:cs="Arial"/>
          <w:sz w:val="28"/>
          <w:szCs w:val="28"/>
        </w:rPr>
        <w:t xml:space="preserve">evidence </w:t>
      </w:r>
      <w:r w:rsidRPr="00C015CC">
        <w:rPr>
          <w:rFonts w:ascii="Arial" w:hAnsi="Arial" w:cs="Arial"/>
          <w:sz w:val="28"/>
          <w:szCs w:val="28"/>
        </w:rPr>
        <w:t xml:space="preserve">from the abuser, </w:t>
      </w:r>
      <w:r w:rsidR="00D739C9" w:rsidRPr="00C015CC">
        <w:rPr>
          <w:rFonts w:ascii="Arial" w:hAnsi="Arial" w:cs="Arial"/>
          <w:sz w:val="28"/>
          <w:szCs w:val="28"/>
        </w:rPr>
        <w:t xml:space="preserve">practitioners are encouraged to take an approach and make arguments similar to those mentioned on pages 4-5 of this advisory.  </w:t>
      </w:r>
      <w:r w:rsidRPr="00C015CC">
        <w:rPr>
          <w:rFonts w:ascii="Arial" w:hAnsi="Arial" w:cs="Arial"/>
          <w:sz w:val="28"/>
          <w:szCs w:val="28"/>
        </w:rPr>
        <w:t>Practitioners may also argue that a denial on these grounds is contrary to USCIS policy because USCIS has recognized as a matter of policy the difficulties that petitioners may have obtaining evidence in abusive situations</w:t>
      </w:r>
      <w:r w:rsidR="00D739C9" w:rsidRPr="00C015CC">
        <w:rPr>
          <w:rFonts w:ascii="Arial" w:hAnsi="Arial" w:cs="Arial"/>
          <w:sz w:val="28"/>
          <w:szCs w:val="28"/>
        </w:rPr>
        <w:t xml:space="preserve"> and has required its officers to “be aware of and consider these issues when evaluating the evidence.”</w:t>
      </w:r>
      <w:r w:rsidRPr="00C015CC">
        <w:rPr>
          <w:rStyle w:val="FootnoteReference"/>
          <w:rFonts w:ascii="Arial" w:hAnsi="Arial" w:cs="Arial"/>
          <w:sz w:val="28"/>
          <w:szCs w:val="28"/>
        </w:rPr>
        <w:footnoteReference w:id="194"/>
      </w:r>
    </w:p>
    <w:p w14:paraId="546DB878" w14:textId="77777777" w:rsidR="00F1323E" w:rsidRPr="00C015CC" w:rsidRDefault="00F1323E" w:rsidP="00B675B4">
      <w:pPr>
        <w:autoSpaceDE w:val="0"/>
        <w:autoSpaceDN w:val="0"/>
        <w:adjustRightInd w:val="0"/>
        <w:rPr>
          <w:rFonts w:ascii="Arial" w:hAnsi="Arial" w:cs="Arial"/>
          <w:sz w:val="28"/>
          <w:szCs w:val="28"/>
        </w:rPr>
      </w:pPr>
    </w:p>
    <w:p w14:paraId="36F3B62E" w14:textId="27501FF1" w:rsidR="00E625D2" w:rsidRPr="0062116B" w:rsidRDefault="00B675B4" w:rsidP="00B675B4">
      <w:pPr>
        <w:autoSpaceDE w:val="0"/>
        <w:autoSpaceDN w:val="0"/>
        <w:adjustRightInd w:val="0"/>
        <w:rPr>
          <w:rFonts w:ascii="Arial" w:hAnsi="Arial" w:cs="Arial"/>
          <w:sz w:val="28"/>
          <w:szCs w:val="28"/>
        </w:rPr>
      </w:pPr>
      <w:r w:rsidRPr="00C015CC">
        <w:rPr>
          <w:rFonts w:ascii="Arial" w:hAnsi="Arial" w:cs="Arial"/>
          <w:sz w:val="28"/>
          <w:szCs w:val="28"/>
        </w:rPr>
        <w:t>USCIS has clarified that, if USCIS denied a prior VAWA Self-Petition because the marriage occurred during removal proceedings, the survivor may file a new petition if the survivor subsequently lived outside of the United States for at least two years following the marriage.</w:t>
      </w:r>
      <w:r w:rsidRPr="00C015CC">
        <w:rPr>
          <w:rStyle w:val="FootnoteReference"/>
          <w:rFonts w:ascii="Arial" w:hAnsi="Arial" w:cs="Arial"/>
          <w:sz w:val="28"/>
          <w:szCs w:val="28"/>
        </w:rPr>
        <w:footnoteReference w:id="195"/>
      </w:r>
      <w:r w:rsidRPr="0062116B">
        <w:rPr>
          <w:rFonts w:ascii="Arial" w:hAnsi="Arial" w:cs="Arial"/>
          <w:sz w:val="28"/>
          <w:szCs w:val="28"/>
        </w:rPr>
        <w:t xml:space="preserve">  </w:t>
      </w:r>
    </w:p>
    <w:p w14:paraId="2C7272AB" w14:textId="3F8806D7" w:rsidR="00AE1554" w:rsidRPr="00C015CC" w:rsidRDefault="00AE1554" w:rsidP="00E80384">
      <w:pPr>
        <w:pStyle w:val="Heading1"/>
        <w:numPr>
          <w:ilvl w:val="0"/>
          <w:numId w:val="27"/>
        </w:numPr>
        <w:rPr>
          <w:rFonts w:ascii="Arial" w:hAnsi="Arial" w:cs="Arial"/>
          <w:b/>
          <w:bCs/>
          <w:color w:val="auto"/>
          <w:sz w:val="28"/>
          <w:szCs w:val="28"/>
        </w:rPr>
      </w:pPr>
      <w:bookmarkStart w:id="42" w:name="_Toc104556196"/>
      <w:r w:rsidRPr="00C015CC">
        <w:rPr>
          <w:rFonts w:ascii="Arial" w:hAnsi="Arial" w:cs="Arial"/>
          <w:b/>
          <w:bCs/>
          <w:color w:val="auto"/>
          <w:sz w:val="28"/>
          <w:szCs w:val="28"/>
        </w:rPr>
        <w:t>Prior Marriage Fraud</w:t>
      </w:r>
      <w:bookmarkEnd w:id="42"/>
    </w:p>
    <w:p w14:paraId="0538BC4D" w14:textId="77777777" w:rsidR="00AE1554" w:rsidRPr="00C015CC" w:rsidRDefault="00AE1554" w:rsidP="00AE1554">
      <w:pPr>
        <w:pStyle w:val="ListParagraph"/>
        <w:autoSpaceDE w:val="0"/>
        <w:autoSpaceDN w:val="0"/>
        <w:adjustRightInd w:val="0"/>
        <w:rPr>
          <w:rFonts w:ascii="Arial" w:hAnsi="Arial" w:cs="Arial"/>
          <w:sz w:val="28"/>
          <w:szCs w:val="28"/>
        </w:rPr>
      </w:pPr>
    </w:p>
    <w:p w14:paraId="7FF541D9" w14:textId="4B9659E0" w:rsidR="004015CB" w:rsidRPr="00C015CC" w:rsidRDefault="00546FE7" w:rsidP="004015CB">
      <w:pPr>
        <w:autoSpaceDE w:val="0"/>
        <w:autoSpaceDN w:val="0"/>
        <w:adjustRightInd w:val="0"/>
        <w:rPr>
          <w:rFonts w:ascii="Arial" w:hAnsi="Arial" w:cs="Arial"/>
          <w:sz w:val="28"/>
          <w:szCs w:val="28"/>
        </w:rPr>
      </w:pPr>
      <w:r>
        <w:rPr>
          <w:rFonts w:ascii="Arial" w:hAnsi="Arial" w:cs="Arial"/>
          <w:sz w:val="28"/>
          <w:szCs w:val="28"/>
        </w:rPr>
        <w:t xml:space="preserve">INA </w:t>
      </w:r>
      <w:r w:rsidR="004015CB" w:rsidRPr="00C015CC">
        <w:rPr>
          <w:rFonts w:ascii="Arial" w:hAnsi="Arial" w:cs="Arial"/>
          <w:sz w:val="28"/>
          <w:szCs w:val="28"/>
        </w:rPr>
        <w:t>§</w:t>
      </w:r>
      <w:r>
        <w:rPr>
          <w:rFonts w:ascii="Arial" w:hAnsi="Arial" w:cs="Arial"/>
          <w:sz w:val="28"/>
          <w:szCs w:val="28"/>
        </w:rPr>
        <w:t>20</w:t>
      </w:r>
      <w:r w:rsidR="004015CB" w:rsidRPr="00C015CC">
        <w:rPr>
          <w:rFonts w:ascii="Arial" w:hAnsi="Arial" w:cs="Arial"/>
          <w:sz w:val="28"/>
          <w:szCs w:val="28"/>
        </w:rPr>
        <w:t xml:space="preserve">4(c) bars approval of family-based immigration petitions if: 1) the noncitizen beneficiary of the petition has </w:t>
      </w:r>
      <w:r w:rsidR="004015CB" w:rsidRPr="00C015CC">
        <w:rPr>
          <w:rFonts w:ascii="Arial" w:hAnsi="Arial" w:cs="Arial"/>
          <w:i/>
          <w:iCs/>
          <w:sz w:val="28"/>
          <w:szCs w:val="28"/>
        </w:rPr>
        <w:t>previously sought immediate relative or preference status</w:t>
      </w:r>
      <w:r w:rsidR="004015CB" w:rsidRPr="00C015CC">
        <w:rPr>
          <w:rFonts w:ascii="Arial" w:hAnsi="Arial" w:cs="Arial"/>
          <w:sz w:val="28"/>
          <w:szCs w:val="28"/>
        </w:rPr>
        <w:t xml:space="preserve"> based on a marriage that the Attorney General has determined was entered “for the purpose of evading the immigration </w:t>
      </w:r>
      <w:r w:rsidR="004015CB" w:rsidRPr="00C015CC">
        <w:rPr>
          <w:rFonts w:ascii="Arial" w:hAnsi="Arial" w:cs="Arial"/>
          <w:sz w:val="28"/>
          <w:szCs w:val="28"/>
        </w:rPr>
        <w:lastRenderedPageBreak/>
        <w:t>laws” or 2) the Attorney General determined that the noncitizen has ever “entered or conspired to enter into a marriage for the purpose of evading the immigration laws.”</w:t>
      </w:r>
      <w:r w:rsidR="004015CB" w:rsidRPr="00C015CC">
        <w:rPr>
          <w:rStyle w:val="FootnoteReference"/>
          <w:rFonts w:ascii="Arial" w:hAnsi="Arial" w:cs="Arial"/>
          <w:sz w:val="28"/>
          <w:szCs w:val="28"/>
        </w:rPr>
        <w:footnoteReference w:id="196"/>
      </w:r>
      <w:r w:rsidR="004015CB" w:rsidRPr="00C015CC">
        <w:rPr>
          <w:rFonts w:ascii="Arial" w:hAnsi="Arial" w:cs="Arial"/>
          <w:sz w:val="28"/>
          <w:szCs w:val="28"/>
        </w:rPr>
        <w:t xml:space="preserve"> </w:t>
      </w:r>
      <w:r w:rsidR="00AE1554" w:rsidRPr="00C015CC">
        <w:rPr>
          <w:rFonts w:ascii="Arial" w:hAnsi="Arial" w:cs="Arial"/>
          <w:sz w:val="28"/>
          <w:szCs w:val="28"/>
        </w:rPr>
        <w:t xml:space="preserve">Unlike the bar on approving a self-petition if the marriage was entered into during removal proceedings, there are no exceptions to the </w:t>
      </w:r>
      <w:r>
        <w:rPr>
          <w:rFonts w:ascii="Arial" w:hAnsi="Arial" w:cs="Arial"/>
          <w:sz w:val="28"/>
          <w:szCs w:val="28"/>
        </w:rPr>
        <w:t xml:space="preserve">INA </w:t>
      </w:r>
      <w:r w:rsidR="00AE1554" w:rsidRPr="00C015CC">
        <w:rPr>
          <w:rFonts w:ascii="Arial" w:hAnsi="Arial" w:cs="Arial"/>
          <w:sz w:val="28"/>
          <w:szCs w:val="28"/>
        </w:rPr>
        <w:t>§</w:t>
      </w:r>
      <w:r>
        <w:rPr>
          <w:rFonts w:ascii="Arial" w:hAnsi="Arial" w:cs="Arial"/>
          <w:sz w:val="28"/>
          <w:szCs w:val="28"/>
        </w:rPr>
        <w:t>20</w:t>
      </w:r>
      <w:r w:rsidR="00AE1554" w:rsidRPr="00C015CC">
        <w:rPr>
          <w:rFonts w:ascii="Arial" w:hAnsi="Arial" w:cs="Arial"/>
          <w:sz w:val="28"/>
          <w:szCs w:val="28"/>
        </w:rPr>
        <w:t>4(c) bar.</w:t>
      </w:r>
      <w:r w:rsidR="00AE1554" w:rsidRPr="00C015CC">
        <w:rPr>
          <w:rStyle w:val="FootnoteReference"/>
          <w:rFonts w:ascii="Arial" w:hAnsi="Arial" w:cs="Arial"/>
          <w:sz w:val="28"/>
          <w:szCs w:val="28"/>
        </w:rPr>
        <w:footnoteReference w:id="197"/>
      </w:r>
      <w:r w:rsidR="00AE1554" w:rsidRPr="00C015CC">
        <w:rPr>
          <w:rFonts w:ascii="Arial" w:hAnsi="Arial" w:cs="Arial"/>
          <w:sz w:val="28"/>
          <w:szCs w:val="28"/>
        </w:rPr>
        <w:t xml:space="preserve"> </w:t>
      </w:r>
      <w:r w:rsidR="004015CB" w:rsidRPr="00C015CC">
        <w:rPr>
          <w:rFonts w:ascii="Arial" w:hAnsi="Arial" w:cs="Arial"/>
          <w:sz w:val="28"/>
          <w:szCs w:val="28"/>
        </w:rPr>
        <w:t xml:space="preserve">For part one, USCIS interprets the statute as requiring that </w:t>
      </w:r>
      <w:r w:rsidR="004015CB" w:rsidRPr="00C015CC">
        <w:rPr>
          <w:rFonts w:ascii="Arial" w:hAnsi="Arial" w:cs="Arial"/>
          <w:i/>
          <w:iCs/>
          <w:sz w:val="28"/>
          <w:szCs w:val="28"/>
        </w:rPr>
        <w:t>USCIS</w:t>
      </w:r>
      <w:r w:rsidR="004015CB" w:rsidRPr="00C015CC">
        <w:rPr>
          <w:rFonts w:ascii="Arial" w:hAnsi="Arial" w:cs="Arial"/>
          <w:sz w:val="28"/>
          <w:szCs w:val="28"/>
        </w:rPr>
        <w:t xml:space="preserve"> is the agency that determines that the noncitizen entered the marriage “for the purpose of evading the immigration laws.”</w:t>
      </w:r>
      <w:r w:rsidR="004015CB" w:rsidRPr="00C015CC">
        <w:rPr>
          <w:rStyle w:val="FootnoteReference"/>
          <w:rFonts w:ascii="Arial" w:hAnsi="Arial" w:cs="Arial"/>
          <w:sz w:val="28"/>
          <w:szCs w:val="28"/>
        </w:rPr>
        <w:footnoteReference w:id="198"/>
      </w:r>
      <w:r w:rsidR="004015CB" w:rsidRPr="00C015CC">
        <w:rPr>
          <w:rFonts w:ascii="Arial" w:hAnsi="Arial" w:cs="Arial"/>
          <w:sz w:val="28"/>
          <w:szCs w:val="28"/>
        </w:rPr>
        <w:t xml:space="preserve"> Thus, noncitizens who previously sought im</w:t>
      </w:r>
      <w:r w:rsidR="00AE1554" w:rsidRPr="00C015CC">
        <w:rPr>
          <w:rFonts w:ascii="Arial" w:hAnsi="Arial" w:cs="Arial"/>
          <w:sz w:val="28"/>
          <w:szCs w:val="28"/>
        </w:rPr>
        <w:t>mediate relative or preference</w:t>
      </w:r>
      <w:r w:rsidR="004015CB" w:rsidRPr="00C015CC">
        <w:rPr>
          <w:rFonts w:ascii="Arial" w:hAnsi="Arial" w:cs="Arial"/>
          <w:sz w:val="28"/>
          <w:szCs w:val="28"/>
        </w:rPr>
        <w:t xml:space="preserve"> status based on a marriage that USCIS determined was entered into in order to evade immigration laws, or who married a person in order to evade the immigration laws, will have their VAWA Self-Petitions denied.  USCIS must find that the noncitizen falls within the marriage fraud statute by “substantial and probative evidence.”</w:t>
      </w:r>
      <w:r w:rsidR="004015CB" w:rsidRPr="00C015CC">
        <w:rPr>
          <w:rStyle w:val="FootnoteReference"/>
          <w:rFonts w:ascii="Arial" w:hAnsi="Arial" w:cs="Arial"/>
          <w:sz w:val="28"/>
          <w:szCs w:val="28"/>
        </w:rPr>
        <w:footnoteReference w:id="199"/>
      </w:r>
      <w:r w:rsidR="004015CB" w:rsidRPr="00C015CC">
        <w:rPr>
          <w:rFonts w:ascii="Arial" w:hAnsi="Arial" w:cs="Arial"/>
          <w:sz w:val="28"/>
          <w:szCs w:val="28"/>
        </w:rPr>
        <w:t xml:space="preserve"> “Substantial and probative evidence” is a higher standard than preponderance of the evidence, but lower than clear and convincing evidence.</w:t>
      </w:r>
      <w:r w:rsidR="004015CB" w:rsidRPr="00C015CC">
        <w:rPr>
          <w:rStyle w:val="FootnoteReference"/>
          <w:rFonts w:ascii="Arial" w:hAnsi="Arial" w:cs="Arial"/>
          <w:sz w:val="28"/>
          <w:szCs w:val="28"/>
        </w:rPr>
        <w:footnoteReference w:id="200"/>
      </w:r>
      <w:r w:rsidR="004015CB" w:rsidRPr="00C015CC">
        <w:rPr>
          <w:rFonts w:ascii="Arial" w:hAnsi="Arial" w:cs="Arial"/>
          <w:sz w:val="28"/>
          <w:szCs w:val="28"/>
        </w:rPr>
        <w:t xml:space="preserve"> When determining that a VAWA Self-Petitioner is barred from relief due to marriage fraud, USCIS may not rely on a prior finding of marriage fraud alone.</w:t>
      </w:r>
      <w:r w:rsidR="004015CB" w:rsidRPr="00C015CC">
        <w:rPr>
          <w:rStyle w:val="FootnoteReference"/>
          <w:rFonts w:ascii="Arial" w:hAnsi="Arial" w:cs="Arial"/>
          <w:sz w:val="28"/>
          <w:szCs w:val="28"/>
        </w:rPr>
        <w:footnoteReference w:id="201"/>
      </w:r>
      <w:r w:rsidR="004015CB" w:rsidRPr="00C015CC">
        <w:rPr>
          <w:rFonts w:ascii="Arial" w:hAnsi="Arial" w:cs="Arial"/>
          <w:sz w:val="28"/>
          <w:szCs w:val="28"/>
        </w:rPr>
        <w:t xml:space="preserve"> Instead, USCIS “must make a separate and independent determination that the self-petitioner previously engaged in marriage fraud.”</w:t>
      </w:r>
      <w:r w:rsidR="004015CB" w:rsidRPr="00C015CC">
        <w:rPr>
          <w:rStyle w:val="FootnoteReference"/>
          <w:rFonts w:ascii="Arial" w:hAnsi="Arial" w:cs="Arial"/>
          <w:sz w:val="28"/>
          <w:szCs w:val="28"/>
        </w:rPr>
        <w:footnoteReference w:id="202"/>
      </w:r>
      <w:r w:rsidR="004015CB" w:rsidRPr="00C015CC">
        <w:rPr>
          <w:rFonts w:ascii="Arial" w:hAnsi="Arial" w:cs="Arial"/>
          <w:sz w:val="28"/>
          <w:szCs w:val="28"/>
        </w:rPr>
        <w:t xml:space="preserve"> </w:t>
      </w:r>
    </w:p>
    <w:p w14:paraId="7EEC1212" w14:textId="77777777" w:rsidR="004015CB" w:rsidRPr="00C015CC" w:rsidRDefault="004015CB" w:rsidP="004015CB">
      <w:pPr>
        <w:autoSpaceDE w:val="0"/>
        <w:autoSpaceDN w:val="0"/>
        <w:adjustRightInd w:val="0"/>
        <w:rPr>
          <w:rFonts w:ascii="Arial" w:hAnsi="Arial" w:cs="Arial"/>
          <w:sz w:val="28"/>
          <w:szCs w:val="28"/>
        </w:rPr>
      </w:pPr>
    </w:p>
    <w:p w14:paraId="417E40A3" w14:textId="1EDCC36D" w:rsidR="004015CB" w:rsidRPr="00C015CC" w:rsidRDefault="004015CB" w:rsidP="004015CB">
      <w:pPr>
        <w:autoSpaceDE w:val="0"/>
        <w:autoSpaceDN w:val="0"/>
        <w:adjustRightInd w:val="0"/>
        <w:rPr>
          <w:rFonts w:ascii="Arial" w:hAnsi="Arial" w:cs="Arial"/>
          <w:sz w:val="28"/>
          <w:szCs w:val="28"/>
        </w:rPr>
      </w:pPr>
      <w:r w:rsidRPr="00C015CC">
        <w:rPr>
          <w:rFonts w:ascii="Arial" w:hAnsi="Arial" w:cs="Arial"/>
          <w:sz w:val="28"/>
          <w:szCs w:val="28"/>
        </w:rPr>
        <w:t>Even if USCIS finds by “substantial probative evidence” that the self-petitioner has engaged in marriage fraud, the burden shifts to the self-petitioner to overcome the finding.</w:t>
      </w:r>
      <w:r w:rsidRPr="00C015CC">
        <w:rPr>
          <w:rStyle w:val="FootnoteReference"/>
          <w:rFonts w:ascii="Arial" w:hAnsi="Arial" w:cs="Arial"/>
          <w:sz w:val="28"/>
          <w:szCs w:val="28"/>
        </w:rPr>
        <w:footnoteReference w:id="203"/>
      </w:r>
      <w:r w:rsidRPr="00C015CC">
        <w:rPr>
          <w:rFonts w:ascii="Arial" w:hAnsi="Arial" w:cs="Arial"/>
          <w:sz w:val="28"/>
          <w:szCs w:val="28"/>
        </w:rPr>
        <w:t xml:space="preserve"> Thus, a self-petitioner may overcome an initial USCIS finding of marriage fraud.</w:t>
      </w:r>
      <w:r w:rsidRPr="00C015CC">
        <w:rPr>
          <w:rStyle w:val="FootnoteReference"/>
          <w:rFonts w:ascii="Arial" w:hAnsi="Arial" w:cs="Arial"/>
          <w:sz w:val="28"/>
          <w:szCs w:val="28"/>
        </w:rPr>
        <w:footnoteReference w:id="204"/>
      </w:r>
      <w:r w:rsidRPr="00C015CC">
        <w:rPr>
          <w:rFonts w:ascii="Arial" w:hAnsi="Arial" w:cs="Arial"/>
          <w:sz w:val="28"/>
          <w:szCs w:val="28"/>
        </w:rPr>
        <w:t xml:space="preserve"> The self-petitioner will have the opportunity to overcome the finding by responding to a Request for Evidence (“RFE”) or a Notice of Intent to Deny (“NOID”).</w:t>
      </w:r>
      <w:r w:rsidRPr="00C015CC">
        <w:rPr>
          <w:rStyle w:val="FootnoteReference"/>
          <w:rFonts w:ascii="Arial" w:hAnsi="Arial" w:cs="Arial"/>
          <w:sz w:val="28"/>
          <w:szCs w:val="28"/>
        </w:rPr>
        <w:footnoteReference w:id="205"/>
      </w:r>
      <w:r w:rsidRPr="00C015CC">
        <w:rPr>
          <w:rFonts w:ascii="Arial" w:hAnsi="Arial" w:cs="Arial"/>
          <w:sz w:val="28"/>
          <w:szCs w:val="28"/>
        </w:rPr>
        <w:t xml:space="preserve">  </w:t>
      </w:r>
    </w:p>
    <w:p w14:paraId="2382900C" w14:textId="77777777" w:rsidR="004015CB" w:rsidRPr="00C015CC" w:rsidRDefault="004015CB" w:rsidP="004015CB">
      <w:pPr>
        <w:autoSpaceDE w:val="0"/>
        <w:autoSpaceDN w:val="0"/>
        <w:adjustRightInd w:val="0"/>
        <w:rPr>
          <w:rFonts w:ascii="Arial" w:hAnsi="Arial" w:cs="Arial"/>
          <w:sz w:val="28"/>
          <w:szCs w:val="28"/>
        </w:rPr>
      </w:pPr>
    </w:p>
    <w:p w14:paraId="1226846B" w14:textId="30962AE7" w:rsidR="002311C9" w:rsidRDefault="004015CB" w:rsidP="004015CB">
      <w:pPr>
        <w:autoSpaceDE w:val="0"/>
        <w:autoSpaceDN w:val="0"/>
        <w:adjustRightInd w:val="0"/>
        <w:rPr>
          <w:rFonts w:ascii="Arial" w:hAnsi="Arial" w:cs="Arial"/>
          <w:sz w:val="28"/>
          <w:szCs w:val="28"/>
        </w:rPr>
      </w:pPr>
      <w:r w:rsidRPr="00C015CC">
        <w:rPr>
          <w:rFonts w:ascii="Arial" w:hAnsi="Arial" w:cs="Arial"/>
          <w:sz w:val="28"/>
          <w:szCs w:val="28"/>
        </w:rPr>
        <w:t xml:space="preserve">If USCIS denies a VAWA Self-Petition based </w:t>
      </w:r>
      <w:r w:rsidRPr="00C015CC">
        <w:rPr>
          <w:rFonts w:ascii="Arial" w:hAnsi="Arial" w:cs="Arial"/>
          <w:i/>
          <w:iCs/>
          <w:sz w:val="28"/>
          <w:szCs w:val="28"/>
        </w:rPr>
        <w:t>solely</w:t>
      </w:r>
      <w:r w:rsidRPr="00C015CC">
        <w:rPr>
          <w:rFonts w:ascii="Arial" w:hAnsi="Arial" w:cs="Arial"/>
          <w:sz w:val="28"/>
          <w:szCs w:val="28"/>
        </w:rPr>
        <w:t xml:space="preserve"> </w:t>
      </w:r>
      <w:r w:rsidR="002311C9" w:rsidRPr="00C015CC">
        <w:rPr>
          <w:rFonts w:ascii="Arial" w:hAnsi="Arial" w:cs="Arial"/>
          <w:sz w:val="28"/>
          <w:szCs w:val="28"/>
        </w:rPr>
        <w:t xml:space="preserve">on </w:t>
      </w:r>
      <w:r w:rsidRPr="00C015CC">
        <w:rPr>
          <w:rFonts w:ascii="Arial" w:hAnsi="Arial" w:cs="Arial"/>
          <w:sz w:val="28"/>
          <w:szCs w:val="28"/>
        </w:rPr>
        <w:t xml:space="preserve">a </w:t>
      </w:r>
      <w:r w:rsidRPr="00C015CC">
        <w:rPr>
          <w:rFonts w:ascii="Arial" w:hAnsi="Arial" w:cs="Arial"/>
          <w:i/>
          <w:iCs/>
          <w:sz w:val="28"/>
          <w:szCs w:val="28"/>
        </w:rPr>
        <w:t>prior</w:t>
      </w:r>
      <w:r w:rsidRPr="00C015CC">
        <w:rPr>
          <w:rFonts w:ascii="Arial" w:hAnsi="Arial" w:cs="Arial"/>
          <w:sz w:val="28"/>
          <w:szCs w:val="28"/>
        </w:rPr>
        <w:t xml:space="preserve"> marriage fraud finding, practitioners </w:t>
      </w:r>
      <w:r w:rsidR="002311C9" w:rsidRPr="00C015CC">
        <w:rPr>
          <w:rFonts w:ascii="Arial" w:hAnsi="Arial" w:cs="Arial"/>
          <w:sz w:val="28"/>
          <w:szCs w:val="28"/>
        </w:rPr>
        <w:t>are encouraged to</w:t>
      </w:r>
      <w:r w:rsidRPr="00C015CC">
        <w:rPr>
          <w:rFonts w:ascii="Arial" w:hAnsi="Arial" w:cs="Arial"/>
          <w:sz w:val="28"/>
          <w:szCs w:val="28"/>
        </w:rPr>
        <w:t xml:space="preserve"> argue that such a denial is barred by </w:t>
      </w:r>
      <w:r w:rsidRPr="00C015CC">
        <w:rPr>
          <w:rFonts w:ascii="Arial" w:hAnsi="Arial" w:cs="Arial"/>
          <w:i/>
          <w:iCs/>
          <w:sz w:val="28"/>
          <w:szCs w:val="28"/>
        </w:rPr>
        <w:t>Matter of Tawfik</w:t>
      </w:r>
      <w:r w:rsidRPr="00C015CC">
        <w:rPr>
          <w:rFonts w:ascii="Arial" w:hAnsi="Arial" w:cs="Arial"/>
          <w:sz w:val="28"/>
          <w:szCs w:val="28"/>
        </w:rPr>
        <w:t xml:space="preserve">, which holds that the agency generally must make an independent determination of marriage fraud based on the </w:t>
      </w:r>
      <w:r w:rsidRPr="00C015CC">
        <w:rPr>
          <w:rFonts w:ascii="Arial" w:hAnsi="Arial" w:cs="Arial"/>
          <w:sz w:val="28"/>
          <w:szCs w:val="28"/>
        </w:rPr>
        <w:lastRenderedPageBreak/>
        <w:t>available evidence, rather than giving “conclusive effect” to determinations of marriage fraud made in prior proceedings.</w:t>
      </w:r>
      <w:r w:rsidRPr="00C015CC">
        <w:rPr>
          <w:rStyle w:val="FootnoteReference"/>
          <w:rFonts w:ascii="Arial" w:hAnsi="Arial" w:cs="Arial"/>
          <w:sz w:val="28"/>
          <w:szCs w:val="28"/>
        </w:rPr>
        <w:footnoteReference w:id="206"/>
      </w:r>
      <w:r w:rsidRPr="00C015CC">
        <w:rPr>
          <w:rFonts w:ascii="Arial" w:hAnsi="Arial" w:cs="Arial"/>
          <w:sz w:val="28"/>
          <w:szCs w:val="28"/>
        </w:rPr>
        <w:t xml:space="preserve"> If USCIS denies a VAWA Self-Petition due to marriage fraud without giving the self-petitioner an opportunity to rebut the finding, practitioners </w:t>
      </w:r>
      <w:r w:rsidR="002311C9" w:rsidRPr="00C015CC">
        <w:rPr>
          <w:rFonts w:ascii="Arial" w:hAnsi="Arial" w:cs="Arial"/>
          <w:sz w:val="28"/>
          <w:szCs w:val="28"/>
        </w:rPr>
        <w:t>are encouraged to</w:t>
      </w:r>
      <w:r w:rsidRPr="00C015CC">
        <w:rPr>
          <w:rFonts w:ascii="Arial" w:hAnsi="Arial" w:cs="Arial"/>
          <w:sz w:val="28"/>
          <w:szCs w:val="28"/>
        </w:rPr>
        <w:t xml:space="preserve"> argue that such a denial is barred by </w:t>
      </w:r>
      <w:r w:rsidRPr="00C015CC">
        <w:rPr>
          <w:rFonts w:ascii="Arial" w:hAnsi="Arial" w:cs="Arial"/>
          <w:i/>
          <w:iCs/>
          <w:sz w:val="28"/>
          <w:szCs w:val="28"/>
        </w:rPr>
        <w:t>Matter of Kahy</w:t>
      </w:r>
      <w:r w:rsidRPr="00C015CC">
        <w:rPr>
          <w:rFonts w:ascii="Arial" w:hAnsi="Arial" w:cs="Arial"/>
          <w:sz w:val="28"/>
          <w:szCs w:val="28"/>
        </w:rPr>
        <w:t xml:space="preserve">, which creates a burden-shifting framework and thus </w:t>
      </w:r>
      <w:r w:rsidR="00B66A7C">
        <w:rPr>
          <w:rFonts w:ascii="Arial" w:hAnsi="Arial" w:cs="Arial"/>
          <w:sz w:val="28"/>
          <w:szCs w:val="28"/>
        </w:rPr>
        <w:t>requires that</w:t>
      </w:r>
      <w:r w:rsidR="00B66A7C" w:rsidRPr="00C015CC">
        <w:rPr>
          <w:rFonts w:ascii="Arial" w:hAnsi="Arial" w:cs="Arial"/>
          <w:sz w:val="28"/>
          <w:szCs w:val="28"/>
        </w:rPr>
        <w:t xml:space="preserve"> </w:t>
      </w:r>
      <w:r w:rsidRPr="00C015CC">
        <w:rPr>
          <w:rFonts w:ascii="Arial" w:hAnsi="Arial" w:cs="Arial"/>
          <w:sz w:val="28"/>
          <w:szCs w:val="28"/>
        </w:rPr>
        <w:t xml:space="preserve">petitioners </w:t>
      </w:r>
      <w:r w:rsidR="00B66A7C">
        <w:rPr>
          <w:rFonts w:ascii="Arial" w:hAnsi="Arial" w:cs="Arial"/>
          <w:sz w:val="28"/>
          <w:szCs w:val="28"/>
        </w:rPr>
        <w:t xml:space="preserve">be given </w:t>
      </w:r>
      <w:r w:rsidRPr="00C015CC">
        <w:rPr>
          <w:rFonts w:ascii="Arial" w:hAnsi="Arial" w:cs="Arial"/>
          <w:sz w:val="28"/>
          <w:szCs w:val="28"/>
        </w:rPr>
        <w:t>the opportunity to rebut a marriage fraud finding.</w:t>
      </w:r>
      <w:r w:rsidRPr="00C015CC">
        <w:rPr>
          <w:rStyle w:val="FootnoteReference"/>
          <w:rFonts w:ascii="Arial" w:hAnsi="Arial" w:cs="Arial"/>
          <w:sz w:val="28"/>
          <w:szCs w:val="28"/>
        </w:rPr>
        <w:footnoteReference w:id="207"/>
      </w:r>
      <w:r w:rsidRPr="00C015CC">
        <w:rPr>
          <w:rFonts w:ascii="Arial" w:hAnsi="Arial" w:cs="Arial"/>
          <w:sz w:val="28"/>
          <w:szCs w:val="28"/>
        </w:rPr>
        <w:t xml:space="preserve"> If the </w:t>
      </w:r>
      <w:r w:rsidR="002311C9" w:rsidRPr="00C015CC">
        <w:rPr>
          <w:rFonts w:ascii="Arial" w:hAnsi="Arial" w:cs="Arial"/>
          <w:sz w:val="28"/>
          <w:szCs w:val="28"/>
        </w:rPr>
        <w:t>survivor’s</w:t>
      </w:r>
      <w:r w:rsidRPr="00C015CC">
        <w:rPr>
          <w:rFonts w:ascii="Arial" w:hAnsi="Arial" w:cs="Arial"/>
          <w:sz w:val="28"/>
          <w:szCs w:val="28"/>
        </w:rPr>
        <w:t xml:space="preserve"> </w:t>
      </w:r>
      <w:r w:rsidR="00B66A7C">
        <w:rPr>
          <w:rFonts w:ascii="Arial" w:hAnsi="Arial" w:cs="Arial"/>
          <w:sz w:val="28"/>
          <w:szCs w:val="28"/>
        </w:rPr>
        <w:t>prior</w:t>
      </w:r>
      <w:r w:rsidR="00CF1958">
        <w:rPr>
          <w:rFonts w:ascii="Arial" w:hAnsi="Arial" w:cs="Arial"/>
          <w:sz w:val="28"/>
          <w:szCs w:val="28"/>
        </w:rPr>
        <w:t xml:space="preserve"> or current</w:t>
      </w:r>
      <w:r w:rsidR="00C23AC3">
        <w:rPr>
          <w:rFonts w:ascii="Arial" w:hAnsi="Arial" w:cs="Arial"/>
          <w:sz w:val="28"/>
          <w:szCs w:val="28"/>
        </w:rPr>
        <w:t xml:space="preserve"> </w:t>
      </w:r>
      <w:r w:rsidRPr="00C015CC">
        <w:rPr>
          <w:rFonts w:ascii="Arial" w:hAnsi="Arial" w:cs="Arial"/>
          <w:sz w:val="28"/>
          <w:szCs w:val="28"/>
        </w:rPr>
        <w:t xml:space="preserve">marriage was </w:t>
      </w:r>
      <w:r w:rsidRPr="00C015CC">
        <w:rPr>
          <w:rFonts w:ascii="Arial" w:hAnsi="Arial" w:cs="Arial"/>
          <w:i/>
          <w:iCs/>
          <w:sz w:val="28"/>
          <w:szCs w:val="28"/>
        </w:rPr>
        <w:t>not</w:t>
      </w:r>
      <w:r w:rsidRPr="00C015CC">
        <w:rPr>
          <w:rFonts w:ascii="Arial" w:hAnsi="Arial" w:cs="Arial"/>
          <w:sz w:val="28"/>
          <w:szCs w:val="28"/>
        </w:rPr>
        <w:t xml:space="preserve"> fraudulent but USCIS has made a finding of fraud and shifted the burden to the </w:t>
      </w:r>
      <w:r w:rsidR="002311C9" w:rsidRPr="00C015CC">
        <w:rPr>
          <w:rFonts w:ascii="Arial" w:hAnsi="Arial" w:cs="Arial"/>
          <w:sz w:val="28"/>
          <w:szCs w:val="28"/>
        </w:rPr>
        <w:t>survivor</w:t>
      </w:r>
      <w:r w:rsidRPr="00C015CC">
        <w:rPr>
          <w:rFonts w:ascii="Arial" w:hAnsi="Arial" w:cs="Arial"/>
          <w:sz w:val="28"/>
          <w:szCs w:val="28"/>
        </w:rPr>
        <w:t xml:space="preserve">, the </w:t>
      </w:r>
      <w:r w:rsidR="002311C9" w:rsidRPr="00C015CC">
        <w:rPr>
          <w:rFonts w:ascii="Arial" w:hAnsi="Arial" w:cs="Arial"/>
          <w:sz w:val="28"/>
          <w:szCs w:val="28"/>
        </w:rPr>
        <w:t>survivor</w:t>
      </w:r>
      <w:r w:rsidRPr="00C015CC">
        <w:rPr>
          <w:rFonts w:ascii="Arial" w:hAnsi="Arial" w:cs="Arial"/>
          <w:sz w:val="28"/>
          <w:szCs w:val="28"/>
        </w:rPr>
        <w:t xml:space="preserve"> and practitioner should respond with as much evidence as possible of good faith marriage. The evidence should ideally include a detailed affidavit from the</w:t>
      </w:r>
      <w:r w:rsidR="002311C9" w:rsidRPr="00C015CC">
        <w:rPr>
          <w:rFonts w:ascii="Arial" w:hAnsi="Arial" w:cs="Arial"/>
          <w:sz w:val="28"/>
          <w:szCs w:val="28"/>
        </w:rPr>
        <w:t xml:space="preserve"> survivor</w:t>
      </w:r>
      <w:r w:rsidRPr="00C015CC">
        <w:rPr>
          <w:rFonts w:ascii="Arial" w:hAnsi="Arial" w:cs="Arial"/>
          <w:sz w:val="28"/>
          <w:szCs w:val="28"/>
        </w:rPr>
        <w:t xml:space="preserve"> that addresses</w:t>
      </w:r>
      <w:r w:rsidR="00C23AC3">
        <w:rPr>
          <w:rFonts w:ascii="Arial" w:hAnsi="Arial" w:cs="Arial"/>
          <w:sz w:val="28"/>
          <w:szCs w:val="28"/>
        </w:rPr>
        <w:t xml:space="preserve"> the following regarding the marriage that USCIS is alleging is fraudulent: </w:t>
      </w:r>
      <w:r w:rsidRPr="00C015CC">
        <w:rPr>
          <w:rFonts w:ascii="Arial" w:hAnsi="Arial" w:cs="Arial"/>
          <w:sz w:val="28"/>
          <w:szCs w:val="28"/>
        </w:rPr>
        <w:t>their courtship and relationship</w:t>
      </w:r>
      <w:r w:rsidR="00C23AC3">
        <w:rPr>
          <w:rFonts w:ascii="Arial" w:hAnsi="Arial" w:cs="Arial"/>
          <w:sz w:val="28"/>
          <w:szCs w:val="28"/>
        </w:rPr>
        <w:t xml:space="preserve"> with this person</w:t>
      </w:r>
      <w:r w:rsidRPr="00C015CC">
        <w:rPr>
          <w:rFonts w:ascii="Arial" w:hAnsi="Arial" w:cs="Arial"/>
          <w:sz w:val="28"/>
          <w:szCs w:val="28"/>
        </w:rPr>
        <w:t>; their reason for marryin</w:t>
      </w:r>
      <w:r w:rsidR="00C23AC3">
        <w:rPr>
          <w:rFonts w:ascii="Arial" w:hAnsi="Arial" w:cs="Arial"/>
          <w:sz w:val="28"/>
          <w:szCs w:val="28"/>
        </w:rPr>
        <w:t>g this person</w:t>
      </w:r>
      <w:r w:rsidRPr="00C015CC">
        <w:rPr>
          <w:rFonts w:ascii="Arial" w:hAnsi="Arial" w:cs="Arial"/>
          <w:sz w:val="28"/>
          <w:szCs w:val="28"/>
        </w:rPr>
        <w:t>; their state of mind at the time of the marriage; and their shared life with</w:t>
      </w:r>
      <w:r w:rsidR="00C23AC3">
        <w:rPr>
          <w:rFonts w:ascii="Arial" w:hAnsi="Arial" w:cs="Arial"/>
          <w:sz w:val="28"/>
          <w:szCs w:val="28"/>
        </w:rPr>
        <w:t xml:space="preserve"> this person</w:t>
      </w:r>
      <w:r w:rsidRPr="00C015CC">
        <w:rPr>
          <w:rFonts w:ascii="Arial" w:hAnsi="Arial" w:cs="Arial"/>
          <w:sz w:val="28"/>
          <w:szCs w:val="28"/>
        </w:rPr>
        <w:t xml:space="preserve">. </w:t>
      </w:r>
      <w:r w:rsidR="002311C9" w:rsidRPr="00C015CC">
        <w:rPr>
          <w:rFonts w:ascii="Arial" w:hAnsi="Arial" w:cs="Arial"/>
          <w:sz w:val="28"/>
          <w:szCs w:val="28"/>
        </w:rPr>
        <w:t>Survivors</w:t>
      </w:r>
      <w:r w:rsidRPr="00C015CC">
        <w:rPr>
          <w:rFonts w:ascii="Arial" w:hAnsi="Arial" w:cs="Arial"/>
          <w:sz w:val="28"/>
          <w:szCs w:val="28"/>
        </w:rPr>
        <w:t xml:space="preserve"> are also encouraged to submit affidavits from individuals with knowledge of the marriage and extensive, varied, and detailed documentary evidence of good faith marriage. If the </w:t>
      </w:r>
      <w:r w:rsidR="002311C9" w:rsidRPr="00C015CC">
        <w:rPr>
          <w:rFonts w:ascii="Arial" w:hAnsi="Arial" w:cs="Arial"/>
          <w:sz w:val="28"/>
          <w:szCs w:val="28"/>
        </w:rPr>
        <w:t>survivor</w:t>
      </w:r>
      <w:r w:rsidRPr="00C015CC">
        <w:rPr>
          <w:rFonts w:ascii="Arial" w:hAnsi="Arial" w:cs="Arial"/>
          <w:sz w:val="28"/>
          <w:szCs w:val="28"/>
        </w:rPr>
        <w:t xml:space="preserve"> is unable to obtain documentary evidence for safety or other reasons, the</w:t>
      </w:r>
      <w:r w:rsidR="002311C9" w:rsidRPr="00C015CC">
        <w:rPr>
          <w:rFonts w:ascii="Arial" w:hAnsi="Arial" w:cs="Arial"/>
          <w:sz w:val="28"/>
          <w:szCs w:val="28"/>
        </w:rPr>
        <w:t xml:space="preserve"> survivor</w:t>
      </w:r>
      <w:r w:rsidRPr="00C015CC">
        <w:rPr>
          <w:rFonts w:ascii="Arial" w:hAnsi="Arial" w:cs="Arial"/>
          <w:sz w:val="28"/>
          <w:szCs w:val="28"/>
        </w:rPr>
        <w:t xml:space="preserve"> should explain their inability to obtain this evidence in a detailed affidavit.  </w:t>
      </w:r>
    </w:p>
    <w:p w14:paraId="47D01F2A" w14:textId="77777777" w:rsidR="00C23AC3" w:rsidRPr="00C015CC" w:rsidRDefault="00C23AC3" w:rsidP="004015CB">
      <w:pPr>
        <w:autoSpaceDE w:val="0"/>
        <w:autoSpaceDN w:val="0"/>
        <w:adjustRightInd w:val="0"/>
        <w:rPr>
          <w:rFonts w:ascii="Arial" w:hAnsi="Arial" w:cs="Arial"/>
          <w:sz w:val="28"/>
          <w:szCs w:val="28"/>
        </w:rPr>
      </w:pPr>
    </w:p>
    <w:p w14:paraId="51F51FAA" w14:textId="3E529CB1" w:rsidR="002311C9" w:rsidRPr="00C015CC" w:rsidRDefault="004015CB" w:rsidP="004015CB">
      <w:pPr>
        <w:autoSpaceDE w:val="0"/>
        <w:autoSpaceDN w:val="0"/>
        <w:adjustRightInd w:val="0"/>
        <w:rPr>
          <w:rFonts w:ascii="Arial" w:hAnsi="Arial" w:cs="Arial"/>
          <w:sz w:val="28"/>
          <w:szCs w:val="28"/>
        </w:rPr>
      </w:pPr>
      <w:r w:rsidRPr="00C015CC">
        <w:rPr>
          <w:rFonts w:ascii="Arial" w:hAnsi="Arial" w:cs="Arial"/>
          <w:sz w:val="28"/>
          <w:szCs w:val="28"/>
        </w:rPr>
        <w:t>Due to the harsh consequences of</w:t>
      </w:r>
      <w:r w:rsidR="002311C9" w:rsidRPr="00C015CC">
        <w:rPr>
          <w:rFonts w:ascii="Arial" w:hAnsi="Arial" w:cs="Arial"/>
          <w:sz w:val="28"/>
          <w:szCs w:val="28"/>
        </w:rPr>
        <w:t xml:space="preserve"> </w:t>
      </w:r>
      <w:r w:rsidR="008E46FF">
        <w:rPr>
          <w:rFonts w:ascii="Arial" w:hAnsi="Arial" w:cs="Arial"/>
          <w:sz w:val="28"/>
          <w:szCs w:val="28"/>
        </w:rPr>
        <w:t>INA</w:t>
      </w:r>
      <w:r w:rsidR="002311C9" w:rsidRPr="00C015CC">
        <w:rPr>
          <w:rFonts w:ascii="Arial" w:hAnsi="Arial" w:cs="Arial"/>
          <w:sz w:val="28"/>
          <w:szCs w:val="28"/>
        </w:rPr>
        <w:t xml:space="preserve"> §</w:t>
      </w:r>
      <w:r w:rsidR="008E46FF">
        <w:rPr>
          <w:rFonts w:ascii="Arial" w:hAnsi="Arial" w:cs="Arial"/>
          <w:sz w:val="28"/>
          <w:szCs w:val="28"/>
        </w:rPr>
        <w:t>20</w:t>
      </w:r>
      <w:r w:rsidR="002311C9" w:rsidRPr="00C015CC">
        <w:rPr>
          <w:rFonts w:ascii="Arial" w:hAnsi="Arial" w:cs="Arial"/>
          <w:sz w:val="28"/>
          <w:szCs w:val="28"/>
        </w:rPr>
        <w:t>4</w:t>
      </w:r>
      <w:r w:rsidRPr="00C015CC">
        <w:rPr>
          <w:rFonts w:ascii="Arial" w:hAnsi="Arial" w:cs="Arial"/>
          <w:sz w:val="28"/>
          <w:szCs w:val="28"/>
        </w:rPr>
        <w:t xml:space="preserve">(c), practitioners should have candid conversations with their </w:t>
      </w:r>
      <w:r w:rsidR="002311C9" w:rsidRPr="00C015CC">
        <w:rPr>
          <w:rFonts w:ascii="Arial" w:hAnsi="Arial" w:cs="Arial"/>
          <w:sz w:val="28"/>
          <w:szCs w:val="28"/>
        </w:rPr>
        <w:t xml:space="preserve">survivor </w:t>
      </w:r>
      <w:r w:rsidRPr="00C015CC">
        <w:rPr>
          <w:rFonts w:ascii="Arial" w:hAnsi="Arial" w:cs="Arial"/>
          <w:sz w:val="28"/>
          <w:szCs w:val="28"/>
        </w:rPr>
        <w:t xml:space="preserve">clients about all of their prior marriages and immigration applications before filing a VAWA Self-Petition.  Practitioners should explain the consequences of marriage fraud to their clients and emphasize the importance of honesty when sharing information about prior marriages with their attorneys. In addition to presenting </w:t>
      </w:r>
      <w:r w:rsidR="008E46FF">
        <w:rPr>
          <w:rFonts w:ascii="Arial" w:hAnsi="Arial" w:cs="Arial"/>
          <w:sz w:val="28"/>
          <w:szCs w:val="28"/>
        </w:rPr>
        <w:t>INA</w:t>
      </w:r>
      <w:r w:rsidR="002311C9" w:rsidRPr="00C015CC">
        <w:rPr>
          <w:rFonts w:ascii="Arial" w:hAnsi="Arial" w:cs="Arial"/>
          <w:sz w:val="28"/>
          <w:szCs w:val="28"/>
        </w:rPr>
        <w:t xml:space="preserve"> §</w:t>
      </w:r>
      <w:r w:rsidR="008E46FF">
        <w:rPr>
          <w:rFonts w:ascii="Arial" w:hAnsi="Arial" w:cs="Arial"/>
          <w:sz w:val="28"/>
          <w:szCs w:val="28"/>
        </w:rPr>
        <w:t>20</w:t>
      </w:r>
      <w:r w:rsidR="002311C9" w:rsidRPr="00C015CC">
        <w:rPr>
          <w:rFonts w:ascii="Arial" w:hAnsi="Arial" w:cs="Arial"/>
          <w:sz w:val="28"/>
          <w:szCs w:val="28"/>
        </w:rPr>
        <w:t>4</w:t>
      </w:r>
      <w:r w:rsidRPr="00C015CC">
        <w:rPr>
          <w:rFonts w:ascii="Arial" w:hAnsi="Arial" w:cs="Arial"/>
          <w:sz w:val="28"/>
          <w:szCs w:val="28"/>
        </w:rPr>
        <w:t xml:space="preserve">(c) bar concerns, </w:t>
      </w:r>
      <w:r w:rsidR="002311C9" w:rsidRPr="00C015CC">
        <w:rPr>
          <w:rFonts w:ascii="Arial" w:hAnsi="Arial" w:cs="Arial"/>
          <w:sz w:val="28"/>
          <w:szCs w:val="28"/>
        </w:rPr>
        <w:t>clients</w:t>
      </w:r>
      <w:r w:rsidRPr="00C015CC">
        <w:rPr>
          <w:rFonts w:ascii="Arial" w:hAnsi="Arial" w:cs="Arial"/>
          <w:sz w:val="28"/>
          <w:szCs w:val="28"/>
        </w:rPr>
        <w:t xml:space="preserve"> who filed previous immigration applications based on fraudulent marriages may also be inadmissible for fraud or misrepresentation. To avoid post-filing marriage fraud issues for a </w:t>
      </w:r>
      <w:r w:rsidR="002311C9" w:rsidRPr="00C015CC">
        <w:rPr>
          <w:rFonts w:ascii="Arial" w:hAnsi="Arial" w:cs="Arial"/>
          <w:sz w:val="28"/>
          <w:szCs w:val="28"/>
        </w:rPr>
        <w:t xml:space="preserve">survivor </w:t>
      </w:r>
      <w:r w:rsidRPr="00C015CC">
        <w:rPr>
          <w:rFonts w:ascii="Arial" w:hAnsi="Arial" w:cs="Arial"/>
          <w:sz w:val="28"/>
          <w:szCs w:val="28"/>
        </w:rPr>
        <w:t>client, practitioners should not file a VAWA Self-Petition for a client who previously engaged in marriage fraud or attempted to obtain immigration status based on a fraudulent marriage.</w:t>
      </w:r>
      <w:r w:rsidR="00A90FD8">
        <w:rPr>
          <w:rFonts w:ascii="Arial" w:hAnsi="Arial" w:cs="Arial"/>
          <w:sz w:val="28"/>
          <w:szCs w:val="28"/>
        </w:rPr>
        <w:t xml:space="preserve"> </w:t>
      </w:r>
      <w:r w:rsidR="006A4472" w:rsidRPr="00C015CC">
        <w:rPr>
          <w:rFonts w:ascii="Arial" w:hAnsi="Arial" w:cs="Arial"/>
          <w:sz w:val="28"/>
          <w:szCs w:val="28"/>
        </w:rPr>
        <w:t>Practitioners should also file FOIA requests to obtain prior immigration filings before filing an I-360.</w:t>
      </w:r>
    </w:p>
    <w:p w14:paraId="5200318E" w14:textId="77777777" w:rsidR="00FD2823" w:rsidRPr="00C015CC" w:rsidRDefault="00FD2823" w:rsidP="004015CB">
      <w:pPr>
        <w:autoSpaceDE w:val="0"/>
        <w:autoSpaceDN w:val="0"/>
        <w:adjustRightInd w:val="0"/>
        <w:rPr>
          <w:rFonts w:ascii="Arial" w:hAnsi="Arial" w:cs="Arial"/>
          <w:sz w:val="28"/>
          <w:szCs w:val="28"/>
        </w:rPr>
      </w:pPr>
    </w:p>
    <w:p w14:paraId="20A90572" w14:textId="67473685" w:rsidR="00B675B4" w:rsidRPr="00C015CC" w:rsidRDefault="002311C9" w:rsidP="00F443D4">
      <w:pPr>
        <w:pStyle w:val="Heading1"/>
        <w:rPr>
          <w:rFonts w:ascii="Arial" w:hAnsi="Arial" w:cs="Arial"/>
          <w:b/>
          <w:bCs/>
          <w:color w:val="auto"/>
          <w:sz w:val="28"/>
          <w:szCs w:val="28"/>
        </w:rPr>
      </w:pPr>
      <w:bookmarkStart w:id="43" w:name="_Toc104556197"/>
      <w:r w:rsidRPr="00C015CC">
        <w:rPr>
          <w:rFonts w:ascii="Arial" w:hAnsi="Arial" w:cs="Arial"/>
          <w:b/>
          <w:bCs/>
          <w:color w:val="auto"/>
          <w:sz w:val="28"/>
          <w:szCs w:val="28"/>
        </w:rPr>
        <w:lastRenderedPageBreak/>
        <w:t>D. Death of the U.S. Citizen, Lawful Permanent Resident, or Self-Petitioner</w:t>
      </w:r>
      <w:bookmarkEnd w:id="43"/>
    </w:p>
    <w:p w14:paraId="0EFFE589" w14:textId="28FF5353" w:rsidR="002311C9" w:rsidRPr="00C015CC" w:rsidRDefault="002311C9" w:rsidP="00FD2823">
      <w:pPr>
        <w:pStyle w:val="Heading1"/>
        <w:numPr>
          <w:ilvl w:val="0"/>
          <w:numId w:val="28"/>
        </w:numPr>
        <w:rPr>
          <w:rFonts w:ascii="Arial" w:hAnsi="Arial" w:cs="Arial"/>
          <w:b/>
          <w:bCs/>
          <w:color w:val="auto"/>
          <w:sz w:val="28"/>
          <w:szCs w:val="28"/>
        </w:rPr>
      </w:pPr>
      <w:bookmarkStart w:id="44" w:name="_Toc104556198"/>
      <w:r w:rsidRPr="00C015CC">
        <w:rPr>
          <w:rFonts w:ascii="Arial" w:hAnsi="Arial" w:cs="Arial"/>
          <w:b/>
          <w:bCs/>
          <w:color w:val="auto"/>
          <w:sz w:val="28"/>
          <w:szCs w:val="28"/>
        </w:rPr>
        <w:t>Abusive U.S. Citizen’s Death</w:t>
      </w:r>
      <w:bookmarkEnd w:id="44"/>
    </w:p>
    <w:p w14:paraId="72BFB7B4" w14:textId="2F4A6C23" w:rsidR="002311C9" w:rsidRPr="00C015CC" w:rsidRDefault="002311C9" w:rsidP="00824053">
      <w:pPr>
        <w:pStyle w:val="Heading1"/>
        <w:rPr>
          <w:rFonts w:ascii="Arial" w:hAnsi="Arial" w:cs="Arial"/>
          <w:i/>
          <w:iCs/>
          <w:color w:val="auto"/>
          <w:sz w:val="28"/>
          <w:szCs w:val="28"/>
        </w:rPr>
      </w:pPr>
      <w:bookmarkStart w:id="45" w:name="_Toc104556199"/>
      <w:r w:rsidRPr="00C015CC">
        <w:rPr>
          <w:rFonts w:ascii="Arial" w:hAnsi="Arial" w:cs="Arial"/>
          <w:i/>
          <w:iCs/>
          <w:color w:val="auto"/>
          <w:sz w:val="28"/>
          <w:szCs w:val="28"/>
        </w:rPr>
        <w:t>Abusive U.S. Citizen Dies Prior to the Filing of the Self-Petition</w:t>
      </w:r>
      <w:bookmarkEnd w:id="45"/>
    </w:p>
    <w:p w14:paraId="55235441" w14:textId="47641DC6" w:rsidR="00384366" w:rsidRPr="00C015CC" w:rsidRDefault="00384366" w:rsidP="002311C9">
      <w:pPr>
        <w:pStyle w:val="ListParagraph"/>
        <w:autoSpaceDE w:val="0"/>
        <w:autoSpaceDN w:val="0"/>
        <w:adjustRightInd w:val="0"/>
        <w:rPr>
          <w:rFonts w:ascii="Arial" w:hAnsi="Arial" w:cs="Arial"/>
          <w:i/>
          <w:iCs/>
          <w:sz w:val="28"/>
          <w:szCs w:val="28"/>
        </w:rPr>
      </w:pPr>
    </w:p>
    <w:p w14:paraId="2FA83D57" w14:textId="02520985" w:rsidR="00EF67D4" w:rsidRDefault="00384366" w:rsidP="00EF67D4">
      <w:pPr>
        <w:autoSpaceDE w:val="0"/>
        <w:autoSpaceDN w:val="0"/>
        <w:adjustRightInd w:val="0"/>
        <w:rPr>
          <w:rFonts w:ascii="Arial" w:hAnsi="Arial" w:cs="Arial"/>
          <w:sz w:val="28"/>
          <w:szCs w:val="28"/>
        </w:rPr>
      </w:pPr>
      <w:r w:rsidRPr="00C015CC">
        <w:rPr>
          <w:rFonts w:ascii="Arial" w:hAnsi="Arial" w:cs="Arial"/>
          <w:sz w:val="28"/>
          <w:szCs w:val="28"/>
        </w:rPr>
        <w:t>USCIS has stated that the requirement for a self-petitioner to file within 2 years of the death of the abusive U.S. citizen relative “is a condition of eligibility for which there is no waiver or equitable tolling available.”</w:t>
      </w:r>
      <w:r w:rsidRPr="00C015CC">
        <w:rPr>
          <w:rStyle w:val="FootnoteReference"/>
          <w:rFonts w:ascii="Arial" w:hAnsi="Arial" w:cs="Arial"/>
          <w:sz w:val="28"/>
          <w:szCs w:val="28"/>
        </w:rPr>
        <w:footnoteReference w:id="208"/>
      </w:r>
      <w:r w:rsidRPr="00C015CC">
        <w:rPr>
          <w:rFonts w:ascii="Arial" w:hAnsi="Arial" w:cs="Arial"/>
          <w:sz w:val="28"/>
          <w:szCs w:val="28"/>
        </w:rPr>
        <w:t xml:space="preserve">  </w:t>
      </w:r>
      <w:r w:rsidR="002914CA" w:rsidRPr="00C015CC">
        <w:rPr>
          <w:rFonts w:ascii="Arial" w:hAnsi="Arial" w:cs="Arial"/>
          <w:sz w:val="28"/>
          <w:szCs w:val="28"/>
        </w:rPr>
        <w:t>Essentially, USCIS is arguing that the 2 year filing deadline in the event of divorce is a statute of repose rather than a statute of limitations.</w:t>
      </w:r>
      <w:r w:rsidR="002914CA" w:rsidRPr="00C015CC">
        <w:rPr>
          <w:rStyle w:val="FootnoteReference"/>
          <w:rFonts w:ascii="Arial" w:hAnsi="Arial" w:cs="Arial"/>
          <w:sz w:val="28"/>
          <w:szCs w:val="28"/>
        </w:rPr>
        <w:footnoteReference w:id="209"/>
      </w:r>
      <w:r w:rsidR="00EF67D4">
        <w:rPr>
          <w:rFonts w:ascii="Arial" w:hAnsi="Arial" w:cs="Arial"/>
          <w:sz w:val="28"/>
          <w:szCs w:val="28"/>
        </w:rPr>
        <w:t xml:space="preserve"> For a discussion of equitable tolling and strategies for filing after the abusive relative has died, please refer to the “Divorce” section of this Advisory.</w:t>
      </w:r>
    </w:p>
    <w:p w14:paraId="4655590C" w14:textId="6BDD9BA0" w:rsidR="00EF67D4" w:rsidRDefault="002914CA" w:rsidP="00EF67D4">
      <w:pPr>
        <w:autoSpaceDE w:val="0"/>
        <w:autoSpaceDN w:val="0"/>
        <w:adjustRightInd w:val="0"/>
        <w:rPr>
          <w:rFonts w:ascii="Arial" w:hAnsi="Arial" w:cs="Arial"/>
          <w:sz w:val="28"/>
          <w:szCs w:val="28"/>
        </w:rPr>
      </w:pPr>
      <w:r w:rsidRPr="00C015CC">
        <w:rPr>
          <w:rFonts w:ascii="Arial" w:hAnsi="Arial" w:cs="Arial"/>
          <w:sz w:val="28"/>
          <w:szCs w:val="28"/>
        </w:rPr>
        <w:t xml:space="preserve"> </w:t>
      </w:r>
    </w:p>
    <w:p w14:paraId="53012A63" w14:textId="153250E0" w:rsidR="002311C9" w:rsidRPr="00C015CC" w:rsidRDefault="00384366" w:rsidP="00EF67D4">
      <w:pPr>
        <w:autoSpaceDE w:val="0"/>
        <w:autoSpaceDN w:val="0"/>
        <w:adjustRightInd w:val="0"/>
        <w:rPr>
          <w:rFonts w:ascii="Arial" w:hAnsi="Arial" w:cs="Arial"/>
          <w:b/>
          <w:bCs/>
          <w:sz w:val="28"/>
          <w:szCs w:val="28"/>
        </w:rPr>
      </w:pPr>
      <w:r w:rsidRPr="00C015CC">
        <w:rPr>
          <w:rFonts w:ascii="Arial" w:hAnsi="Arial" w:cs="Arial"/>
          <w:b/>
          <w:bCs/>
          <w:sz w:val="28"/>
          <w:szCs w:val="28"/>
        </w:rPr>
        <w:t>Abusive Lawful Permanent Resident’s Death</w:t>
      </w:r>
    </w:p>
    <w:p w14:paraId="2FBE6E93" w14:textId="77777777" w:rsidR="00824053" w:rsidRPr="00C015CC" w:rsidRDefault="00824053" w:rsidP="00824053">
      <w:pPr>
        <w:pStyle w:val="ListParagraph"/>
        <w:autoSpaceDE w:val="0"/>
        <w:autoSpaceDN w:val="0"/>
        <w:adjustRightInd w:val="0"/>
        <w:rPr>
          <w:rFonts w:ascii="Arial" w:hAnsi="Arial" w:cs="Arial"/>
          <w:sz w:val="28"/>
          <w:szCs w:val="28"/>
        </w:rPr>
      </w:pPr>
    </w:p>
    <w:p w14:paraId="10C2D44A" w14:textId="565C7F99" w:rsidR="00384366" w:rsidRPr="00C015CC" w:rsidRDefault="00384366" w:rsidP="00384366">
      <w:pPr>
        <w:autoSpaceDE w:val="0"/>
        <w:autoSpaceDN w:val="0"/>
        <w:adjustRightInd w:val="0"/>
        <w:rPr>
          <w:rFonts w:ascii="Arial" w:hAnsi="Arial" w:cs="Arial"/>
          <w:sz w:val="28"/>
          <w:szCs w:val="28"/>
        </w:rPr>
      </w:pPr>
      <w:r w:rsidRPr="00C015CC">
        <w:rPr>
          <w:rFonts w:ascii="Arial" w:hAnsi="Arial" w:cs="Arial"/>
          <w:sz w:val="28"/>
          <w:szCs w:val="28"/>
        </w:rPr>
        <w:t>USCIS has clarified that a survivor is not eligible to file a VAWA Self-Petition if their abusive LPR relative dies before the self-petition is filed.</w:t>
      </w:r>
      <w:r w:rsidRPr="00C015CC">
        <w:rPr>
          <w:rStyle w:val="FootnoteReference"/>
          <w:rFonts w:ascii="Arial" w:hAnsi="Arial" w:cs="Arial"/>
          <w:sz w:val="28"/>
          <w:szCs w:val="28"/>
        </w:rPr>
        <w:footnoteReference w:id="210"/>
      </w:r>
      <w:r w:rsidRPr="00C015CC">
        <w:rPr>
          <w:rFonts w:ascii="Arial" w:hAnsi="Arial" w:cs="Arial"/>
          <w:sz w:val="28"/>
          <w:szCs w:val="28"/>
        </w:rPr>
        <w:t xml:space="preserve">  If the abusive LPR relative dies while the self-petition is pending or after it is approved, USCIS has stated that it may continue to adjudicate the petition or a subsequent Application for Adjustment of Status under </w:t>
      </w:r>
      <w:r w:rsidR="00516B4D">
        <w:rPr>
          <w:rFonts w:ascii="Arial" w:hAnsi="Arial" w:cs="Arial"/>
          <w:sz w:val="28"/>
          <w:szCs w:val="28"/>
        </w:rPr>
        <w:t>INA</w:t>
      </w:r>
      <w:r w:rsidRPr="00C015CC">
        <w:rPr>
          <w:rFonts w:ascii="Arial" w:hAnsi="Arial" w:cs="Arial"/>
          <w:sz w:val="28"/>
          <w:szCs w:val="28"/>
        </w:rPr>
        <w:t xml:space="preserve"> §</w:t>
      </w:r>
      <w:r w:rsidR="00516B4D">
        <w:rPr>
          <w:rFonts w:ascii="Arial" w:hAnsi="Arial" w:cs="Arial"/>
          <w:sz w:val="28"/>
          <w:szCs w:val="28"/>
        </w:rPr>
        <w:t>20</w:t>
      </w:r>
      <w:r w:rsidRPr="00C015CC">
        <w:rPr>
          <w:rFonts w:ascii="Arial" w:hAnsi="Arial" w:cs="Arial"/>
          <w:sz w:val="28"/>
          <w:szCs w:val="28"/>
        </w:rPr>
        <w:t>4(l) “as a matter of discretion.”</w:t>
      </w:r>
      <w:r w:rsidRPr="00C015CC">
        <w:rPr>
          <w:rStyle w:val="FootnoteReference"/>
          <w:rFonts w:ascii="Arial" w:hAnsi="Arial" w:cs="Arial"/>
          <w:sz w:val="28"/>
          <w:szCs w:val="28"/>
        </w:rPr>
        <w:footnoteReference w:id="211"/>
      </w:r>
      <w:r w:rsidRPr="00C015CC">
        <w:rPr>
          <w:rFonts w:ascii="Arial" w:hAnsi="Arial" w:cs="Arial"/>
          <w:sz w:val="28"/>
          <w:szCs w:val="28"/>
        </w:rPr>
        <w:t xml:space="preserve"> However, USCIS’s discretion to deny the self-petition or adjustment application is limited</w:t>
      </w:r>
      <w:r w:rsidR="004242DA" w:rsidRPr="00C015CC">
        <w:rPr>
          <w:rFonts w:ascii="Arial" w:hAnsi="Arial" w:cs="Arial"/>
          <w:sz w:val="28"/>
          <w:szCs w:val="28"/>
        </w:rPr>
        <w:t xml:space="preserve"> under the statute</w:t>
      </w:r>
      <w:r w:rsidRPr="00C015CC">
        <w:rPr>
          <w:rFonts w:ascii="Arial" w:hAnsi="Arial" w:cs="Arial"/>
          <w:sz w:val="28"/>
          <w:szCs w:val="28"/>
        </w:rPr>
        <w:t xml:space="preserve">. The statute states that the noncitizen </w:t>
      </w:r>
      <w:r w:rsidRPr="00C015CC">
        <w:rPr>
          <w:rFonts w:ascii="Arial" w:hAnsi="Arial" w:cs="Arial"/>
          <w:i/>
          <w:iCs/>
          <w:sz w:val="28"/>
          <w:szCs w:val="28"/>
        </w:rPr>
        <w:t>“shall</w:t>
      </w:r>
      <w:r w:rsidRPr="00C015CC">
        <w:rPr>
          <w:rFonts w:ascii="Arial" w:hAnsi="Arial" w:cs="Arial"/>
          <w:sz w:val="28"/>
          <w:szCs w:val="28"/>
        </w:rPr>
        <w:t xml:space="preserve"> have such petition…or application for adjustment of status…adjudicated notwithstanding the death of the qualifying relative, </w:t>
      </w:r>
      <w:r w:rsidRPr="00C015CC">
        <w:rPr>
          <w:rFonts w:ascii="Arial" w:hAnsi="Arial" w:cs="Arial"/>
          <w:i/>
          <w:iCs/>
          <w:sz w:val="28"/>
          <w:szCs w:val="28"/>
        </w:rPr>
        <w:t>unless</w:t>
      </w:r>
      <w:r w:rsidRPr="00C015CC">
        <w:rPr>
          <w:rFonts w:ascii="Arial" w:hAnsi="Arial" w:cs="Arial"/>
          <w:sz w:val="28"/>
          <w:szCs w:val="28"/>
        </w:rPr>
        <w:t>” USCIS determines “in the unreviewable discretion of the Secretary, that approval would not be in the public interest.”</w:t>
      </w:r>
      <w:r w:rsidRPr="00C015CC">
        <w:rPr>
          <w:rStyle w:val="FootnoteReference"/>
          <w:rFonts w:ascii="Arial" w:hAnsi="Arial" w:cs="Arial"/>
          <w:sz w:val="28"/>
          <w:szCs w:val="28"/>
        </w:rPr>
        <w:footnoteReference w:id="212"/>
      </w:r>
      <w:r w:rsidRPr="00C015CC">
        <w:rPr>
          <w:rFonts w:ascii="Arial" w:hAnsi="Arial" w:cs="Arial"/>
          <w:sz w:val="28"/>
          <w:szCs w:val="28"/>
        </w:rPr>
        <w:t xml:space="preserve"> (emphasis added). While </w:t>
      </w:r>
      <w:r w:rsidRPr="00C015CC">
        <w:rPr>
          <w:rFonts w:ascii="Arial" w:hAnsi="Arial" w:cs="Arial"/>
          <w:i/>
          <w:iCs/>
          <w:sz w:val="28"/>
          <w:szCs w:val="28"/>
        </w:rPr>
        <w:t>DHS’s discretionary determination that approval is not in the public interest</w:t>
      </w:r>
      <w:r w:rsidRPr="00C015CC">
        <w:rPr>
          <w:rFonts w:ascii="Arial" w:hAnsi="Arial" w:cs="Arial"/>
          <w:sz w:val="28"/>
          <w:szCs w:val="28"/>
        </w:rPr>
        <w:t xml:space="preserve"> is not reviewable, the statute does </w:t>
      </w:r>
      <w:r w:rsidRPr="00C015CC">
        <w:rPr>
          <w:rFonts w:ascii="Arial" w:hAnsi="Arial" w:cs="Arial"/>
          <w:i/>
          <w:iCs/>
          <w:sz w:val="28"/>
          <w:szCs w:val="28"/>
        </w:rPr>
        <w:t xml:space="preserve">not </w:t>
      </w:r>
      <w:r w:rsidRPr="00C015CC">
        <w:rPr>
          <w:rFonts w:ascii="Arial" w:hAnsi="Arial" w:cs="Arial"/>
          <w:sz w:val="28"/>
          <w:szCs w:val="28"/>
        </w:rPr>
        <w:t xml:space="preserve">grant USCIS discretion to deny the self-petition or adjustment application in surviving relative situations for </w:t>
      </w:r>
      <w:r w:rsidRPr="00C015CC">
        <w:rPr>
          <w:rFonts w:ascii="Arial" w:hAnsi="Arial" w:cs="Arial"/>
          <w:i/>
          <w:iCs/>
          <w:sz w:val="28"/>
          <w:szCs w:val="28"/>
        </w:rPr>
        <w:t xml:space="preserve">any </w:t>
      </w:r>
      <w:r w:rsidRPr="00C015CC">
        <w:rPr>
          <w:rFonts w:ascii="Arial" w:hAnsi="Arial" w:cs="Arial"/>
          <w:sz w:val="28"/>
          <w:szCs w:val="28"/>
        </w:rPr>
        <w:t xml:space="preserve">reason – </w:t>
      </w:r>
      <w:r w:rsidR="00C34F7D" w:rsidRPr="00C015CC">
        <w:rPr>
          <w:rFonts w:ascii="Arial" w:hAnsi="Arial" w:cs="Arial"/>
          <w:sz w:val="28"/>
          <w:szCs w:val="28"/>
        </w:rPr>
        <w:t xml:space="preserve">rather, </w:t>
      </w:r>
      <w:r w:rsidRPr="00C015CC">
        <w:rPr>
          <w:rFonts w:ascii="Arial" w:hAnsi="Arial" w:cs="Arial"/>
          <w:sz w:val="28"/>
          <w:szCs w:val="28"/>
        </w:rPr>
        <w:t xml:space="preserve">USCIS’s discretion is </w:t>
      </w:r>
      <w:r w:rsidRPr="00C015CC">
        <w:rPr>
          <w:rFonts w:ascii="Arial" w:hAnsi="Arial" w:cs="Arial"/>
          <w:i/>
          <w:iCs/>
          <w:sz w:val="28"/>
          <w:szCs w:val="28"/>
        </w:rPr>
        <w:t xml:space="preserve">limited </w:t>
      </w:r>
      <w:r w:rsidRPr="00C015CC">
        <w:rPr>
          <w:rFonts w:ascii="Arial" w:hAnsi="Arial" w:cs="Arial"/>
          <w:sz w:val="28"/>
          <w:szCs w:val="28"/>
        </w:rPr>
        <w:t>to a determination that approval is not in the public interest.</w:t>
      </w:r>
      <w:r w:rsidRPr="00C015CC">
        <w:rPr>
          <w:rStyle w:val="FootnoteReference"/>
          <w:rFonts w:ascii="Arial" w:hAnsi="Arial" w:cs="Arial"/>
          <w:sz w:val="28"/>
          <w:szCs w:val="28"/>
        </w:rPr>
        <w:footnoteReference w:id="213"/>
      </w:r>
      <w:r w:rsidR="00A90FD8">
        <w:rPr>
          <w:rFonts w:ascii="Arial" w:hAnsi="Arial" w:cs="Arial"/>
          <w:sz w:val="28"/>
          <w:szCs w:val="28"/>
        </w:rPr>
        <w:t xml:space="preserve"> </w:t>
      </w:r>
      <w:r w:rsidRPr="00C015CC">
        <w:rPr>
          <w:rFonts w:ascii="Arial" w:hAnsi="Arial" w:cs="Arial"/>
          <w:sz w:val="28"/>
          <w:szCs w:val="28"/>
        </w:rPr>
        <w:t xml:space="preserve">Therefore, practitioners are encouraged to challenge any “discretionary” denial of a surviving relative’s self-petition or adjustment </w:t>
      </w:r>
      <w:r w:rsidRPr="00C015CC">
        <w:rPr>
          <w:rFonts w:ascii="Arial" w:hAnsi="Arial" w:cs="Arial"/>
          <w:sz w:val="28"/>
          <w:szCs w:val="28"/>
        </w:rPr>
        <w:lastRenderedPageBreak/>
        <w:t xml:space="preserve">application that is not grounded in an explicit finding that approval is not in the public interest. Practitioners are also encouraged to argue that approval of the self-petition and/or adjustment application for a surviving abused relative </w:t>
      </w:r>
      <w:r w:rsidRPr="00C015CC">
        <w:rPr>
          <w:rFonts w:ascii="Arial" w:hAnsi="Arial" w:cs="Arial"/>
          <w:i/>
          <w:iCs/>
          <w:sz w:val="28"/>
          <w:szCs w:val="28"/>
        </w:rPr>
        <w:t>is</w:t>
      </w:r>
      <w:r w:rsidRPr="00C015CC">
        <w:rPr>
          <w:rFonts w:ascii="Arial" w:hAnsi="Arial" w:cs="Arial"/>
          <w:sz w:val="28"/>
          <w:szCs w:val="28"/>
        </w:rPr>
        <w:t xml:space="preserve"> in the public interest, because the approval accords with the congressional intent of allowing these noncitizens to self-petition for lawful immigration status.</w:t>
      </w:r>
    </w:p>
    <w:p w14:paraId="5211E967" w14:textId="14340317" w:rsidR="00FD5D35" w:rsidRPr="00C015CC" w:rsidRDefault="00FD5D35" w:rsidP="00384366">
      <w:pPr>
        <w:autoSpaceDE w:val="0"/>
        <w:autoSpaceDN w:val="0"/>
        <w:adjustRightInd w:val="0"/>
        <w:rPr>
          <w:rFonts w:ascii="Arial" w:hAnsi="Arial" w:cs="Arial"/>
          <w:sz w:val="28"/>
          <w:szCs w:val="28"/>
        </w:rPr>
      </w:pPr>
    </w:p>
    <w:p w14:paraId="43B66698" w14:textId="6227EA55" w:rsidR="00D32344" w:rsidRDefault="00FD5D35" w:rsidP="00D32344">
      <w:pPr>
        <w:autoSpaceDE w:val="0"/>
        <w:autoSpaceDN w:val="0"/>
        <w:adjustRightInd w:val="0"/>
        <w:rPr>
          <w:rFonts w:ascii="Arial" w:hAnsi="Arial" w:cs="Arial"/>
          <w:sz w:val="28"/>
          <w:szCs w:val="28"/>
        </w:rPr>
      </w:pPr>
      <w:r w:rsidRPr="00C015CC">
        <w:rPr>
          <w:rFonts w:ascii="Arial" w:hAnsi="Arial" w:cs="Arial"/>
          <w:sz w:val="28"/>
          <w:szCs w:val="28"/>
        </w:rPr>
        <w:t xml:space="preserve">To benefit from surviving relative protection, the statute requires that the self-petitioner: 1) lived in the United States at the time of the abusive relative’s death </w:t>
      </w:r>
      <w:r w:rsidRPr="008B01BA">
        <w:rPr>
          <w:rFonts w:ascii="Arial" w:hAnsi="Arial" w:cs="Arial"/>
          <w:b/>
          <w:bCs/>
          <w:sz w:val="28"/>
          <w:szCs w:val="28"/>
          <w:u w:val="single"/>
        </w:rPr>
        <w:t>and</w:t>
      </w:r>
      <w:r w:rsidRPr="00C015CC">
        <w:rPr>
          <w:rFonts w:ascii="Arial" w:hAnsi="Arial" w:cs="Arial"/>
          <w:sz w:val="28"/>
          <w:szCs w:val="28"/>
        </w:rPr>
        <w:t xml:space="preserve"> 2) continues to live in the United States.</w:t>
      </w:r>
      <w:r w:rsidRPr="00C015CC">
        <w:rPr>
          <w:rStyle w:val="FootnoteReference"/>
          <w:rFonts w:ascii="Arial" w:hAnsi="Arial" w:cs="Arial"/>
          <w:sz w:val="28"/>
          <w:szCs w:val="28"/>
        </w:rPr>
        <w:footnoteReference w:id="214"/>
      </w:r>
      <w:r w:rsidRPr="00C015CC">
        <w:rPr>
          <w:rFonts w:ascii="Arial" w:hAnsi="Arial" w:cs="Arial"/>
          <w:sz w:val="28"/>
          <w:szCs w:val="28"/>
        </w:rPr>
        <w:t xml:space="preserve"> However, USCIS has stated that it </w:t>
      </w:r>
      <w:r w:rsidRPr="00C015CC">
        <w:rPr>
          <w:rFonts w:ascii="Arial" w:hAnsi="Arial" w:cs="Arial"/>
          <w:i/>
          <w:iCs/>
          <w:sz w:val="28"/>
          <w:szCs w:val="28"/>
        </w:rPr>
        <w:t>may</w:t>
      </w:r>
      <w:r w:rsidRPr="00C015CC">
        <w:rPr>
          <w:rFonts w:ascii="Arial" w:hAnsi="Arial" w:cs="Arial"/>
          <w:sz w:val="28"/>
          <w:szCs w:val="28"/>
        </w:rPr>
        <w:t xml:space="preserve"> approve the self-petition or adjustment application for the self-petitioner and all derivatives “as a matter of discretion” as long as the self-petitioner </w:t>
      </w:r>
      <w:r w:rsidRPr="00C015CC">
        <w:rPr>
          <w:rFonts w:ascii="Arial" w:hAnsi="Arial" w:cs="Arial"/>
          <w:b/>
          <w:bCs/>
          <w:sz w:val="28"/>
          <w:szCs w:val="28"/>
          <w:u w:val="single"/>
        </w:rPr>
        <w:t>or</w:t>
      </w:r>
      <w:r w:rsidRPr="00C015CC">
        <w:rPr>
          <w:rFonts w:ascii="Arial" w:hAnsi="Arial" w:cs="Arial"/>
          <w:sz w:val="28"/>
          <w:szCs w:val="28"/>
        </w:rPr>
        <w:t xml:space="preserve"> </w:t>
      </w:r>
      <w:r w:rsidRPr="00C015CC">
        <w:rPr>
          <w:rFonts w:ascii="Arial" w:hAnsi="Arial" w:cs="Arial"/>
          <w:i/>
          <w:iCs/>
          <w:sz w:val="28"/>
          <w:szCs w:val="28"/>
        </w:rPr>
        <w:t>at least one</w:t>
      </w:r>
      <w:r w:rsidRPr="00C015CC">
        <w:rPr>
          <w:rFonts w:ascii="Arial" w:hAnsi="Arial" w:cs="Arial"/>
          <w:sz w:val="28"/>
          <w:szCs w:val="28"/>
        </w:rPr>
        <w:t xml:space="preserve"> derivative met the residency requirements in the statute.</w:t>
      </w:r>
      <w:r w:rsidRPr="00C015CC">
        <w:rPr>
          <w:rStyle w:val="FootnoteReference"/>
          <w:rFonts w:ascii="Arial" w:hAnsi="Arial" w:cs="Arial"/>
          <w:sz w:val="28"/>
          <w:szCs w:val="28"/>
        </w:rPr>
        <w:footnoteReference w:id="215"/>
      </w:r>
      <w:r w:rsidRPr="00C015CC">
        <w:rPr>
          <w:rFonts w:ascii="Arial" w:hAnsi="Arial" w:cs="Arial"/>
          <w:sz w:val="28"/>
          <w:szCs w:val="28"/>
        </w:rPr>
        <w:t xml:space="preserve">  </w:t>
      </w:r>
    </w:p>
    <w:p w14:paraId="651B7283" w14:textId="77777777" w:rsidR="00D32344" w:rsidRDefault="00D32344" w:rsidP="00D32344">
      <w:pPr>
        <w:autoSpaceDE w:val="0"/>
        <w:autoSpaceDN w:val="0"/>
        <w:adjustRightInd w:val="0"/>
        <w:rPr>
          <w:rFonts w:ascii="Arial" w:hAnsi="Arial" w:cs="Arial"/>
          <w:sz w:val="28"/>
          <w:szCs w:val="28"/>
        </w:rPr>
      </w:pPr>
    </w:p>
    <w:p w14:paraId="24B9C24C" w14:textId="12779866" w:rsidR="00FD5D35" w:rsidRPr="00C015CC" w:rsidRDefault="00FD5D35" w:rsidP="00D32344">
      <w:pPr>
        <w:pStyle w:val="ListParagraph"/>
        <w:numPr>
          <w:ilvl w:val="0"/>
          <w:numId w:val="27"/>
        </w:numPr>
        <w:autoSpaceDE w:val="0"/>
        <w:autoSpaceDN w:val="0"/>
        <w:adjustRightInd w:val="0"/>
        <w:rPr>
          <w:rFonts w:ascii="Arial" w:hAnsi="Arial" w:cs="Arial"/>
          <w:b/>
          <w:bCs/>
          <w:sz w:val="28"/>
          <w:szCs w:val="28"/>
        </w:rPr>
      </w:pPr>
      <w:r w:rsidRPr="00C015CC">
        <w:rPr>
          <w:rFonts w:ascii="Arial" w:hAnsi="Arial" w:cs="Arial"/>
          <w:b/>
          <w:bCs/>
          <w:sz w:val="28"/>
          <w:szCs w:val="28"/>
        </w:rPr>
        <w:t>Self-Petitioner’s Death</w:t>
      </w:r>
    </w:p>
    <w:p w14:paraId="54F84824" w14:textId="77777777" w:rsidR="00FD5D35" w:rsidRPr="00C015CC" w:rsidRDefault="00FD5D35" w:rsidP="00FD5D35">
      <w:pPr>
        <w:autoSpaceDE w:val="0"/>
        <w:autoSpaceDN w:val="0"/>
        <w:adjustRightInd w:val="0"/>
        <w:rPr>
          <w:rFonts w:ascii="Arial" w:hAnsi="Arial" w:cs="Arial"/>
          <w:sz w:val="28"/>
          <w:szCs w:val="28"/>
        </w:rPr>
      </w:pPr>
    </w:p>
    <w:p w14:paraId="64CB36A0" w14:textId="7E227AF8" w:rsidR="00FD5D35" w:rsidRPr="00C015CC" w:rsidRDefault="00FD5D35" w:rsidP="00FD5D35">
      <w:pPr>
        <w:autoSpaceDE w:val="0"/>
        <w:autoSpaceDN w:val="0"/>
        <w:adjustRightInd w:val="0"/>
        <w:rPr>
          <w:rFonts w:ascii="Arial" w:hAnsi="Arial" w:cs="Arial"/>
          <w:sz w:val="28"/>
          <w:szCs w:val="28"/>
        </w:rPr>
      </w:pPr>
      <w:r w:rsidRPr="00C015CC">
        <w:rPr>
          <w:rFonts w:ascii="Arial" w:hAnsi="Arial" w:cs="Arial"/>
          <w:sz w:val="28"/>
          <w:szCs w:val="28"/>
        </w:rPr>
        <w:t>USCIS has stated that it may approve, “as a matter of discretion</w:t>
      </w:r>
      <w:r w:rsidR="00FD34A4">
        <w:rPr>
          <w:rFonts w:ascii="Arial" w:hAnsi="Arial" w:cs="Arial"/>
          <w:sz w:val="28"/>
          <w:szCs w:val="28"/>
        </w:rPr>
        <w:t>,</w:t>
      </w:r>
      <w:r w:rsidRPr="00C015CC">
        <w:rPr>
          <w:rFonts w:ascii="Arial" w:hAnsi="Arial" w:cs="Arial"/>
          <w:sz w:val="28"/>
          <w:szCs w:val="28"/>
        </w:rPr>
        <w:t xml:space="preserve">” a self-petition or adjustment application </w:t>
      </w:r>
      <w:r w:rsidRPr="00C015CC">
        <w:rPr>
          <w:rFonts w:ascii="Arial" w:hAnsi="Arial" w:cs="Arial"/>
          <w:i/>
          <w:iCs/>
          <w:sz w:val="28"/>
          <w:szCs w:val="28"/>
        </w:rPr>
        <w:t>for derivatives</w:t>
      </w:r>
      <w:r w:rsidRPr="00C015CC">
        <w:rPr>
          <w:rFonts w:ascii="Arial" w:hAnsi="Arial" w:cs="Arial"/>
          <w:sz w:val="28"/>
          <w:szCs w:val="28"/>
        </w:rPr>
        <w:t xml:space="preserve"> under </w:t>
      </w:r>
      <w:r w:rsidR="00D32344">
        <w:rPr>
          <w:rFonts w:ascii="Arial" w:hAnsi="Arial" w:cs="Arial"/>
          <w:sz w:val="28"/>
          <w:szCs w:val="28"/>
        </w:rPr>
        <w:t xml:space="preserve">INA </w:t>
      </w:r>
      <w:r w:rsidRPr="00C015CC">
        <w:rPr>
          <w:rFonts w:ascii="Arial" w:hAnsi="Arial" w:cs="Arial"/>
          <w:sz w:val="28"/>
          <w:szCs w:val="28"/>
        </w:rPr>
        <w:t>§</w:t>
      </w:r>
      <w:r w:rsidR="00D32344">
        <w:rPr>
          <w:rFonts w:ascii="Arial" w:hAnsi="Arial" w:cs="Arial"/>
          <w:sz w:val="28"/>
          <w:szCs w:val="28"/>
        </w:rPr>
        <w:t>20</w:t>
      </w:r>
      <w:r w:rsidRPr="00C015CC">
        <w:rPr>
          <w:rFonts w:ascii="Arial" w:hAnsi="Arial" w:cs="Arial"/>
          <w:sz w:val="28"/>
          <w:szCs w:val="28"/>
        </w:rPr>
        <w:t xml:space="preserve">4(l) if </w:t>
      </w:r>
      <w:r w:rsidRPr="00C015CC">
        <w:rPr>
          <w:rFonts w:ascii="Arial" w:hAnsi="Arial" w:cs="Arial"/>
          <w:i/>
          <w:iCs/>
          <w:sz w:val="28"/>
          <w:szCs w:val="28"/>
        </w:rPr>
        <w:t>the self-petitioner</w:t>
      </w:r>
      <w:r w:rsidRPr="00C015CC">
        <w:rPr>
          <w:rFonts w:ascii="Arial" w:hAnsi="Arial" w:cs="Arial"/>
          <w:sz w:val="28"/>
          <w:szCs w:val="28"/>
        </w:rPr>
        <w:t xml:space="preserve"> dies while the self-petition or adjustment application is pending.</w:t>
      </w:r>
      <w:r w:rsidR="00D32344">
        <w:rPr>
          <w:rStyle w:val="FootnoteReference"/>
          <w:rFonts w:ascii="Arial" w:hAnsi="Arial" w:cs="Arial"/>
          <w:sz w:val="28"/>
          <w:szCs w:val="28"/>
        </w:rPr>
        <w:footnoteReference w:id="216"/>
      </w:r>
      <w:r w:rsidRPr="00C015CC">
        <w:rPr>
          <w:rFonts w:ascii="Arial" w:hAnsi="Arial" w:cs="Arial"/>
          <w:sz w:val="28"/>
          <w:szCs w:val="28"/>
        </w:rPr>
        <w:t xml:space="preserve"> In these cases, the “qualifying relative” under the statute is the principal VAWA self-petitioner. However, just as in situations when the abusive LPR relative dies after the self-petition is filed, USCIS’s discretion to deny the self-petition or adjustment application is limited under the statute.</w:t>
      </w:r>
      <w:r w:rsidRPr="00C015CC">
        <w:rPr>
          <w:rStyle w:val="FootnoteReference"/>
          <w:rFonts w:ascii="Arial" w:hAnsi="Arial" w:cs="Arial"/>
          <w:sz w:val="28"/>
          <w:szCs w:val="28"/>
        </w:rPr>
        <w:footnoteReference w:id="217"/>
      </w:r>
      <w:r w:rsidRPr="00C015CC">
        <w:rPr>
          <w:rFonts w:ascii="Arial" w:hAnsi="Arial" w:cs="Arial"/>
          <w:sz w:val="28"/>
          <w:szCs w:val="28"/>
        </w:rPr>
        <w:t xml:space="preserve"> Because the statute does not grant USCIS unlimited discretion to deny the self-petition or adjustment application when the self-petitioner dies after the petition is filed</w:t>
      </w:r>
      <w:r w:rsidRPr="00C015CC">
        <w:rPr>
          <w:rStyle w:val="FootnoteReference"/>
          <w:rFonts w:ascii="Arial" w:hAnsi="Arial" w:cs="Arial"/>
          <w:sz w:val="28"/>
          <w:szCs w:val="28"/>
        </w:rPr>
        <w:footnoteReference w:id="218"/>
      </w:r>
      <w:r w:rsidRPr="00C015CC">
        <w:rPr>
          <w:rFonts w:ascii="Arial" w:hAnsi="Arial" w:cs="Arial"/>
          <w:sz w:val="28"/>
          <w:szCs w:val="28"/>
        </w:rPr>
        <w:t xml:space="preserve">, </w:t>
      </w:r>
      <w:r w:rsidR="00B53A56" w:rsidRPr="00C015CC">
        <w:rPr>
          <w:rFonts w:ascii="Arial" w:hAnsi="Arial" w:cs="Arial"/>
          <w:sz w:val="28"/>
          <w:szCs w:val="28"/>
        </w:rPr>
        <w:t xml:space="preserve">practitioners are encouraged to challenge a “discretionary” denial of a self-petition or adjustment of status application for surviving derivatives that is not grounded in an explicit determination that approval is not in the public interest.  </w:t>
      </w:r>
    </w:p>
    <w:p w14:paraId="6CB4A2E0" w14:textId="68D95C4A" w:rsidR="00034E8B" w:rsidRPr="00C015CC" w:rsidRDefault="00034E8B" w:rsidP="00FD5D35">
      <w:pPr>
        <w:autoSpaceDE w:val="0"/>
        <w:autoSpaceDN w:val="0"/>
        <w:adjustRightInd w:val="0"/>
        <w:rPr>
          <w:rFonts w:ascii="Arial" w:hAnsi="Arial" w:cs="Arial"/>
          <w:sz w:val="28"/>
          <w:szCs w:val="28"/>
        </w:rPr>
      </w:pPr>
    </w:p>
    <w:p w14:paraId="13CE8C2E" w14:textId="7AB1E703" w:rsidR="00F443D4" w:rsidRPr="00C015CC" w:rsidRDefault="00034E8B" w:rsidP="00ED2179">
      <w:pPr>
        <w:pStyle w:val="Heading1"/>
        <w:numPr>
          <w:ilvl w:val="0"/>
          <w:numId w:val="30"/>
        </w:numPr>
        <w:rPr>
          <w:rFonts w:ascii="Arial" w:hAnsi="Arial" w:cs="Arial"/>
          <w:b/>
          <w:bCs/>
          <w:color w:val="auto"/>
          <w:sz w:val="28"/>
          <w:szCs w:val="28"/>
        </w:rPr>
      </w:pPr>
      <w:bookmarkStart w:id="46" w:name="_Toc104556200"/>
      <w:r w:rsidRPr="00C015CC">
        <w:rPr>
          <w:rFonts w:ascii="Arial" w:hAnsi="Arial" w:cs="Arial"/>
          <w:b/>
          <w:bCs/>
          <w:color w:val="auto"/>
          <w:sz w:val="28"/>
          <w:szCs w:val="28"/>
        </w:rPr>
        <w:lastRenderedPageBreak/>
        <w:t>Loss or Renunciation of U.S. Citizenship or Loss of Lawful Permanent Resident Status</w:t>
      </w:r>
      <w:bookmarkEnd w:id="46"/>
    </w:p>
    <w:p w14:paraId="03174F42" w14:textId="401AA06F" w:rsidR="00F1323E" w:rsidRPr="00C015CC" w:rsidRDefault="00F1323E" w:rsidP="00824053">
      <w:pPr>
        <w:pStyle w:val="Heading1"/>
        <w:numPr>
          <w:ilvl w:val="0"/>
          <w:numId w:val="31"/>
        </w:numPr>
        <w:rPr>
          <w:rFonts w:ascii="Arial" w:hAnsi="Arial" w:cs="Arial"/>
          <w:b/>
          <w:bCs/>
          <w:color w:val="auto"/>
          <w:sz w:val="28"/>
          <w:szCs w:val="28"/>
        </w:rPr>
      </w:pPr>
      <w:bookmarkStart w:id="47" w:name="_Toc104556201"/>
      <w:r w:rsidRPr="00C015CC">
        <w:rPr>
          <w:rFonts w:ascii="Arial" w:hAnsi="Arial" w:cs="Arial"/>
          <w:b/>
          <w:bCs/>
          <w:color w:val="auto"/>
          <w:sz w:val="28"/>
          <w:szCs w:val="28"/>
        </w:rPr>
        <w:t>Loss or Renunciation of U.S. Citizenship or Loss of Lawful Permanent Resident Status Prior to Filing</w:t>
      </w:r>
      <w:bookmarkEnd w:id="47"/>
    </w:p>
    <w:p w14:paraId="223A5E77" w14:textId="3446CE8D" w:rsidR="002914CA" w:rsidRPr="00C015CC" w:rsidRDefault="002914CA" w:rsidP="002914CA">
      <w:pPr>
        <w:autoSpaceDE w:val="0"/>
        <w:autoSpaceDN w:val="0"/>
        <w:adjustRightInd w:val="0"/>
        <w:rPr>
          <w:rFonts w:ascii="Arial" w:hAnsi="Arial" w:cs="Arial"/>
          <w:b/>
          <w:bCs/>
          <w:sz w:val="28"/>
          <w:szCs w:val="28"/>
        </w:rPr>
      </w:pPr>
    </w:p>
    <w:p w14:paraId="11A27FF9" w14:textId="7BA2344B" w:rsidR="00FF321F" w:rsidRPr="00C015CC" w:rsidRDefault="002914CA" w:rsidP="002914CA">
      <w:pPr>
        <w:autoSpaceDE w:val="0"/>
        <w:autoSpaceDN w:val="0"/>
        <w:adjustRightInd w:val="0"/>
        <w:rPr>
          <w:rFonts w:ascii="Arial" w:hAnsi="Arial" w:cs="Arial"/>
          <w:sz w:val="28"/>
          <w:szCs w:val="28"/>
        </w:rPr>
      </w:pPr>
      <w:r w:rsidRPr="00C015CC">
        <w:rPr>
          <w:rFonts w:ascii="Arial" w:hAnsi="Arial" w:cs="Arial"/>
          <w:sz w:val="28"/>
          <w:szCs w:val="28"/>
        </w:rPr>
        <w:t>USCIS has stated that the 2-year filing deadline after the abuser’s loss or renunciation of U.S. Citizen or LPR status “is a condition of eligibility for which no waiver or equitable tolling is available.”</w:t>
      </w:r>
      <w:r w:rsidRPr="00C015CC">
        <w:rPr>
          <w:rStyle w:val="FootnoteReference"/>
          <w:rFonts w:ascii="Arial" w:hAnsi="Arial" w:cs="Arial"/>
          <w:sz w:val="28"/>
          <w:szCs w:val="28"/>
        </w:rPr>
        <w:footnoteReference w:id="219"/>
      </w:r>
      <w:r w:rsidRPr="00C015CC">
        <w:rPr>
          <w:rFonts w:ascii="Arial" w:hAnsi="Arial" w:cs="Arial"/>
          <w:sz w:val="28"/>
          <w:szCs w:val="28"/>
        </w:rPr>
        <w:t xml:space="preserve"> Essentially, USCIS is arguing that the 2 year filing deadline in the event of divorce is a statute of repose rather than a statute of limitations.</w:t>
      </w:r>
      <w:r w:rsidRPr="00C015CC">
        <w:rPr>
          <w:rStyle w:val="FootnoteReference"/>
          <w:rFonts w:ascii="Arial" w:hAnsi="Arial" w:cs="Arial"/>
          <w:sz w:val="28"/>
          <w:szCs w:val="28"/>
        </w:rPr>
        <w:footnoteReference w:id="220"/>
      </w:r>
      <w:r w:rsidRPr="00C015CC">
        <w:rPr>
          <w:rFonts w:ascii="Arial" w:hAnsi="Arial" w:cs="Arial"/>
          <w:sz w:val="28"/>
          <w:szCs w:val="28"/>
        </w:rPr>
        <w:t xml:space="preserve"> </w:t>
      </w:r>
      <w:r w:rsidR="00ED2179">
        <w:rPr>
          <w:rFonts w:ascii="Arial" w:hAnsi="Arial" w:cs="Arial"/>
          <w:sz w:val="28"/>
          <w:szCs w:val="28"/>
        </w:rPr>
        <w:t>For a discussion of equitable tolling and strategies for filing after the abusive relative has died, please refer to the “Divorce” section of this Advisory.</w:t>
      </w:r>
    </w:p>
    <w:p w14:paraId="34C08515" w14:textId="13D16BEE" w:rsidR="00FF321F" w:rsidRPr="00C015CC" w:rsidRDefault="00824053" w:rsidP="00064B7F">
      <w:pPr>
        <w:pStyle w:val="Heading1"/>
        <w:rPr>
          <w:rFonts w:ascii="Arial" w:hAnsi="Arial" w:cs="Arial"/>
          <w:b/>
          <w:bCs/>
          <w:color w:val="auto"/>
          <w:sz w:val="28"/>
          <w:szCs w:val="28"/>
        </w:rPr>
      </w:pPr>
      <w:bookmarkStart w:id="48" w:name="_Toc104556202"/>
      <w:r w:rsidRPr="00C015CC">
        <w:rPr>
          <w:rFonts w:ascii="Arial" w:hAnsi="Arial" w:cs="Arial"/>
          <w:b/>
          <w:bCs/>
          <w:color w:val="auto"/>
          <w:sz w:val="28"/>
          <w:szCs w:val="28"/>
        </w:rPr>
        <w:t xml:space="preserve">G. </w:t>
      </w:r>
      <w:r w:rsidR="00FF321F" w:rsidRPr="00C015CC">
        <w:rPr>
          <w:rFonts w:ascii="Arial" w:hAnsi="Arial" w:cs="Arial"/>
          <w:b/>
          <w:bCs/>
          <w:color w:val="auto"/>
          <w:sz w:val="28"/>
          <w:szCs w:val="28"/>
        </w:rPr>
        <w:t>Child Turning 21 Years Old</w:t>
      </w:r>
      <w:bookmarkEnd w:id="48"/>
    </w:p>
    <w:p w14:paraId="78D7BF33" w14:textId="785DF0D1" w:rsidR="00FF321F" w:rsidRPr="00C015CC" w:rsidRDefault="00FF321F" w:rsidP="00824053">
      <w:pPr>
        <w:pStyle w:val="Heading1"/>
        <w:numPr>
          <w:ilvl w:val="0"/>
          <w:numId w:val="31"/>
        </w:numPr>
        <w:rPr>
          <w:rFonts w:ascii="Arial" w:hAnsi="Arial" w:cs="Arial"/>
          <w:b/>
          <w:bCs/>
          <w:color w:val="auto"/>
          <w:sz w:val="28"/>
          <w:szCs w:val="28"/>
        </w:rPr>
      </w:pPr>
      <w:bookmarkStart w:id="49" w:name="_Toc104556203"/>
      <w:r w:rsidRPr="00C015CC">
        <w:rPr>
          <w:rFonts w:ascii="Arial" w:hAnsi="Arial" w:cs="Arial"/>
          <w:b/>
          <w:bCs/>
          <w:color w:val="auto"/>
          <w:sz w:val="28"/>
          <w:szCs w:val="28"/>
        </w:rPr>
        <w:t>Self-Petitioning Child or Derivative Turns 21 Years Old After the Self-Petition is Filed</w:t>
      </w:r>
      <w:bookmarkEnd w:id="49"/>
    </w:p>
    <w:p w14:paraId="5EA535DC" w14:textId="77777777" w:rsidR="00FF321F" w:rsidRPr="00C015CC" w:rsidRDefault="00FF321F" w:rsidP="00FF321F">
      <w:pPr>
        <w:pStyle w:val="ListParagraph"/>
        <w:autoSpaceDE w:val="0"/>
        <w:autoSpaceDN w:val="0"/>
        <w:adjustRightInd w:val="0"/>
        <w:ind w:left="1080"/>
        <w:rPr>
          <w:rFonts w:ascii="Arial" w:hAnsi="Arial" w:cs="Arial"/>
          <w:sz w:val="28"/>
          <w:szCs w:val="28"/>
        </w:rPr>
      </w:pPr>
    </w:p>
    <w:p w14:paraId="616D4905" w14:textId="28CAA0C5" w:rsidR="001A4383" w:rsidRPr="00C015CC" w:rsidRDefault="0067037F" w:rsidP="00C16BF5">
      <w:pPr>
        <w:autoSpaceDE w:val="0"/>
        <w:autoSpaceDN w:val="0"/>
        <w:adjustRightInd w:val="0"/>
        <w:rPr>
          <w:rFonts w:ascii="Arial" w:hAnsi="Arial" w:cs="Arial"/>
          <w:sz w:val="28"/>
          <w:szCs w:val="28"/>
        </w:rPr>
      </w:pPr>
      <w:r w:rsidRPr="00C015CC">
        <w:rPr>
          <w:rFonts w:ascii="Arial" w:hAnsi="Arial" w:cs="Arial"/>
          <w:sz w:val="28"/>
          <w:szCs w:val="28"/>
        </w:rPr>
        <w:t xml:space="preserve">USCIS has </w:t>
      </w:r>
      <w:r w:rsidR="006A5790" w:rsidRPr="00C015CC">
        <w:rPr>
          <w:rFonts w:ascii="Arial" w:hAnsi="Arial" w:cs="Arial"/>
          <w:sz w:val="28"/>
          <w:szCs w:val="28"/>
        </w:rPr>
        <w:t xml:space="preserve">stated </w:t>
      </w:r>
      <w:r w:rsidRPr="00C015CC">
        <w:rPr>
          <w:rFonts w:ascii="Arial" w:hAnsi="Arial" w:cs="Arial"/>
          <w:sz w:val="28"/>
          <w:szCs w:val="28"/>
        </w:rPr>
        <w:t>that derivative children</w:t>
      </w:r>
      <w:r w:rsidR="001A5E7E" w:rsidRPr="00C015CC">
        <w:rPr>
          <w:rFonts w:ascii="Arial" w:hAnsi="Arial" w:cs="Arial"/>
          <w:sz w:val="28"/>
          <w:szCs w:val="28"/>
        </w:rPr>
        <w:t xml:space="preserve"> and child </w:t>
      </w:r>
      <w:r w:rsidR="00FF321F" w:rsidRPr="00C015CC">
        <w:rPr>
          <w:rFonts w:ascii="Arial" w:hAnsi="Arial" w:cs="Arial"/>
          <w:sz w:val="28"/>
          <w:szCs w:val="28"/>
        </w:rPr>
        <w:t>self-</w:t>
      </w:r>
      <w:r w:rsidR="001A5E7E" w:rsidRPr="00C015CC">
        <w:rPr>
          <w:rFonts w:ascii="Arial" w:hAnsi="Arial" w:cs="Arial"/>
          <w:sz w:val="28"/>
          <w:szCs w:val="28"/>
        </w:rPr>
        <w:t>petitioners</w:t>
      </w:r>
      <w:r w:rsidRPr="00C015CC">
        <w:rPr>
          <w:rFonts w:ascii="Arial" w:hAnsi="Arial" w:cs="Arial"/>
          <w:sz w:val="28"/>
          <w:szCs w:val="28"/>
        </w:rPr>
        <w:t xml:space="preserve"> may marry after the VAWA Self-Petition is approved, and that </w:t>
      </w:r>
      <w:r w:rsidR="00177394" w:rsidRPr="00C015CC">
        <w:rPr>
          <w:rFonts w:ascii="Arial" w:hAnsi="Arial" w:cs="Arial"/>
          <w:sz w:val="28"/>
          <w:szCs w:val="28"/>
        </w:rPr>
        <w:t xml:space="preserve">after marriage </w:t>
      </w:r>
      <w:r w:rsidRPr="00C015CC">
        <w:rPr>
          <w:rFonts w:ascii="Arial" w:hAnsi="Arial" w:cs="Arial"/>
          <w:sz w:val="28"/>
          <w:szCs w:val="28"/>
        </w:rPr>
        <w:t xml:space="preserve">the </w:t>
      </w:r>
      <w:r w:rsidR="00177394" w:rsidRPr="00C015CC">
        <w:rPr>
          <w:rFonts w:ascii="Arial" w:hAnsi="Arial" w:cs="Arial"/>
          <w:sz w:val="28"/>
          <w:szCs w:val="28"/>
        </w:rPr>
        <w:t>noncitizen</w:t>
      </w:r>
      <w:r w:rsidRPr="00C015CC">
        <w:rPr>
          <w:rFonts w:ascii="Arial" w:hAnsi="Arial" w:cs="Arial"/>
          <w:sz w:val="28"/>
          <w:szCs w:val="28"/>
        </w:rPr>
        <w:t xml:space="preserve"> will be moved to the preference category that best matches their situation.</w:t>
      </w:r>
      <w:r w:rsidRPr="00C015CC">
        <w:rPr>
          <w:rStyle w:val="FootnoteReference"/>
          <w:rFonts w:ascii="Arial" w:hAnsi="Arial" w:cs="Arial"/>
          <w:sz w:val="28"/>
          <w:szCs w:val="28"/>
        </w:rPr>
        <w:footnoteReference w:id="221"/>
      </w:r>
      <w:r w:rsidR="001A5E7E" w:rsidRPr="00C015CC">
        <w:rPr>
          <w:rFonts w:ascii="Arial" w:hAnsi="Arial" w:cs="Arial"/>
          <w:sz w:val="28"/>
          <w:szCs w:val="28"/>
        </w:rPr>
        <w:t xml:space="preserve"> </w:t>
      </w:r>
      <w:r w:rsidR="00FF321F" w:rsidRPr="00C015CC">
        <w:rPr>
          <w:rFonts w:ascii="Arial" w:hAnsi="Arial" w:cs="Arial"/>
          <w:sz w:val="28"/>
          <w:szCs w:val="28"/>
        </w:rPr>
        <w:t xml:space="preserve">However, </w:t>
      </w:r>
      <w:r w:rsidR="008841C2" w:rsidRPr="00C015CC">
        <w:rPr>
          <w:rFonts w:ascii="Arial" w:hAnsi="Arial" w:cs="Arial"/>
          <w:sz w:val="28"/>
          <w:szCs w:val="28"/>
        </w:rPr>
        <w:t xml:space="preserve">according to USCIS, </w:t>
      </w:r>
      <w:r w:rsidR="00FF321F" w:rsidRPr="00C015CC">
        <w:rPr>
          <w:rFonts w:ascii="Arial" w:hAnsi="Arial" w:cs="Arial"/>
          <w:sz w:val="28"/>
          <w:szCs w:val="28"/>
        </w:rPr>
        <w:t>child self-petitioners and derivative children lose protection under the Child Status Protection Act (“CSPA”) and the VTVPA if they marry.</w:t>
      </w:r>
      <w:r w:rsidR="00FF321F" w:rsidRPr="00C015CC">
        <w:rPr>
          <w:rStyle w:val="FootnoteReference"/>
          <w:rFonts w:ascii="Arial" w:hAnsi="Arial" w:cs="Arial"/>
          <w:sz w:val="28"/>
          <w:szCs w:val="28"/>
        </w:rPr>
        <w:footnoteReference w:id="222"/>
      </w:r>
      <w:r w:rsidR="00FF321F" w:rsidRPr="00C015CC">
        <w:rPr>
          <w:rFonts w:ascii="Arial" w:hAnsi="Arial" w:cs="Arial"/>
          <w:sz w:val="28"/>
          <w:szCs w:val="28"/>
        </w:rPr>
        <w:t xml:space="preserve"> </w:t>
      </w:r>
      <w:r w:rsidR="00AE3082" w:rsidRPr="00C015CC">
        <w:rPr>
          <w:rFonts w:ascii="Arial" w:hAnsi="Arial" w:cs="Arial"/>
          <w:sz w:val="28"/>
          <w:szCs w:val="28"/>
        </w:rPr>
        <w:t xml:space="preserve">Therefore, practitioners should advise child self-petitioners or child derivatives of this fact </w:t>
      </w:r>
      <w:r w:rsidR="00AE3082" w:rsidRPr="00C015CC">
        <w:rPr>
          <w:rFonts w:ascii="Arial" w:hAnsi="Arial" w:cs="Arial"/>
          <w:i/>
          <w:iCs/>
          <w:sz w:val="28"/>
          <w:szCs w:val="28"/>
        </w:rPr>
        <w:t>before</w:t>
      </w:r>
      <w:r w:rsidR="00AE3082" w:rsidRPr="00C015CC">
        <w:rPr>
          <w:rFonts w:ascii="Arial" w:hAnsi="Arial" w:cs="Arial"/>
          <w:sz w:val="28"/>
          <w:szCs w:val="28"/>
        </w:rPr>
        <w:t xml:space="preserve"> they marry.  </w:t>
      </w:r>
    </w:p>
    <w:p w14:paraId="1DCCA7AA" w14:textId="77777777" w:rsidR="001A4383" w:rsidRPr="00C015CC" w:rsidRDefault="001A4383" w:rsidP="00C16BF5">
      <w:pPr>
        <w:autoSpaceDE w:val="0"/>
        <w:autoSpaceDN w:val="0"/>
        <w:adjustRightInd w:val="0"/>
        <w:rPr>
          <w:rFonts w:ascii="Arial" w:hAnsi="Arial" w:cs="Arial"/>
          <w:sz w:val="28"/>
          <w:szCs w:val="28"/>
        </w:rPr>
      </w:pPr>
    </w:p>
    <w:p w14:paraId="3A3FF496" w14:textId="79235CB8" w:rsidR="001A4383" w:rsidRPr="00C015CC" w:rsidRDefault="00FF321F" w:rsidP="00C16BF5">
      <w:pPr>
        <w:autoSpaceDE w:val="0"/>
        <w:autoSpaceDN w:val="0"/>
        <w:adjustRightInd w:val="0"/>
        <w:rPr>
          <w:rFonts w:ascii="Arial" w:hAnsi="Arial" w:cs="Arial"/>
          <w:sz w:val="28"/>
          <w:szCs w:val="28"/>
        </w:rPr>
      </w:pPr>
      <w:r w:rsidRPr="00C015CC">
        <w:rPr>
          <w:rFonts w:ascii="Arial" w:hAnsi="Arial" w:cs="Arial"/>
          <w:sz w:val="28"/>
          <w:szCs w:val="28"/>
        </w:rPr>
        <w:t>In addition</w:t>
      </w:r>
      <w:r w:rsidR="001A5E7E" w:rsidRPr="00C015CC">
        <w:rPr>
          <w:rFonts w:ascii="Arial" w:hAnsi="Arial" w:cs="Arial"/>
          <w:sz w:val="28"/>
          <w:szCs w:val="28"/>
        </w:rPr>
        <w:t xml:space="preserve">, </w:t>
      </w:r>
      <w:r w:rsidR="001A5E7E" w:rsidRPr="00C015CC">
        <w:rPr>
          <w:rFonts w:ascii="Arial" w:hAnsi="Arial" w:cs="Arial"/>
          <w:b/>
          <w:bCs/>
          <w:sz w:val="28"/>
          <w:szCs w:val="28"/>
          <w:u w:val="single"/>
        </w:rPr>
        <w:t>there is no preference category for married sons and daughters of</w:t>
      </w:r>
      <w:r w:rsidR="00605CEE" w:rsidRPr="00C015CC">
        <w:rPr>
          <w:rFonts w:ascii="Arial" w:hAnsi="Arial" w:cs="Arial"/>
          <w:b/>
          <w:bCs/>
          <w:sz w:val="28"/>
          <w:szCs w:val="28"/>
          <w:u w:val="single"/>
        </w:rPr>
        <w:t xml:space="preserve"> LPRs</w:t>
      </w:r>
      <w:r w:rsidR="001A5E7E" w:rsidRPr="00C015CC">
        <w:rPr>
          <w:rFonts w:ascii="Arial" w:hAnsi="Arial" w:cs="Arial"/>
          <w:sz w:val="28"/>
          <w:szCs w:val="28"/>
        </w:rPr>
        <w:t>.</w:t>
      </w:r>
      <w:r w:rsidR="001A5E7E" w:rsidRPr="00C015CC">
        <w:rPr>
          <w:rStyle w:val="FootnoteReference"/>
          <w:rFonts w:ascii="Arial" w:hAnsi="Arial" w:cs="Arial"/>
          <w:sz w:val="28"/>
          <w:szCs w:val="28"/>
        </w:rPr>
        <w:footnoteReference w:id="223"/>
      </w:r>
      <w:r w:rsidR="001A5E7E" w:rsidRPr="00C015CC">
        <w:rPr>
          <w:rFonts w:ascii="Arial" w:hAnsi="Arial" w:cs="Arial"/>
          <w:sz w:val="28"/>
          <w:szCs w:val="28"/>
        </w:rPr>
        <w:t xml:space="preserve"> Therefore, </w:t>
      </w:r>
      <w:r w:rsidR="001A5E7E" w:rsidRPr="00C015CC">
        <w:rPr>
          <w:rFonts w:ascii="Arial" w:hAnsi="Arial" w:cs="Arial"/>
          <w:i/>
          <w:iCs/>
          <w:sz w:val="28"/>
          <w:szCs w:val="28"/>
        </w:rPr>
        <w:t xml:space="preserve">derivative children of abused spouses of LPRs and abused children of LPRs should </w:t>
      </w:r>
      <w:r w:rsidR="001A5E7E" w:rsidRPr="00C015CC">
        <w:rPr>
          <w:rFonts w:ascii="Arial" w:hAnsi="Arial" w:cs="Arial"/>
          <w:b/>
          <w:bCs/>
          <w:i/>
          <w:iCs/>
          <w:sz w:val="28"/>
          <w:szCs w:val="28"/>
          <w:u w:val="single"/>
        </w:rPr>
        <w:t>not</w:t>
      </w:r>
      <w:r w:rsidR="001A5E7E" w:rsidRPr="00C015CC">
        <w:rPr>
          <w:rFonts w:ascii="Arial" w:hAnsi="Arial" w:cs="Arial"/>
          <w:i/>
          <w:iCs/>
          <w:sz w:val="28"/>
          <w:szCs w:val="28"/>
        </w:rPr>
        <w:t xml:space="preserve"> marry until </w:t>
      </w:r>
      <w:r w:rsidR="008D3223" w:rsidRPr="00C015CC">
        <w:rPr>
          <w:rFonts w:ascii="Arial" w:hAnsi="Arial" w:cs="Arial"/>
          <w:i/>
          <w:iCs/>
          <w:sz w:val="28"/>
          <w:szCs w:val="28"/>
        </w:rPr>
        <w:t xml:space="preserve">their </w:t>
      </w:r>
      <w:r w:rsidR="001A5E7E" w:rsidRPr="00C015CC">
        <w:rPr>
          <w:rFonts w:ascii="Arial" w:hAnsi="Arial" w:cs="Arial"/>
          <w:i/>
          <w:iCs/>
          <w:sz w:val="28"/>
          <w:szCs w:val="28"/>
        </w:rPr>
        <w:t>adjustment of status</w:t>
      </w:r>
      <w:r w:rsidR="008D3223" w:rsidRPr="00C015CC">
        <w:rPr>
          <w:rFonts w:ascii="Arial" w:hAnsi="Arial" w:cs="Arial"/>
          <w:i/>
          <w:iCs/>
          <w:sz w:val="28"/>
          <w:szCs w:val="28"/>
        </w:rPr>
        <w:t xml:space="preserve"> application</w:t>
      </w:r>
      <w:r w:rsidR="00586A31" w:rsidRPr="00C015CC">
        <w:rPr>
          <w:rFonts w:ascii="Arial" w:hAnsi="Arial" w:cs="Arial"/>
          <w:i/>
          <w:iCs/>
          <w:sz w:val="28"/>
          <w:szCs w:val="28"/>
        </w:rPr>
        <w:t>s</w:t>
      </w:r>
      <w:r w:rsidR="008D3223" w:rsidRPr="00C015CC">
        <w:rPr>
          <w:rFonts w:ascii="Arial" w:hAnsi="Arial" w:cs="Arial"/>
          <w:i/>
          <w:iCs/>
          <w:sz w:val="28"/>
          <w:szCs w:val="28"/>
        </w:rPr>
        <w:t xml:space="preserve"> </w:t>
      </w:r>
      <w:r w:rsidR="00586A31" w:rsidRPr="00C015CC">
        <w:rPr>
          <w:rFonts w:ascii="Arial" w:hAnsi="Arial" w:cs="Arial"/>
          <w:i/>
          <w:iCs/>
          <w:sz w:val="28"/>
          <w:szCs w:val="28"/>
        </w:rPr>
        <w:t>are</w:t>
      </w:r>
      <w:r w:rsidR="008D3223" w:rsidRPr="00C015CC">
        <w:rPr>
          <w:rFonts w:ascii="Arial" w:hAnsi="Arial" w:cs="Arial"/>
          <w:i/>
          <w:iCs/>
          <w:sz w:val="28"/>
          <w:szCs w:val="28"/>
        </w:rPr>
        <w:t xml:space="preserve"> approved</w:t>
      </w:r>
      <w:r w:rsidR="001A5E7E" w:rsidRPr="00C015CC">
        <w:rPr>
          <w:rFonts w:ascii="Arial" w:hAnsi="Arial" w:cs="Arial"/>
          <w:i/>
          <w:iCs/>
          <w:sz w:val="28"/>
          <w:szCs w:val="28"/>
        </w:rPr>
        <w:t>.</w:t>
      </w:r>
      <w:r w:rsidR="008D3223" w:rsidRPr="00C015CC">
        <w:rPr>
          <w:rFonts w:ascii="Arial" w:hAnsi="Arial" w:cs="Arial"/>
          <w:sz w:val="28"/>
          <w:szCs w:val="28"/>
        </w:rPr>
        <w:t xml:space="preserve"> If these noncitizens marry before their adjustment application</w:t>
      </w:r>
      <w:r w:rsidR="004A0618">
        <w:rPr>
          <w:rFonts w:ascii="Arial" w:hAnsi="Arial" w:cs="Arial"/>
          <w:sz w:val="28"/>
          <w:szCs w:val="28"/>
        </w:rPr>
        <w:t>s</w:t>
      </w:r>
      <w:r w:rsidR="008D3223" w:rsidRPr="00C015CC">
        <w:rPr>
          <w:rFonts w:ascii="Arial" w:hAnsi="Arial" w:cs="Arial"/>
          <w:sz w:val="28"/>
          <w:szCs w:val="28"/>
        </w:rPr>
        <w:t xml:space="preserve"> </w:t>
      </w:r>
      <w:r w:rsidR="004A0618">
        <w:rPr>
          <w:rFonts w:ascii="Arial" w:hAnsi="Arial" w:cs="Arial"/>
          <w:sz w:val="28"/>
          <w:szCs w:val="28"/>
        </w:rPr>
        <w:t>are</w:t>
      </w:r>
      <w:r w:rsidR="008D3223" w:rsidRPr="00C015CC">
        <w:rPr>
          <w:rFonts w:ascii="Arial" w:hAnsi="Arial" w:cs="Arial"/>
          <w:sz w:val="28"/>
          <w:szCs w:val="28"/>
        </w:rPr>
        <w:t xml:space="preserve"> approved, they will lose eligibility for adjustment of status.  </w:t>
      </w:r>
    </w:p>
    <w:p w14:paraId="36821260" w14:textId="77777777" w:rsidR="001A4383" w:rsidRPr="00C015CC" w:rsidRDefault="001A4383" w:rsidP="00C16BF5">
      <w:pPr>
        <w:autoSpaceDE w:val="0"/>
        <w:autoSpaceDN w:val="0"/>
        <w:adjustRightInd w:val="0"/>
        <w:rPr>
          <w:rFonts w:ascii="Arial" w:hAnsi="Arial" w:cs="Arial"/>
          <w:sz w:val="28"/>
          <w:szCs w:val="28"/>
        </w:rPr>
      </w:pPr>
    </w:p>
    <w:p w14:paraId="05F4CAA6" w14:textId="2A4D7F53" w:rsidR="008D3223" w:rsidRPr="00C015CC" w:rsidRDefault="007F2F88" w:rsidP="00C16BF5">
      <w:pPr>
        <w:autoSpaceDE w:val="0"/>
        <w:autoSpaceDN w:val="0"/>
        <w:adjustRightInd w:val="0"/>
        <w:rPr>
          <w:rFonts w:ascii="Arial" w:hAnsi="Arial" w:cs="Arial"/>
          <w:sz w:val="28"/>
          <w:szCs w:val="28"/>
        </w:rPr>
      </w:pPr>
      <w:r w:rsidRPr="00C015CC">
        <w:rPr>
          <w:rFonts w:ascii="Arial" w:hAnsi="Arial" w:cs="Arial"/>
          <w:sz w:val="28"/>
          <w:szCs w:val="28"/>
        </w:rPr>
        <w:lastRenderedPageBreak/>
        <w:t>Further, e</w:t>
      </w:r>
      <w:r w:rsidR="008D3223" w:rsidRPr="00C015CC">
        <w:rPr>
          <w:rFonts w:ascii="Arial" w:hAnsi="Arial" w:cs="Arial"/>
          <w:sz w:val="28"/>
          <w:szCs w:val="28"/>
        </w:rPr>
        <w:t xml:space="preserve">ven if a client </w:t>
      </w:r>
      <w:r w:rsidR="008D3223" w:rsidRPr="00C015CC">
        <w:rPr>
          <w:rFonts w:ascii="Arial" w:hAnsi="Arial" w:cs="Arial"/>
          <w:i/>
          <w:iCs/>
          <w:sz w:val="28"/>
          <w:szCs w:val="28"/>
        </w:rPr>
        <w:t xml:space="preserve">is </w:t>
      </w:r>
      <w:r w:rsidR="008D3223" w:rsidRPr="00C015CC">
        <w:rPr>
          <w:rFonts w:ascii="Arial" w:hAnsi="Arial" w:cs="Arial"/>
          <w:sz w:val="28"/>
          <w:szCs w:val="28"/>
        </w:rPr>
        <w:t>theoretically able to marry after the self-petition is approved, practitioners should advise the</w:t>
      </w:r>
      <w:r w:rsidR="00FD73A0" w:rsidRPr="00C015CC">
        <w:rPr>
          <w:rFonts w:ascii="Arial" w:hAnsi="Arial" w:cs="Arial"/>
          <w:sz w:val="28"/>
          <w:szCs w:val="28"/>
        </w:rPr>
        <w:t xml:space="preserve"> </w:t>
      </w:r>
      <w:r w:rsidR="008D3223" w:rsidRPr="00C015CC">
        <w:rPr>
          <w:rFonts w:ascii="Arial" w:hAnsi="Arial" w:cs="Arial"/>
          <w:sz w:val="28"/>
          <w:szCs w:val="28"/>
        </w:rPr>
        <w:t xml:space="preserve">client of the significant delays associated with adjustment of status as a married son or daughter of a U.S. citizen. Practitioners should check the Department of State’s </w:t>
      </w:r>
      <w:hyperlink r:id="rId15" w:history="1">
        <w:r w:rsidR="008D3223" w:rsidRPr="00C015CC">
          <w:rPr>
            <w:rStyle w:val="Hyperlink"/>
            <w:rFonts w:ascii="Arial" w:hAnsi="Arial" w:cs="Arial"/>
            <w:color w:val="auto"/>
            <w:sz w:val="28"/>
            <w:szCs w:val="28"/>
          </w:rPr>
          <w:t>visa bulletin</w:t>
        </w:r>
      </w:hyperlink>
      <w:r w:rsidR="008D3223" w:rsidRPr="00C015CC">
        <w:rPr>
          <w:rFonts w:ascii="Arial" w:hAnsi="Arial" w:cs="Arial"/>
          <w:sz w:val="28"/>
          <w:szCs w:val="28"/>
        </w:rPr>
        <w:t xml:space="preserve"> monthly to determine the</w:t>
      </w:r>
      <w:r w:rsidR="0035224F" w:rsidRPr="00C015CC">
        <w:rPr>
          <w:rFonts w:ascii="Arial" w:hAnsi="Arial" w:cs="Arial"/>
          <w:sz w:val="28"/>
          <w:szCs w:val="28"/>
        </w:rPr>
        <w:t xml:space="preserve"> current</w:t>
      </w:r>
      <w:r w:rsidR="008D3223" w:rsidRPr="00C015CC">
        <w:rPr>
          <w:rFonts w:ascii="Arial" w:hAnsi="Arial" w:cs="Arial"/>
          <w:sz w:val="28"/>
          <w:szCs w:val="28"/>
        </w:rPr>
        <w:t xml:space="preserve"> priority dates for</w:t>
      </w:r>
      <w:r w:rsidR="0035224F" w:rsidRPr="00C015CC">
        <w:rPr>
          <w:rFonts w:ascii="Arial" w:hAnsi="Arial" w:cs="Arial"/>
          <w:sz w:val="28"/>
          <w:szCs w:val="28"/>
        </w:rPr>
        <w:t xml:space="preserve"> the “F3” (married sons and daughters of U.S. citizens) category.</w:t>
      </w:r>
    </w:p>
    <w:p w14:paraId="5086C19C" w14:textId="5CBE6573" w:rsidR="00AF428B" w:rsidRPr="00C015CC" w:rsidRDefault="00AF428B" w:rsidP="00C16BF5">
      <w:pPr>
        <w:autoSpaceDE w:val="0"/>
        <w:autoSpaceDN w:val="0"/>
        <w:adjustRightInd w:val="0"/>
        <w:rPr>
          <w:rFonts w:ascii="Arial" w:hAnsi="Arial" w:cs="Arial"/>
          <w:sz w:val="28"/>
          <w:szCs w:val="28"/>
        </w:rPr>
      </w:pPr>
    </w:p>
    <w:p w14:paraId="7E0C5CB1" w14:textId="3D731B8E" w:rsidR="008841C2" w:rsidRPr="00C015CC" w:rsidRDefault="00177394" w:rsidP="00FD2823">
      <w:pPr>
        <w:pStyle w:val="Heading1"/>
        <w:rPr>
          <w:rFonts w:ascii="Arial" w:hAnsi="Arial" w:cs="Arial"/>
          <w:b/>
          <w:bCs/>
          <w:color w:val="auto"/>
          <w:sz w:val="28"/>
          <w:szCs w:val="28"/>
          <w:u w:val="single"/>
        </w:rPr>
      </w:pPr>
      <w:bookmarkStart w:id="50" w:name="_Toc104556204"/>
      <w:r w:rsidRPr="00C015CC">
        <w:rPr>
          <w:rFonts w:ascii="Arial" w:hAnsi="Arial" w:cs="Arial"/>
          <w:b/>
          <w:bCs/>
          <w:color w:val="auto"/>
          <w:sz w:val="28"/>
          <w:szCs w:val="28"/>
          <w:u w:val="single"/>
        </w:rPr>
        <w:t>Chapter 4</w:t>
      </w:r>
      <w:r w:rsidR="008841C2" w:rsidRPr="00C015CC">
        <w:rPr>
          <w:rFonts w:ascii="Arial" w:hAnsi="Arial" w:cs="Arial"/>
          <w:b/>
          <w:bCs/>
          <w:color w:val="auto"/>
          <w:sz w:val="28"/>
          <w:szCs w:val="28"/>
          <w:u w:val="single"/>
        </w:rPr>
        <w:t xml:space="preserve"> - </w:t>
      </w:r>
      <w:r w:rsidR="008A055A" w:rsidRPr="00C015CC">
        <w:rPr>
          <w:rFonts w:ascii="Arial" w:hAnsi="Arial" w:cs="Arial"/>
          <w:b/>
          <w:bCs/>
          <w:color w:val="auto"/>
          <w:sz w:val="28"/>
          <w:szCs w:val="28"/>
          <w:u w:val="single"/>
        </w:rPr>
        <w:t xml:space="preserve">Filing </w:t>
      </w:r>
      <w:r w:rsidR="008841C2" w:rsidRPr="00C015CC">
        <w:rPr>
          <w:rFonts w:ascii="Arial" w:hAnsi="Arial" w:cs="Arial"/>
          <w:b/>
          <w:bCs/>
          <w:color w:val="auto"/>
          <w:sz w:val="28"/>
          <w:szCs w:val="28"/>
          <w:u w:val="single"/>
        </w:rPr>
        <w:t>R</w:t>
      </w:r>
      <w:r w:rsidR="008A055A" w:rsidRPr="00C015CC">
        <w:rPr>
          <w:rFonts w:ascii="Arial" w:hAnsi="Arial" w:cs="Arial"/>
          <w:b/>
          <w:bCs/>
          <w:color w:val="auto"/>
          <w:sz w:val="28"/>
          <w:szCs w:val="28"/>
          <w:u w:val="single"/>
        </w:rPr>
        <w:t>equirements</w:t>
      </w:r>
      <w:bookmarkEnd w:id="50"/>
    </w:p>
    <w:p w14:paraId="6E07AA5B" w14:textId="20F95389" w:rsidR="008841C2" w:rsidRPr="00C015CC" w:rsidRDefault="008841C2" w:rsidP="00064B7F">
      <w:pPr>
        <w:pStyle w:val="Heading1"/>
        <w:numPr>
          <w:ilvl w:val="0"/>
          <w:numId w:val="32"/>
        </w:numPr>
        <w:rPr>
          <w:rFonts w:ascii="Arial" w:hAnsi="Arial" w:cs="Arial"/>
          <w:b/>
          <w:bCs/>
          <w:color w:val="auto"/>
          <w:sz w:val="28"/>
          <w:szCs w:val="28"/>
        </w:rPr>
      </w:pPr>
      <w:bookmarkStart w:id="51" w:name="_Toc104556205"/>
      <w:r w:rsidRPr="00C015CC">
        <w:rPr>
          <w:rFonts w:ascii="Arial" w:hAnsi="Arial" w:cs="Arial"/>
          <w:b/>
          <w:bCs/>
          <w:color w:val="auto"/>
          <w:sz w:val="28"/>
          <w:szCs w:val="28"/>
        </w:rPr>
        <w:t>Filing Requirements and Initial Review</w:t>
      </w:r>
      <w:bookmarkEnd w:id="51"/>
    </w:p>
    <w:p w14:paraId="0F14B23D" w14:textId="16845BBD" w:rsidR="008841C2" w:rsidRPr="00C015CC" w:rsidRDefault="008841C2" w:rsidP="00824053">
      <w:pPr>
        <w:pStyle w:val="Heading1"/>
        <w:numPr>
          <w:ilvl w:val="0"/>
          <w:numId w:val="33"/>
        </w:numPr>
        <w:rPr>
          <w:rFonts w:ascii="Arial" w:hAnsi="Arial" w:cs="Arial"/>
          <w:b/>
          <w:bCs/>
          <w:color w:val="auto"/>
          <w:sz w:val="28"/>
          <w:szCs w:val="28"/>
        </w:rPr>
      </w:pPr>
      <w:bookmarkStart w:id="52" w:name="_Toc104556206"/>
      <w:r w:rsidRPr="00C015CC">
        <w:rPr>
          <w:rFonts w:ascii="Arial" w:hAnsi="Arial" w:cs="Arial"/>
          <w:b/>
          <w:bCs/>
          <w:color w:val="auto"/>
          <w:sz w:val="28"/>
          <w:szCs w:val="28"/>
        </w:rPr>
        <w:t>Priority Dates</w:t>
      </w:r>
      <w:bookmarkEnd w:id="52"/>
    </w:p>
    <w:p w14:paraId="4A45EF78" w14:textId="77777777" w:rsidR="008841C2" w:rsidRPr="00C015CC" w:rsidRDefault="008841C2" w:rsidP="008841C2">
      <w:pPr>
        <w:pStyle w:val="ListParagraph"/>
        <w:autoSpaceDE w:val="0"/>
        <w:autoSpaceDN w:val="0"/>
        <w:adjustRightInd w:val="0"/>
        <w:ind w:left="1080"/>
        <w:rPr>
          <w:rFonts w:ascii="Arial" w:hAnsi="Arial" w:cs="Arial"/>
          <w:sz w:val="28"/>
          <w:szCs w:val="28"/>
        </w:rPr>
      </w:pPr>
    </w:p>
    <w:p w14:paraId="45468D61" w14:textId="29F3F286" w:rsidR="00481496" w:rsidRDefault="0023666F" w:rsidP="00C16BF5">
      <w:pPr>
        <w:autoSpaceDE w:val="0"/>
        <w:autoSpaceDN w:val="0"/>
        <w:adjustRightInd w:val="0"/>
        <w:rPr>
          <w:rFonts w:ascii="Arial" w:hAnsi="Arial" w:cs="Arial"/>
          <w:sz w:val="28"/>
          <w:szCs w:val="28"/>
        </w:rPr>
      </w:pPr>
      <w:r w:rsidRPr="00C015CC">
        <w:rPr>
          <w:rFonts w:ascii="Arial" w:hAnsi="Arial" w:cs="Arial"/>
          <w:sz w:val="28"/>
          <w:szCs w:val="28"/>
        </w:rPr>
        <w:t>USCIS has clarified that if a self-petitioner is the beneficiary of a Form I-130 family petition filed by the abuser, the self-petitioner “may retain the priority date from the Form I-130” for purposes of determining eligibility to file for Adjustment of Status.</w:t>
      </w:r>
      <w:r w:rsidRPr="00C015CC">
        <w:rPr>
          <w:rStyle w:val="FootnoteReference"/>
          <w:rFonts w:ascii="Arial" w:hAnsi="Arial" w:cs="Arial"/>
          <w:sz w:val="28"/>
          <w:szCs w:val="28"/>
        </w:rPr>
        <w:footnoteReference w:id="224"/>
      </w:r>
      <w:r w:rsidRPr="00C015CC">
        <w:rPr>
          <w:rFonts w:ascii="Arial" w:hAnsi="Arial" w:cs="Arial"/>
          <w:sz w:val="28"/>
          <w:szCs w:val="28"/>
        </w:rPr>
        <w:t xml:space="preserve"> The regulation holds that it is the self-petitioner’s burden to establish that a petition has previously been filed for them by the abuser, but that DHS will attempt to verify a petition through a search of its records.</w:t>
      </w:r>
      <w:r w:rsidRPr="00C015CC">
        <w:rPr>
          <w:rStyle w:val="FootnoteReference"/>
          <w:rFonts w:ascii="Arial" w:hAnsi="Arial" w:cs="Arial"/>
          <w:sz w:val="28"/>
          <w:szCs w:val="28"/>
        </w:rPr>
        <w:footnoteReference w:id="225"/>
      </w:r>
      <w:r w:rsidRPr="00C015CC">
        <w:rPr>
          <w:rFonts w:ascii="Arial" w:hAnsi="Arial" w:cs="Arial"/>
          <w:sz w:val="28"/>
          <w:szCs w:val="28"/>
        </w:rPr>
        <w:t xml:space="preserve"> Therefore, survivors should include primary evidence that the abuser previously filed a family petition for them if possible. Primary evidence may include a receipt or approval notice. If the survivor does not have access to this evidence, similar to situations when the survivor requests DHS to search its systems for evidence of the abuser’s immigration or citizenship status, the survivor should provide as much information as possible about the previously filed petition to aid DHS’s search. The information may include the name and identifying information for the abuser who filed the petition, the name of the attorney or representative who filed the petition, a filing date and location for the petition, a receipt number, and/or the petition’s approval date. </w:t>
      </w:r>
      <w:r w:rsidR="005E6722">
        <w:rPr>
          <w:rFonts w:ascii="Arial" w:hAnsi="Arial" w:cs="Arial"/>
          <w:sz w:val="28"/>
          <w:szCs w:val="28"/>
        </w:rPr>
        <w:t xml:space="preserve">In addition, </w:t>
      </w:r>
      <w:r w:rsidR="00D85891" w:rsidRPr="00C015CC">
        <w:rPr>
          <w:rFonts w:ascii="Arial" w:hAnsi="Arial" w:cs="Arial"/>
          <w:sz w:val="28"/>
          <w:szCs w:val="28"/>
        </w:rPr>
        <w:t xml:space="preserve">USCIS has stated that derivatives </w:t>
      </w:r>
      <w:r w:rsidR="006C4538" w:rsidRPr="00C015CC">
        <w:rPr>
          <w:rFonts w:ascii="Arial" w:hAnsi="Arial" w:cs="Arial"/>
          <w:sz w:val="28"/>
          <w:szCs w:val="28"/>
        </w:rPr>
        <w:t>“may retain” the self-petitioner’s priority date associated with the previously filed family petition.</w:t>
      </w:r>
      <w:r w:rsidR="006C4538" w:rsidRPr="00C015CC">
        <w:rPr>
          <w:rStyle w:val="FootnoteReference"/>
          <w:rFonts w:ascii="Arial" w:hAnsi="Arial" w:cs="Arial"/>
          <w:sz w:val="28"/>
          <w:szCs w:val="28"/>
        </w:rPr>
        <w:footnoteReference w:id="226"/>
      </w:r>
      <w:r w:rsidR="00481496" w:rsidRPr="00C015CC">
        <w:rPr>
          <w:rFonts w:ascii="Arial" w:hAnsi="Arial" w:cs="Arial"/>
          <w:sz w:val="28"/>
          <w:szCs w:val="28"/>
        </w:rPr>
        <w:t xml:space="preserve">  </w:t>
      </w:r>
    </w:p>
    <w:p w14:paraId="36886769" w14:textId="77777777" w:rsidR="008E003D" w:rsidRPr="00C015CC" w:rsidRDefault="008E003D" w:rsidP="00C16BF5">
      <w:pPr>
        <w:autoSpaceDE w:val="0"/>
        <w:autoSpaceDN w:val="0"/>
        <w:adjustRightInd w:val="0"/>
        <w:rPr>
          <w:rFonts w:ascii="Arial" w:hAnsi="Arial" w:cs="Arial"/>
          <w:sz w:val="28"/>
          <w:szCs w:val="28"/>
        </w:rPr>
      </w:pPr>
    </w:p>
    <w:p w14:paraId="301BD4FE" w14:textId="0493AA08" w:rsidR="00481496" w:rsidRPr="00C015CC" w:rsidRDefault="00481496" w:rsidP="00C16BF5">
      <w:pPr>
        <w:autoSpaceDE w:val="0"/>
        <w:autoSpaceDN w:val="0"/>
        <w:adjustRightInd w:val="0"/>
        <w:rPr>
          <w:rFonts w:ascii="Arial" w:hAnsi="Arial" w:cs="Arial"/>
          <w:sz w:val="28"/>
          <w:szCs w:val="28"/>
        </w:rPr>
      </w:pPr>
      <w:r w:rsidRPr="00C015CC">
        <w:rPr>
          <w:rFonts w:ascii="Arial" w:hAnsi="Arial" w:cs="Arial"/>
          <w:b/>
          <w:bCs/>
          <w:sz w:val="28"/>
          <w:szCs w:val="28"/>
          <w:u w:val="single"/>
        </w:rPr>
        <w:t>Example</w:t>
      </w:r>
      <w:r w:rsidRPr="00C015CC">
        <w:rPr>
          <w:rFonts w:ascii="Arial" w:hAnsi="Arial" w:cs="Arial"/>
          <w:sz w:val="28"/>
          <w:szCs w:val="28"/>
        </w:rPr>
        <w:t xml:space="preserve">: </w:t>
      </w:r>
    </w:p>
    <w:p w14:paraId="2FEEB618" w14:textId="73CC919B" w:rsidR="00481496" w:rsidRPr="00C015CC" w:rsidRDefault="00481496" w:rsidP="00C16BF5">
      <w:pPr>
        <w:autoSpaceDE w:val="0"/>
        <w:autoSpaceDN w:val="0"/>
        <w:adjustRightInd w:val="0"/>
        <w:rPr>
          <w:rFonts w:ascii="Arial" w:hAnsi="Arial" w:cs="Arial"/>
          <w:sz w:val="28"/>
          <w:szCs w:val="28"/>
        </w:rPr>
      </w:pPr>
    </w:p>
    <w:p w14:paraId="0FECDE8E" w14:textId="4B2C224A" w:rsidR="00824053" w:rsidRPr="00C015CC" w:rsidRDefault="003D388E" w:rsidP="00824053">
      <w:pPr>
        <w:autoSpaceDE w:val="0"/>
        <w:autoSpaceDN w:val="0"/>
        <w:adjustRightInd w:val="0"/>
        <w:rPr>
          <w:rFonts w:ascii="Arial" w:hAnsi="Arial" w:cs="Arial"/>
          <w:sz w:val="28"/>
          <w:szCs w:val="28"/>
        </w:rPr>
      </w:pPr>
      <w:r w:rsidRPr="00C015CC">
        <w:rPr>
          <w:rFonts w:ascii="Arial" w:hAnsi="Arial" w:cs="Arial"/>
          <w:sz w:val="28"/>
          <w:szCs w:val="28"/>
        </w:rPr>
        <w:lastRenderedPageBreak/>
        <w:t>Alejandro is married to Angela, an abusive Lawful Permanent Resident.  Angela filed an I-130 for Alejandro on June 30, 201</w:t>
      </w:r>
      <w:r w:rsidR="00322A4F" w:rsidRPr="00C015CC">
        <w:rPr>
          <w:rFonts w:ascii="Arial" w:hAnsi="Arial" w:cs="Arial"/>
          <w:sz w:val="28"/>
          <w:szCs w:val="28"/>
        </w:rPr>
        <w:t>5</w:t>
      </w:r>
      <w:r w:rsidRPr="00C015CC">
        <w:rPr>
          <w:rFonts w:ascii="Arial" w:hAnsi="Arial" w:cs="Arial"/>
          <w:sz w:val="28"/>
          <w:szCs w:val="28"/>
        </w:rPr>
        <w:t>. Alejandro never filed for adjustment of status based on the I-130.  On</w:t>
      </w:r>
      <w:r w:rsidR="00A34F90" w:rsidRPr="00C015CC">
        <w:rPr>
          <w:rFonts w:ascii="Arial" w:hAnsi="Arial" w:cs="Arial"/>
          <w:sz w:val="28"/>
          <w:szCs w:val="28"/>
        </w:rPr>
        <w:t xml:space="preserve"> January 5, 2022</w:t>
      </w:r>
      <w:r w:rsidRPr="00C015CC">
        <w:rPr>
          <w:rFonts w:ascii="Arial" w:hAnsi="Arial" w:cs="Arial"/>
          <w:sz w:val="28"/>
          <w:szCs w:val="28"/>
        </w:rPr>
        <w:t>, Alejandro filed a VAWA Self-Petition based on Angela’s abuse.</w:t>
      </w:r>
      <w:r w:rsidR="0014705E" w:rsidRPr="00C015CC">
        <w:rPr>
          <w:rFonts w:ascii="Arial" w:hAnsi="Arial" w:cs="Arial"/>
          <w:sz w:val="28"/>
          <w:szCs w:val="28"/>
        </w:rPr>
        <w:t xml:space="preserve"> Alejandro included his 1</w:t>
      </w:r>
      <w:r w:rsidR="00B76D4E" w:rsidRPr="00C015CC">
        <w:rPr>
          <w:rFonts w:ascii="Arial" w:hAnsi="Arial" w:cs="Arial"/>
          <w:sz w:val="28"/>
          <w:szCs w:val="28"/>
        </w:rPr>
        <w:t>6</w:t>
      </w:r>
      <w:r w:rsidR="0014705E" w:rsidRPr="00C015CC">
        <w:rPr>
          <w:rFonts w:ascii="Arial" w:hAnsi="Arial" w:cs="Arial"/>
          <w:sz w:val="28"/>
          <w:szCs w:val="28"/>
        </w:rPr>
        <w:t>-year-old child from a previous relationship as a derivative on his VAWA Self-Petition.</w:t>
      </w:r>
      <w:r w:rsidRPr="00C015CC">
        <w:rPr>
          <w:rFonts w:ascii="Arial" w:hAnsi="Arial" w:cs="Arial"/>
          <w:sz w:val="28"/>
          <w:szCs w:val="28"/>
        </w:rPr>
        <w:t xml:space="preserve"> </w:t>
      </w:r>
      <w:r w:rsidR="00A34F90" w:rsidRPr="00C015CC">
        <w:rPr>
          <w:rFonts w:ascii="Arial" w:hAnsi="Arial" w:cs="Arial"/>
          <w:sz w:val="28"/>
          <w:szCs w:val="28"/>
        </w:rPr>
        <w:t>For purposes of VAWA-based adjustment eligibility,</w:t>
      </w:r>
      <w:r w:rsidRPr="00C015CC">
        <w:rPr>
          <w:rFonts w:ascii="Arial" w:hAnsi="Arial" w:cs="Arial"/>
          <w:sz w:val="28"/>
          <w:szCs w:val="28"/>
        </w:rPr>
        <w:t xml:space="preserve"> Alejandro</w:t>
      </w:r>
      <w:r w:rsidR="0014705E" w:rsidRPr="00C015CC">
        <w:rPr>
          <w:rFonts w:ascii="Arial" w:hAnsi="Arial" w:cs="Arial"/>
          <w:sz w:val="28"/>
          <w:szCs w:val="28"/>
        </w:rPr>
        <w:t xml:space="preserve"> and his child</w:t>
      </w:r>
      <w:r w:rsidRPr="00C015CC">
        <w:rPr>
          <w:rFonts w:ascii="Arial" w:hAnsi="Arial" w:cs="Arial"/>
          <w:sz w:val="28"/>
          <w:szCs w:val="28"/>
        </w:rPr>
        <w:t xml:space="preserve"> may retain the priority date from the previously-filed I-130, which is June 30, 201</w:t>
      </w:r>
      <w:r w:rsidR="00322A4F" w:rsidRPr="00C015CC">
        <w:rPr>
          <w:rFonts w:ascii="Arial" w:hAnsi="Arial" w:cs="Arial"/>
          <w:sz w:val="28"/>
          <w:szCs w:val="28"/>
        </w:rPr>
        <w:t>5</w:t>
      </w:r>
      <w:r w:rsidRPr="00C015CC">
        <w:rPr>
          <w:rFonts w:ascii="Arial" w:hAnsi="Arial" w:cs="Arial"/>
          <w:sz w:val="28"/>
          <w:szCs w:val="28"/>
        </w:rPr>
        <w:t xml:space="preserve">. The </w:t>
      </w:r>
      <w:r w:rsidR="00322A4F" w:rsidRPr="00C015CC">
        <w:rPr>
          <w:rFonts w:ascii="Arial" w:hAnsi="Arial" w:cs="Arial"/>
          <w:sz w:val="28"/>
          <w:szCs w:val="28"/>
        </w:rPr>
        <w:t xml:space="preserve">earlier </w:t>
      </w:r>
      <w:r w:rsidRPr="00C015CC">
        <w:rPr>
          <w:rFonts w:ascii="Arial" w:hAnsi="Arial" w:cs="Arial"/>
          <w:sz w:val="28"/>
          <w:szCs w:val="28"/>
        </w:rPr>
        <w:t>priority date is helpful for Alejandro</w:t>
      </w:r>
      <w:r w:rsidR="00A90EA4" w:rsidRPr="00C015CC">
        <w:rPr>
          <w:rFonts w:ascii="Arial" w:hAnsi="Arial" w:cs="Arial"/>
          <w:sz w:val="28"/>
          <w:szCs w:val="28"/>
        </w:rPr>
        <w:t xml:space="preserve"> and his child</w:t>
      </w:r>
      <w:r w:rsidRPr="00C015CC">
        <w:rPr>
          <w:rFonts w:ascii="Arial" w:hAnsi="Arial" w:cs="Arial"/>
          <w:sz w:val="28"/>
          <w:szCs w:val="28"/>
        </w:rPr>
        <w:t xml:space="preserve"> in the event the </w:t>
      </w:r>
      <w:r w:rsidR="00DB0ED0" w:rsidRPr="00C015CC">
        <w:rPr>
          <w:rFonts w:ascii="Arial" w:hAnsi="Arial" w:cs="Arial"/>
          <w:sz w:val="28"/>
          <w:szCs w:val="28"/>
        </w:rPr>
        <w:t>“</w:t>
      </w:r>
      <w:r w:rsidRPr="00C015CC">
        <w:rPr>
          <w:rFonts w:ascii="Arial" w:hAnsi="Arial" w:cs="Arial"/>
          <w:sz w:val="28"/>
          <w:szCs w:val="28"/>
        </w:rPr>
        <w:t>F2</w:t>
      </w:r>
      <w:r w:rsidR="00D54475" w:rsidRPr="00C015CC">
        <w:rPr>
          <w:rFonts w:ascii="Arial" w:hAnsi="Arial" w:cs="Arial"/>
          <w:sz w:val="28"/>
          <w:szCs w:val="28"/>
        </w:rPr>
        <w:t>A</w:t>
      </w:r>
      <w:r w:rsidR="00DB0ED0" w:rsidRPr="00C015CC">
        <w:rPr>
          <w:rFonts w:ascii="Arial" w:hAnsi="Arial" w:cs="Arial"/>
          <w:sz w:val="28"/>
          <w:szCs w:val="28"/>
        </w:rPr>
        <w:t>”</w:t>
      </w:r>
      <w:r w:rsidRPr="00C015CC">
        <w:rPr>
          <w:rFonts w:ascii="Arial" w:hAnsi="Arial" w:cs="Arial"/>
          <w:sz w:val="28"/>
          <w:szCs w:val="28"/>
        </w:rPr>
        <w:t xml:space="preserve"> category in the visa bulletin (spouses </w:t>
      </w:r>
      <w:r w:rsidR="00322A4F" w:rsidRPr="00C015CC">
        <w:rPr>
          <w:rFonts w:ascii="Arial" w:hAnsi="Arial" w:cs="Arial"/>
          <w:sz w:val="28"/>
          <w:szCs w:val="28"/>
        </w:rPr>
        <w:t xml:space="preserve">and children </w:t>
      </w:r>
      <w:r w:rsidRPr="00C015CC">
        <w:rPr>
          <w:rFonts w:ascii="Arial" w:hAnsi="Arial" w:cs="Arial"/>
          <w:sz w:val="28"/>
          <w:szCs w:val="28"/>
        </w:rPr>
        <w:t>of LPRs) retrogresses</w:t>
      </w:r>
      <w:r w:rsidR="00D54475" w:rsidRPr="00C015CC">
        <w:rPr>
          <w:rFonts w:ascii="Arial" w:hAnsi="Arial" w:cs="Arial"/>
          <w:sz w:val="28"/>
          <w:szCs w:val="28"/>
        </w:rPr>
        <w:t xml:space="preserve"> or becomes oversubscribed.</w:t>
      </w:r>
    </w:p>
    <w:p w14:paraId="65E680B5" w14:textId="004B08C1" w:rsidR="00FD2823" w:rsidRPr="00C015CC" w:rsidRDefault="00FD2823" w:rsidP="00824053">
      <w:pPr>
        <w:autoSpaceDE w:val="0"/>
        <w:autoSpaceDN w:val="0"/>
        <w:adjustRightInd w:val="0"/>
        <w:rPr>
          <w:rFonts w:ascii="Arial" w:hAnsi="Arial" w:cs="Arial"/>
          <w:sz w:val="28"/>
          <w:szCs w:val="28"/>
        </w:rPr>
      </w:pPr>
    </w:p>
    <w:p w14:paraId="599B81BE" w14:textId="77777777" w:rsidR="00FD2823" w:rsidRPr="00C015CC" w:rsidRDefault="00FD2823" w:rsidP="00824053">
      <w:pPr>
        <w:autoSpaceDE w:val="0"/>
        <w:autoSpaceDN w:val="0"/>
        <w:adjustRightInd w:val="0"/>
        <w:rPr>
          <w:rFonts w:ascii="Arial" w:hAnsi="Arial" w:cs="Arial"/>
          <w:sz w:val="28"/>
          <w:szCs w:val="28"/>
        </w:rPr>
      </w:pPr>
    </w:p>
    <w:p w14:paraId="5BB582BE" w14:textId="3B54C0BE" w:rsidR="008841C2" w:rsidRPr="00C015CC" w:rsidRDefault="00A32323" w:rsidP="00FD2823">
      <w:pPr>
        <w:pStyle w:val="Heading1"/>
        <w:rPr>
          <w:rFonts w:ascii="Arial" w:hAnsi="Arial" w:cs="Arial"/>
          <w:b/>
          <w:bCs/>
          <w:color w:val="auto"/>
          <w:sz w:val="28"/>
          <w:szCs w:val="28"/>
          <w:u w:val="single"/>
        </w:rPr>
      </w:pPr>
      <w:bookmarkStart w:id="53" w:name="_Toc104556207"/>
      <w:r w:rsidRPr="00C015CC">
        <w:rPr>
          <w:rFonts w:ascii="Arial" w:hAnsi="Arial" w:cs="Arial"/>
          <w:b/>
          <w:bCs/>
          <w:color w:val="auto"/>
          <w:sz w:val="28"/>
          <w:szCs w:val="28"/>
          <w:u w:val="single"/>
        </w:rPr>
        <w:t>Chapter 5</w:t>
      </w:r>
      <w:r w:rsidR="008841C2" w:rsidRPr="00C015CC">
        <w:rPr>
          <w:rFonts w:ascii="Arial" w:hAnsi="Arial" w:cs="Arial"/>
          <w:b/>
          <w:bCs/>
          <w:color w:val="auto"/>
          <w:sz w:val="28"/>
          <w:szCs w:val="28"/>
          <w:u w:val="single"/>
        </w:rPr>
        <w:t xml:space="preserve"> - </w:t>
      </w:r>
      <w:r w:rsidR="008A055A" w:rsidRPr="00C015CC">
        <w:rPr>
          <w:rFonts w:ascii="Arial" w:hAnsi="Arial" w:cs="Arial"/>
          <w:b/>
          <w:bCs/>
          <w:color w:val="auto"/>
          <w:sz w:val="28"/>
          <w:szCs w:val="28"/>
          <w:u w:val="single"/>
        </w:rPr>
        <w:t>Adjudication</w:t>
      </w:r>
      <w:bookmarkEnd w:id="53"/>
    </w:p>
    <w:p w14:paraId="1F40C4C6" w14:textId="48B62194" w:rsidR="008841C2" w:rsidRPr="00C015CC" w:rsidRDefault="008841C2" w:rsidP="00824053">
      <w:pPr>
        <w:pStyle w:val="Heading1"/>
        <w:numPr>
          <w:ilvl w:val="0"/>
          <w:numId w:val="34"/>
        </w:numPr>
        <w:rPr>
          <w:rFonts w:ascii="Arial" w:hAnsi="Arial" w:cs="Arial"/>
          <w:b/>
          <w:bCs/>
          <w:color w:val="auto"/>
          <w:sz w:val="28"/>
          <w:szCs w:val="28"/>
        </w:rPr>
      </w:pPr>
      <w:bookmarkStart w:id="54" w:name="_Toc104556208"/>
      <w:r w:rsidRPr="00C015CC">
        <w:rPr>
          <w:rFonts w:ascii="Arial" w:hAnsi="Arial" w:cs="Arial"/>
          <w:b/>
          <w:bCs/>
          <w:color w:val="auto"/>
          <w:sz w:val="28"/>
          <w:szCs w:val="28"/>
        </w:rPr>
        <w:t>Prima Facie Review</w:t>
      </w:r>
      <w:bookmarkEnd w:id="54"/>
    </w:p>
    <w:p w14:paraId="5405229A" w14:textId="640D57AB" w:rsidR="00A32323" w:rsidRPr="00C015CC" w:rsidRDefault="00A32323" w:rsidP="00C16BF5">
      <w:pPr>
        <w:autoSpaceDE w:val="0"/>
        <w:autoSpaceDN w:val="0"/>
        <w:adjustRightInd w:val="0"/>
        <w:rPr>
          <w:rFonts w:ascii="Arial" w:hAnsi="Arial" w:cs="Arial"/>
          <w:sz w:val="28"/>
          <w:szCs w:val="28"/>
        </w:rPr>
      </w:pPr>
    </w:p>
    <w:p w14:paraId="18E210B4" w14:textId="4743AB43" w:rsidR="00973CE4" w:rsidRPr="00C015CC" w:rsidRDefault="00A32323" w:rsidP="00C16BF5">
      <w:pPr>
        <w:autoSpaceDE w:val="0"/>
        <w:autoSpaceDN w:val="0"/>
        <w:adjustRightInd w:val="0"/>
        <w:rPr>
          <w:rFonts w:ascii="Arial" w:hAnsi="Arial" w:cs="Arial"/>
          <w:sz w:val="28"/>
          <w:szCs w:val="28"/>
        </w:rPr>
      </w:pPr>
      <w:r w:rsidRPr="00C015CC">
        <w:rPr>
          <w:rFonts w:ascii="Arial" w:hAnsi="Arial" w:cs="Arial"/>
          <w:sz w:val="28"/>
          <w:szCs w:val="28"/>
        </w:rPr>
        <w:t>In the</w:t>
      </w:r>
      <w:r w:rsidR="004C2F1D" w:rsidRPr="00C015CC">
        <w:rPr>
          <w:rFonts w:ascii="Arial" w:hAnsi="Arial" w:cs="Arial"/>
          <w:sz w:val="28"/>
          <w:szCs w:val="28"/>
        </w:rPr>
        <w:t xml:space="preserve"> </w:t>
      </w:r>
      <w:r w:rsidRPr="00C015CC">
        <w:rPr>
          <w:rFonts w:ascii="Arial" w:hAnsi="Arial" w:cs="Arial"/>
          <w:sz w:val="28"/>
          <w:szCs w:val="28"/>
        </w:rPr>
        <w:t xml:space="preserve">Adjudicator’s Field Manual (“AFM”), USCIS stated that they </w:t>
      </w:r>
      <w:r w:rsidRPr="00C015CC">
        <w:rPr>
          <w:rFonts w:ascii="Arial" w:hAnsi="Arial" w:cs="Arial"/>
          <w:i/>
          <w:iCs/>
          <w:sz w:val="28"/>
          <w:szCs w:val="28"/>
        </w:rPr>
        <w:t>would not</w:t>
      </w:r>
      <w:r w:rsidRPr="00C015CC">
        <w:rPr>
          <w:rFonts w:ascii="Arial" w:hAnsi="Arial" w:cs="Arial"/>
          <w:sz w:val="28"/>
          <w:szCs w:val="28"/>
        </w:rPr>
        <w:t xml:space="preserve"> issue Prima Facie Determinations (“PFDs”) for self-petitioning parents of U.S. citizens until they were “recognized as “qualified </w:t>
      </w:r>
      <w:r w:rsidR="00EF6934">
        <w:rPr>
          <w:rFonts w:ascii="Arial" w:hAnsi="Arial" w:cs="Arial"/>
          <w:sz w:val="28"/>
          <w:szCs w:val="28"/>
        </w:rPr>
        <w:t>[</w:t>
      </w:r>
      <w:r w:rsidR="004C2F1D" w:rsidRPr="00C015CC">
        <w:rPr>
          <w:rFonts w:ascii="Arial" w:hAnsi="Arial" w:cs="Arial"/>
          <w:sz w:val="28"/>
          <w:szCs w:val="28"/>
        </w:rPr>
        <w:t>noncitizens</w:t>
      </w:r>
      <w:r w:rsidR="00EF6934">
        <w:rPr>
          <w:rFonts w:ascii="Arial" w:hAnsi="Arial" w:cs="Arial"/>
          <w:sz w:val="28"/>
          <w:szCs w:val="28"/>
        </w:rPr>
        <w:t>]</w:t>
      </w:r>
      <w:r w:rsidR="005F126B">
        <w:rPr>
          <w:rStyle w:val="FootnoteReference"/>
          <w:rFonts w:ascii="Arial" w:hAnsi="Arial" w:cs="Arial"/>
          <w:sz w:val="28"/>
          <w:szCs w:val="28"/>
        </w:rPr>
        <w:footnoteReference w:id="227"/>
      </w:r>
      <w:r w:rsidRPr="00C015CC">
        <w:rPr>
          <w:rFonts w:ascii="Arial" w:hAnsi="Arial" w:cs="Arial"/>
          <w:sz w:val="28"/>
          <w:szCs w:val="28"/>
        </w:rPr>
        <w:t>”” under the Personal Responsibility and Work Opportunity Reconciliation Act of 1996 (“PRWORA”).</w:t>
      </w:r>
      <w:r w:rsidRPr="00C015CC">
        <w:rPr>
          <w:rStyle w:val="FootnoteReference"/>
          <w:rFonts w:ascii="Arial" w:hAnsi="Arial" w:cs="Arial"/>
          <w:sz w:val="28"/>
          <w:szCs w:val="28"/>
        </w:rPr>
        <w:footnoteReference w:id="228"/>
      </w:r>
      <w:r w:rsidRPr="00C015CC">
        <w:rPr>
          <w:rFonts w:ascii="Arial" w:hAnsi="Arial" w:cs="Arial"/>
          <w:sz w:val="28"/>
          <w:szCs w:val="28"/>
        </w:rPr>
        <w:t xml:space="preserve"> PRWORA allows</w:t>
      </w:r>
      <w:r w:rsidR="00C306E1" w:rsidRPr="00C015CC">
        <w:rPr>
          <w:rFonts w:ascii="Arial" w:hAnsi="Arial" w:cs="Arial"/>
          <w:sz w:val="28"/>
          <w:szCs w:val="28"/>
        </w:rPr>
        <w:t xml:space="preserve"> individuals who are deemed</w:t>
      </w:r>
      <w:r w:rsidRPr="00C015CC">
        <w:rPr>
          <w:rFonts w:ascii="Arial" w:hAnsi="Arial" w:cs="Arial"/>
          <w:sz w:val="28"/>
          <w:szCs w:val="28"/>
        </w:rPr>
        <w:t xml:space="preserve"> “qualified</w:t>
      </w:r>
      <w:r w:rsidR="001A792D">
        <w:rPr>
          <w:rFonts w:ascii="Arial" w:hAnsi="Arial" w:cs="Arial"/>
          <w:sz w:val="28"/>
          <w:szCs w:val="28"/>
        </w:rPr>
        <w:t xml:space="preserve"> </w:t>
      </w:r>
      <w:r w:rsidR="00EF6934">
        <w:rPr>
          <w:rFonts w:ascii="Arial" w:hAnsi="Arial" w:cs="Arial"/>
          <w:sz w:val="28"/>
          <w:szCs w:val="28"/>
        </w:rPr>
        <w:t>[</w:t>
      </w:r>
      <w:r w:rsidR="001A792D">
        <w:rPr>
          <w:rFonts w:ascii="Arial" w:hAnsi="Arial" w:cs="Arial"/>
          <w:sz w:val="28"/>
          <w:szCs w:val="28"/>
        </w:rPr>
        <w:t>noncitizens</w:t>
      </w:r>
      <w:r w:rsidR="00EF6934">
        <w:rPr>
          <w:rFonts w:ascii="Arial" w:hAnsi="Arial" w:cs="Arial"/>
          <w:sz w:val="28"/>
          <w:szCs w:val="28"/>
        </w:rPr>
        <w:t>]</w:t>
      </w:r>
      <w:r w:rsidRPr="00C015CC">
        <w:rPr>
          <w:rFonts w:ascii="Arial" w:hAnsi="Arial" w:cs="Arial"/>
          <w:sz w:val="28"/>
          <w:szCs w:val="28"/>
        </w:rPr>
        <w:t>” to access certain public benefits.</w:t>
      </w:r>
      <w:r w:rsidRPr="00C015CC">
        <w:rPr>
          <w:rStyle w:val="FootnoteReference"/>
          <w:rFonts w:ascii="Arial" w:hAnsi="Arial" w:cs="Arial"/>
          <w:sz w:val="28"/>
          <w:szCs w:val="28"/>
        </w:rPr>
        <w:footnoteReference w:id="229"/>
      </w:r>
      <w:r w:rsidRPr="00C015CC">
        <w:rPr>
          <w:rFonts w:ascii="Arial" w:hAnsi="Arial" w:cs="Arial"/>
          <w:sz w:val="28"/>
          <w:szCs w:val="28"/>
        </w:rPr>
        <w:t xml:space="preserve"> While abused parents of U.S. citizens are still not </w:t>
      </w:r>
      <w:r w:rsidR="002B524D" w:rsidRPr="00C015CC">
        <w:rPr>
          <w:rFonts w:ascii="Arial" w:hAnsi="Arial" w:cs="Arial"/>
          <w:sz w:val="28"/>
          <w:szCs w:val="28"/>
        </w:rPr>
        <w:t xml:space="preserve">considered “qualified </w:t>
      </w:r>
      <w:r w:rsidR="00C85558" w:rsidRPr="00C015CC">
        <w:rPr>
          <w:rFonts w:ascii="Arial" w:hAnsi="Arial" w:cs="Arial"/>
          <w:sz w:val="28"/>
          <w:szCs w:val="28"/>
        </w:rPr>
        <w:t>noncitizens</w:t>
      </w:r>
      <w:r w:rsidR="002B524D" w:rsidRPr="00C015CC">
        <w:rPr>
          <w:rFonts w:ascii="Arial" w:hAnsi="Arial" w:cs="Arial"/>
          <w:sz w:val="28"/>
          <w:szCs w:val="28"/>
        </w:rPr>
        <w:t>” under PRWORA</w:t>
      </w:r>
      <w:r w:rsidR="002B524D" w:rsidRPr="00C015CC">
        <w:rPr>
          <w:rStyle w:val="FootnoteReference"/>
          <w:rFonts w:ascii="Arial" w:hAnsi="Arial" w:cs="Arial"/>
          <w:sz w:val="28"/>
          <w:szCs w:val="28"/>
        </w:rPr>
        <w:footnoteReference w:id="230"/>
      </w:r>
      <w:r w:rsidR="002B524D" w:rsidRPr="00C015CC">
        <w:rPr>
          <w:rFonts w:ascii="Arial" w:hAnsi="Arial" w:cs="Arial"/>
          <w:sz w:val="28"/>
          <w:szCs w:val="28"/>
        </w:rPr>
        <w:t xml:space="preserve">, USCIS </w:t>
      </w:r>
      <w:r w:rsidR="002B524D" w:rsidRPr="00C015CC">
        <w:rPr>
          <w:rFonts w:ascii="Arial" w:hAnsi="Arial" w:cs="Arial"/>
          <w:b/>
          <w:bCs/>
          <w:i/>
          <w:iCs/>
          <w:sz w:val="28"/>
          <w:szCs w:val="28"/>
          <w:u w:val="single"/>
        </w:rPr>
        <w:t>will</w:t>
      </w:r>
      <w:r w:rsidR="002B524D" w:rsidRPr="00C015CC">
        <w:rPr>
          <w:rFonts w:ascii="Arial" w:hAnsi="Arial" w:cs="Arial"/>
          <w:sz w:val="28"/>
          <w:szCs w:val="28"/>
        </w:rPr>
        <w:t xml:space="preserve"> now issue PFDs to eligible self-petitioning abused parents of U.S. citizens.</w:t>
      </w:r>
      <w:r w:rsidR="002B524D" w:rsidRPr="00C015CC">
        <w:rPr>
          <w:rStyle w:val="FootnoteReference"/>
          <w:rFonts w:ascii="Arial" w:hAnsi="Arial" w:cs="Arial"/>
          <w:sz w:val="28"/>
          <w:szCs w:val="28"/>
        </w:rPr>
        <w:footnoteReference w:id="231"/>
      </w:r>
      <w:r w:rsidR="00474A7B" w:rsidRPr="00C015CC">
        <w:rPr>
          <w:rFonts w:ascii="Arial" w:hAnsi="Arial" w:cs="Arial"/>
          <w:sz w:val="28"/>
          <w:szCs w:val="28"/>
        </w:rPr>
        <w:t xml:space="preserve"> USCIS’s decision to issue </w:t>
      </w:r>
      <w:r w:rsidR="002B524D" w:rsidRPr="00C015CC">
        <w:rPr>
          <w:rFonts w:ascii="Arial" w:hAnsi="Arial" w:cs="Arial"/>
          <w:sz w:val="28"/>
          <w:szCs w:val="28"/>
        </w:rPr>
        <w:t xml:space="preserve">PFDs to abused parents of U.S. citizens </w:t>
      </w:r>
      <w:r w:rsidR="00474A7B" w:rsidRPr="00C015CC">
        <w:rPr>
          <w:rFonts w:ascii="Arial" w:hAnsi="Arial" w:cs="Arial"/>
          <w:sz w:val="28"/>
          <w:szCs w:val="28"/>
        </w:rPr>
        <w:t>is welcome, since the PFDs</w:t>
      </w:r>
      <w:r w:rsidR="002B524D" w:rsidRPr="00C015CC">
        <w:rPr>
          <w:rFonts w:ascii="Arial" w:hAnsi="Arial" w:cs="Arial"/>
          <w:sz w:val="28"/>
          <w:szCs w:val="28"/>
        </w:rPr>
        <w:t xml:space="preserve"> may strengthen</w:t>
      </w:r>
      <w:r w:rsidR="00461FB0" w:rsidRPr="00C015CC">
        <w:rPr>
          <w:rFonts w:ascii="Arial" w:hAnsi="Arial" w:cs="Arial"/>
          <w:sz w:val="28"/>
          <w:szCs w:val="28"/>
        </w:rPr>
        <w:t xml:space="preserve"> </w:t>
      </w:r>
      <w:r w:rsidR="002B524D" w:rsidRPr="00C015CC">
        <w:rPr>
          <w:rFonts w:ascii="Arial" w:hAnsi="Arial" w:cs="Arial"/>
          <w:sz w:val="28"/>
          <w:szCs w:val="28"/>
        </w:rPr>
        <w:t>any requests for prosecutorial discretion with ICE, including OPLA</w:t>
      </w:r>
      <w:r w:rsidR="00180E82" w:rsidRPr="00C015CC">
        <w:rPr>
          <w:rFonts w:ascii="Arial" w:hAnsi="Arial" w:cs="Arial"/>
          <w:sz w:val="28"/>
          <w:szCs w:val="28"/>
        </w:rPr>
        <w:t>; and</w:t>
      </w:r>
      <w:r w:rsidR="00D155FF" w:rsidRPr="00C015CC">
        <w:rPr>
          <w:rFonts w:ascii="Arial" w:hAnsi="Arial" w:cs="Arial"/>
          <w:sz w:val="28"/>
          <w:szCs w:val="28"/>
        </w:rPr>
        <w:t xml:space="preserve">/or </w:t>
      </w:r>
      <w:r w:rsidR="001B4439" w:rsidRPr="00C015CC">
        <w:rPr>
          <w:rFonts w:ascii="Arial" w:hAnsi="Arial" w:cs="Arial"/>
          <w:sz w:val="28"/>
          <w:szCs w:val="28"/>
        </w:rPr>
        <w:t xml:space="preserve">may </w:t>
      </w:r>
      <w:r w:rsidR="001B4439" w:rsidRPr="00C015CC">
        <w:rPr>
          <w:rFonts w:ascii="Arial" w:hAnsi="Arial" w:cs="Arial"/>
          <w:sz w:val="28"/>
          <w:szCs w:val="28"/>
        </w:rPr>
        <w:lastRenderedPageBreak/>
        <w:t xml:space="preserve">strengthen </w:t>
      </w:r>
      <w:r w:rsidR="00D155FF" w:rsidRPr="00C015CC">
        <w:rPr>
          <w:rFonts w:ascii="Arial" w:hAnsi="Arial" w:cs="Arial"/>
          <w:sz w:val="28"/>
          <w:szCs w:val="28"/>
        </w:rPr>
        <w:t>any</w:t>
      </w:r>
      <w:r w:rsidR="00180E82" w:rsidRPr="00C015CC">
        <w:rPr>
          <w:rFonts w:ascii="Arial" w:hAnsi="Arial" w:cs="Arial"/>
          <w:sz w:val="28"/>
          <w:szCs w:val="28"/>
        </w:rPr>
        <w:t xml:space="preserve"> motion</w:t>
      </w:r>
      <w:r w:rsidR="00D155FF" w:rsidRPr="00C015CC">
        <w:rPr>
          <w:rFonts w:ascii="Arial" w:hAnsi="Arial" w:cs="Arial"/>
          <w:sz w:val="28"/>
          <w:szCs w:val="28"/>
        </w:rPr>
        <w:t>s</w:t>
      </w:r>
      <w:r w:rsidR="00180E82" w:rsidRPr="00C015CC">
        <w:rPr>
          <w:rFonts w:ascii="Arial" w:hAnsi="Arial" w:cs="Arial"/>
          <w:sz w:val="28"/>
          <w:szCs w:val="28"/>
        </w:rPr>
        <w:t xml:space="preserve"> for continuance or administrative closure of removal proceedings.</w:t>
      </w:r>
      <w:r w:rsidR="00180E82" w:rsidRPr="00C015CC">
        <w:rPr>
          <w:rStyle w:val="FootnoteReference"/>
          <w:rFonts w:ascii="Arial" w:hAnsi="Arial" w:cs="Arial"/>
          <w:sz w:val="28"/>
          <w:szCs w:val="28"/>
        </w:rPr>
        <w:footnoteReference w:id="232"/>
      </w:r>
    </w:p>
    <w:p w14:paraId="732BBF7F" w14:textId="77777777" w:rsidR="00246C07" w:rsidRPr="00C015CC" w:rsidRDefault="00246C07" w:rsidP="00C16BF5">
      <w:pPr>
        <w:autoSpaceDE w:val="0"/>
        <w:autoSpaceDN w:val="0"/>
        <w:adjustRightInd w:val="0"/>
        <w:rPr>
          <w:rFonts w:ascii="Arial" w:hAnsi="Arial" w:cs="Arial"/>
          <w:sz w:val="28"/>
          <w:szCs w:val="28"/>
        </w:rPr>
      </w:pPr>
    </w:p>
    <w:p w14:paraId="5F2654CB" w14:textId="317BE593" w:rsidR="00973CE4" w:rsidRPr="00C015CC" w:rsidRDefault="00973CE4" w:rsidP="00064B7F">
      <w:pPr>
        <w:pStyle w:val="Heading1"/>
        <w:numPr>
          <w:ilvl w:val="0"/>
          <w:numId w:val="34"/>
        </w:numPr>
        <w:rPr>
          <w:rFonts w:ascii="Arial" w:hAnsi="Arial" w:cs="Arial"/>
          <w:b/>
          <w:bCs/>
          <w:color w:val="auto"/>
          <w:sz w:val="28"/>
          <w:szCs w:val="28"/>
        </w:rPr>
      </w:pPr>
      <w:bookmarkStart w:id="55" w:name="_Toc104556209"/>
      <w:r w:rsidRPr="00C015CC">
        <w:rPr>
          <w:rFonts w:ascii="Arial" w:hAnsi="Arial" w:cs="Arial"/>
          <w:b/>
          <w:bCs/>
          <w:color w:val="auto"/>
          <w:sz w:val="28"/>
          <w:szCs w:val="28"/>
        </w:rPr>
        <w:t>Review of Evidence</w:t>
      </w:r>
      <w:bookmarkEnd w:id="55"/>
    </w:p>
    <w:p w14:paraId="7FF64BC3" w14:textId="093EADAB" w:rsidR="00B112EA" w:rsidRPr="00C015CC" w:rsidRDefault="00973CE4" w:rsidP="00FD2823">
      <w:pPr>
        <w:pStyle w:val="Heading1"/>
        <w:numPr>
          <w:ilvl w:val="0"/>
          <w:numId w:val="35"/>
        </w:numPr>
        <w:rPr>
          <w:rFonts w:ascii="Arial" w:hAnsi="Arial" w:cs="Arial"/>
          <w:b/>
          <w:bCs/>
          <w:color w:val="auto"/>
          <w:sz w:val="28"/>
          <w:szCs w:val="28"/>
        </w:rPr>
      </w:pPr>
      <w:bookmarkStart w:id="56" w:name="_Toc104556210"/>
      <w:r w:rsidRPr="00C015CC">
        <w:rPr>
          <w:rFonts w:ascii="Arial" w:hAnsi="Arial" w:cs="Arial"/>
          <w:b/>
          <w:bCs/>
          <w:color w:val="auto"/>
          <w:sz w:val="28"/>
          <w:szCs w:val="28"/>
        </w:rPr>
        <w:t>Any Credible Evidence Provision</w:t>
      </w:r>
      <w:bookmarkEnd w:id="56"/>
    </w:p>
    <w:p w14:paraId="449925C7" w14:textId="77777777" w:rsidR="00FD2823" w:rsidRPr="00C015CC" w:rsidRDefault="00FD2823" w:rsidP="00FD2823">
      <w:pPr>
        <w:rPr>
          <w:rFonts w:ascii="Arial" w:hAnsi="Arial" w:cs="Arial"/>
          <w:sz w:val="28"/>
          <w:szCs w:val="28"/>
        </w:rPr>
      </w:pPr>
    </w:p>
    <w:p w14:paraId="7FF8A582" w14:textId="6AF1D8E8" w:rsidR="00BB2E8F" w:rsidRPr="00C015CC" w:rsidRDefault="00B112EA" w:rsidP="00C16BF5">
      <w:pPr>
        <w:autoSpaceDE w:val="0"/>
        <w:autoSpaceDN w:val="0"/>
        <w:adjustRightInd w:val="0"/>
        <w:rPr>
          <w:rFonts w:ascii="Arial" w:hAnsi="Arial" w:cs="Arial"/>
          <w:sz w:val="28"/>
          <w:szCs w:val="28"/>
        </w:rPr>
      </w:pPr>
      <w:r w:rsidRPr="00C015CC">
        <w:rPr>
          <w:rFonts w:ascii="Arial" w:hAnsi="Arial" w:cs="Arial"/>
          <w:sz w:val="28"/>
          <w:szCs w:val="28"/>
        </w:rPr>
        <w:t>USCIS has recognized, as a matter of agency policy, the difficulties that self-petitioners may have “obtaining specific documentation” due to the abuser controlling access to or destroying documentation or the self-petitioner fleeing an abusive situation.</w:t>
      </w:r>
      <w:r w:rsidRPr="00C015CC">
        <w:rPr>
          <w:rStyle w:val="FootnoteReference"/>
          <w:rFonts w:ascii="Arial" w:hAnsi="Arial" w:cs="Arial"/>
          <w:sz w:val="28"/>
          <w:szCs w:val="28"/>
        </w:rPr>
        <w:footnoteReference w:id="233"/>
      </w:r>
      <w:r w:rsidRPr="00C015CC">
        <w:rPr>
          <w:rFonts w:ascii="Arial" w:hAnsi="Arial" w:cs="Arial"/>
          <w:sz w:val="28"/>
          <w:szCs w:val="28"/>
        </w:rPr>
        <w:t xml:space="preserve"> USCIS further stated that “officers </w:t>
      </w:r>
      <w:r w:rsidRPr="00C015CC">
        <w:rPr>
          <w:rFonts w:ascii="Arial" w:hAnsi="Arial" w:cs="Arial"/>
          <w:i/>
          <w:iCs/>
          <w:sz w:val="28"/>
          <w:szCs w:val="28"/>
        </w:rPr>
        <w:t>should</w:t>
      </w:r>
      <w:r w:rsidRPr="00C015CC">
        <w:rPr>
          <w:rFonts w:ascii="Arial" w:hAnsi="Arial" w:cs="Arial"/>
          <w:sz w:val="28"/>
          <w:szCs w:val="28"/>
        </w:rPr>
        <w:t xml:space="preserve"> be aware of and consider these issues when evaluating the evidence.”</w:t>
      </w:r>
      <w:r w:rsidRPr="00C015CC">
        <w:rPr>
          <w:rStyle w:val="FootnoteReference"/>
          <w:rFonts w:ascii="Arial" w:hAnsi="Arial" w:cs="Arial"/>
          <w:sz w:val="28"/>
          <w:szCs w:val="28"/>
        </w:rPr>
        <w:footnoteReference w:id="234"/>
      </w:r>
      <w:r w:rsidRPr="00C015CC">
        <w:rPr>
          <w:rFonts w:ascii="Arial" w:hAnsi="Arial" w:cs="Arial"/>
          <w:sz w:val="28"/>
          <w:szCs w:val="28"/>
        </w:rPr>
        <w:t xml:space="preserve"> (emphasis added).  </w:t>
      </w:r>
    </w:p>
    <w:p w14:paraId="5A8D44FE" w14:textId="77777777" w:rsidR="00BB2E8F" w:rsidRPr="00C015CC" w:rsidRDefault="00BB2E8F" w:rsidP="00824053">
      <w:pPr>
        <w:pStyle w:val="Heading1"/>
        <w:rPr>
          <w:rFonts w:ascii="Arial" w:hAnsi="Arial" w:cs="Arial"/>
          <w:i/>
          <w:iCs/>
          <w:color w:val="auto"/>
          <w:sz w:val="28"/>
          <w:szCs w:val="28"/>
        </w:rPr>
      </w:pPr>
      <w:bookmarkStart w:id="57" w:name="_Toc104556211"/>
      <w:r w:rsidRPr="00C015CC">
        <w:rPr>
          <w:rFonts w:ascii="Arial" w:hAnsi="Arial" w:cs="Arial"/>
          <w:i/>
          <w:iCs/>
          <w:color w:val="auto"/>
          <w:sz w:val="28"/>
          <w:szCs w:val="28"/>
        </w:rPr>
        <w:t>Weighing and Determining the Credibility of Evidence</w:t>
      </w:r>
      <w:bookmarkEnd w:id="57"/>
    </w:p>
    <w:p w14:paraId="2FFC7B93" w14:textId="77777777" w:rsidR="00BB2E8F" w:rsidRPr="00C015CC" w:rsidRDefault="00BB2E8F" w:rsidP="00C16BF5">
      <w:pPr>
        <w:autoSpaceDE w:val="0"/>
        <w:autoSpaceDN w:val="0"/>
        <w:adjustRightInd w:val="0"/>
        <w:rPr>
          <w:rFonts w:ascii="Arial" w:hAnsi="Arial" w:cs="Arial"/>
          <w:sz w:val="28"/>
          <w:szCs w:val="28"/>
        </w:rPr>
      </w:pPr>
    </w:p>
    <w:p w14:paraId="1C239D26" w14:textId="38CE5790" w:rsidR="00FE29D0" w:rsidRPr="00C015CC" w:rsidRDefault="0072675D" w:rsidP="00C16BF5">
      <w:pPr>
        <w:autoSpaceDE w:val="0"/>
        <w:autoSpaceDN w:val="0"/>
        <w:adjustRightInd w:val="0"/>
        <w:rPr>
          <w:rFonts w:ascii="Arial" w:hAnsi="Arial" w:cs="Arial"/>
          <w:sz w:val="28"/>
          <w:szCs w:val="28"/>
        </w:rPr>
      </w:pPr>
      <w:r w:rsidRPr="00C015CC">
        <w:rPr>
          <w:rFonts w:ascii="Arial" w:hAnsi="Arial" w:cs="Arial"/>
          <w:sz w:val="28"/>
          <w:szCs w:val="28"/>
        </w:rPr>
        <w:t xml:space="preserve">USCIS interprets the statutory requirement to “consider any credible evidence” </w:t>
      </w:r>
      <w:r w:rsidR="00953578" w:rsidRPr="00C015CC">
        <w:rPr>
          <w:rFonts w:ascii="Arial" w:hAnsi="Arial" w:cs="Arial"/>
          <w:sz w:val="28"/>
          <w:szCs w:val="28"/>
        </w:rPr>
        <w:t xml:space="preserve">as creating </w:t>
      </w:r>
      <w:r w:rsidRPr="00C015CC">
        <w:rPr>
          <w:rFonts w:ascii="Arial" w:hAnsi="Arial" w:cs="Arial"/>
          <w:sz w:val="28"/>
          <w:szCs w:val="28"/>
        </w:rPr>
        <w:t>a rule that a VAWA Self-Petition “may not be denied for failure to submit a particular piece of evidence.”</w:t>
      </w:r>
      <w:r w:rsidR="00953578" w:rsidRPr="00C015CC">
        <w:rPr>
          <w:rStyle w:val="FootnoteReference"/>
          <w:rFonts w:ascii="Arial" w:hAnsi="Arial" w:cs="Arial"/>
          <w:sz w:val="28"/>
          <w:szCs w:val="28"/>
        </w:rPr>
        <w:footnoteReference w:id="235"/>
      </w:r>
      <w:r w:rsidRPr="00C015CC">
        <w:rPr>
          <w:rFonts w:ascii="Arial" w:hAnsi="Arial" w:cs="Arial"/>
          <w:sz w:val="28"/>
          <w:szCs w:val="28"/>
        </w:rPr>
        <w:t xml:space="preserve"> </w:t>
      </w:r>
      <w:r w:rsidR="00953578" w:rsidRPr="00C015CC">
        <w:rPr>
          <w:rFonts w:ascii="Arial" w:hAnsi="Arial" w:cs="Arial"/>
          <w:sz w:val="28"/>
          <w:szCs w:val="28"/>
        </w:rPr>
        <w:t>According to USCIS, a petition may only be denied if “the evidence submitted is not credible or otherwise fails to establish eligibility.”</w:t>
      </w:r>
      <w:r w:rsidR="00953578" w:rsidRPr="00C015CC">
        <w:rPr>
          <w:rStyle w:val="FootnoteReference"/>
          <w:rFonts w:ascii="Arial" w:hAnsi="Arial" w:cs="Arial"/>
          <w:sz w:val="28"/>
          <w:szCs w:val="28"/>
        </w:rPr>
        <w:footnoteReference w:id="236"/>
      </w:r>
      <w:r w:rsidR="00953578" w:rsidRPr="00C015CC">
        <w:rPr>
          <w:rFonts w:ascii="Arial" w:hAnsi="Arial" w:cs="Arial"/>
          <w:sz w:val="28"/>
          <w:szCs w:val="28"/>
        </w:rPr>
        <w:t xml:space="preserve"> Therefore, to avoid denials, practitioners must ensure that all evidence submitted with a VAWA Self-Petition is both internally and externally credible.</w:t>
      </w:r>
      <w:r w:rsidR="00792E96" w:rsidRPr="00C015CC">
        <w:rPr>
          <w:rStyle w:val="FootnoteReference"/>
          <w:rFonts w:ascii="Arial" w:hAnsi="Arial" w:cs="Arial"/>
          <w:sz w:val="28"/>
          <w:szCs w:val="28"/>
        </w:rPr>
        <w:footnoteReference w:id="237"/>
      </w:r>
      <w:r w:rsidR="00F1604E" w:rsidRPr="00C015CC">
        <w:rPr>
          <w:rFonts w:ascii="Arial" w:hAnsi="Arial" w:cs="Arial"/>
          <w:sz w:val="28"/>
          <w:szCs w:val="28"/>
        </w:rPr>
        <w:t xml:space="preserve"> In addition, credible primary and third-party evidence of abuse (such as court documents or medical records) should be submitted if available, since USCIS generally gives “more weight” to “primary evidence and evidence provided in court documents, medical reports, police reports, and other official documents.”</w:t>
      </w:r>
      <w:r w:rsidR="00F1604E" w:rsidRPr="00C015CC">
        <w:rPr>
          <w:rStyle w:val="FootnoteReference"/>
          <w:rFonts w:ascii="Arial" w:hAnsi="Arial" w:cs="Arial"/>
          <w:sz w:val="28"/>
          <w:szCs w:val="28"/>
        </w:rPr>
        <w:footnoteReference w:id="238"/>
      </w:r>
      <w:r w:rsidR="00F1604E" w:rsidRPr="00C015CC">
        <w:rPr>
          <w:rFonts w:ascii="Arial" w:hAnsi="Arial" w:cs="Arial"/>
          <w:sz w:val="28"/>
          <w:szCs w:val="28"/>
        </w:rPr>
        <w:t xml:space="preserve"> </w:t>
      </w:r>
      <w:r w:rsidR="00AD26EF" w:rsidRPr="00C015CC">
        <w:rPr>
          <w:rFonts w:ascii="Arial" w:hAnsi="Arial" w:cs="Arial"/>
          <w:sz w:val="28"/>
          <w:szCs w:val="28"/>
        </w:rPr>
        <w:t>Practitioners are encouraged to cite these</w:t>
      </w:r>
      <w:r w:rsidR="001B4439" w:rsidRPr="00C015CC">
        <w:rPr>
          <w:rFonts w:ascii="Arial" w:hAnsi="Arial" w:cs="Arial"/>
          <w:sz w:val="28"/>
          <w:szCs w:val="28"/>
        </w:rPr>
        <w:t xml:space="preserve"> Policy Manual</w:t>
      </w:r>
      <w:r w:rsidR="00AD26EF" w:rsidRPr="00C015CC">
        <w:rPr>
          <w:rFonts w:ascii="Arial" w:hAnsi="Arial" w:cs="Arial"/>
          <w:sz w:val="28"/>
          <w:szCs w:val="28"/>
        </w:rPr>
        <w:t xml:space="preserve"> provisions in cover letters or briefs that accompany VAWA Self-Petitions </w:t>
      </w:r>
      <w:r w:rsidR="00AD26EF" w:rsidRPr="00C015CC">
        <w:rPr>
          <w:rFonts w:ascii="Arial" w:hAnsi="Arial" w:cs="Arial"/>
          <w:sz w:val="28"/>
          <w:szCs w:val="28"/>
        </w:rPr>
        <w:lastRenderedPageBreak/>
        <w:t>that contain little or no documentary evidence</w:t>
      </w:r>
      <w:r w:rsidR="00792E96" w:rsidRPr="00C015CC">
        <w:rPr>
          <w:rFonts w:ascii="Arial" w:hAnsi="Arial" w:cs="Arial"/>
          <w:sz w:val="28"/>
          <w:szCs w:val="28"/>
        </w:rPr>
        <w:t xml:space="preserve"> but nevertheless contain credible evidence of each of the eligibility requirements</w:t>
      </w:r>
      <w:r w:rsidR="00AD26EF" w:rsidRPr="00C015CC">
        <w:rPr>
          <w:rFonts w:ascii="Arial" w:hAnsi="Arial" w:cs="Arial"/>
          <w:sz w:val="28"/>
          <w:szCs w:val="28"/>
        </w:rPr>
        <w:t>. Similarly, practitioners are encouraged to challenge a VAWA Self-Petition denial that is based on lack of documentary evidence</w:t>
      </w:r>
      <w:r w:rsidR="005D1571" w:rsidRPr="00C015CC">
        <w:rPr>
          <w:rFonts w:ascii="Arial" w:hAnsi="Arial" w:cs="Arial"/>
          <w:sz w:val="28"/>
          <w:szCs w:val="28"/>
        </w:rPr>
        <w:t xml:space="preserve"> and/or lack of a particular piece of evidence</w:t>
      </w:r>
      <w:r w:rsidR="00AD26EF" w:rsidRPr="00C015CC">
        <w:rPr>
          <w:rFonts w:ascii="Arial" w:hAnsi="Arial" w:cs="Arial"/>
          <w:sz w:val="28"/>
          <w:szCs w:val="28"/>
        </w:rPr>
        <w:t xml:space="preserve"> as contrary to USCIS policy.</w:t>
      </w:r>
      <w:r w:rsidR="00AD26EF" w:rsidRPr="00C015CC">
        <w:rPr>
          <w:rStyle w:val="FootnoteReference"/>
          <w:rFonts w:ascii="Arial" w:hAnsi="Arial" w:cs="Arial"/>
          <w:sz w:val="28"/>
          <w:szCs w:val="28"/>
        </w:rPr>
        <w:footnoteReference w:id="239"/>
      </w:r>
      <w:r w:rsidR="00953578" w:rsidRPr="00C015CC">
        <w:rPr>
          <w:rFonts w:ascii="Arial" w:hAnsi="Arial" w:cs="Arial"/>
          <w:sz w:val="28"/>
          <w:szCs w:val="28"/>
        </w:rPr>
        <w:t xml:space="preserve">  </w:t>
      </w:r>
    </w:p>
    <w:p w14:paraId="1F50BEDC" w14:textId="77777777" w:rsidR="00064B7F" w:rsidRPr="00C015CC" w:rsidRDefault="00064B7F" w:rsidP="00C16BF5">
      <w:pPr>
        <w:autoSpaceDE w:val="0"/>
        <w:autoSpaceDN w:val="0"/>
        <w:adjustRightInd w:val="0"/>
        <w:rPr>
          <w:rFonts w:ascii="Arial" w:hAnsi="Arial" w:cs="Arial"/>
          <w:sz w:val="28"/>
          <w:szCs w:val="28"/>
        </w:rPr>
      </w:pPr>
    </w:p>
    <w:p w14:paraId="01C74BFD" w14:textId="4E56677C" w:rsidR="00BB2E8F" w:rsidRPr="00C015CC" w:rsidRDefault="00BB2E8F" w:rsidP="00064B7F">
      <w:pPr>
        <w:pStyle w:val="Heading1"/>
        <w:numPr>
          <w:ilvl w:val="0"/>
          <w:numId w:val="34"/>
        </w:numPr>
        <w:rPr>
          <w:rFonts w:ascii="Arial" w:hAnsi="Arial" w:cs="Arial"/>
          <w:b/>
          <w:bCs/>
          <w:color w:val="auto"/>
          <w:sz w:val="28"/>
          <w:szCs w:val="28"/>
        </w:rPr>
      </w:pPr>
      <w:bookmarkStart w:id="58" w:name="_Toc104556212"/>
      <w:r w:rsidRPr="00C015CC">
        <w:rPr>
          <w:rFonts w:ascii="Arial" w:hAnsi="Arial" w:cs="Arial"/>
          <w:b/>
          <w:bCs/>
          <w:color w:val="auto"/>
          <w:sz w:val="28"/>
          <w:szCs w:val="28"/>
        </w:rPr>
        <w:t>Decision</w:t>
      </w:r>
      <w:bookmarkEnd w:id="58"/>
    </w:p>
    <w:p w14:paraId="020681E3" w14:textId="39710835" w:rsidR="00BB2E8F" w:rsidRPr="00C015CC" w:rsidRDefault="00BB2E8F" w:rsidP="00824053">
      <w:pPr>
        <w:pStyle w:val="Heading1"/>
        <w:numPr>
          <w:ilvl w:val="0"/>
          <w:numId w:val="36"/>
        </w:numPr>
        <w:rPr>
          <w:rFonts w:ascii="Arial" w:hAnsi="Arial" w:cs="Arial"/>
          <w:b/>
          <w:bCs/>
          <w:color w:val="auto"/>
          <w:sz w:val="28"/>
          <w:szCs w:val="28"/>
        </w:rPr>
      </w:pPr>
      <w:bookmarkStart w:id="59" w:name="_Toc104556213"/>
      <w:r w:rsidRPr="00C015CC">
        <w:rPr>
          <w:rFonts w:ascii="Arial" w:hAnsi="Arial" w:cs="Arial"/>
          <w:b/>
          <w:bCs/>
          <w:color w:val="auto"/>
          <w:sz w:val="28"/>
          <w:szCs w:val="28"/>
        </w:rPr>
        <w:t>Discretion</w:t>
      </w:r>
      <w:bookmarkEnd w:id="59"/>
    </w:p>
    <w:p w14:paraId="7EDEBA07" w14:textId="77777777" w:rsidR="00BB2E8F" w:rsidRPr="00C015CC" w:rsidRDefault="00BB2E8F" w:rsidP="00BB2E8F">
      <w:pPr>
        <w:pStyle w:val="ListParagraph"/>
        <w:autoSpaceDE w:val="0"/>
        <w:autoSpaceDN w:val="0"/>
        <w:adjustRightInd w:val="0"/>
        <w:ind w:left="1080"/>
        <w:rPr>
          <w:rFonts w:ascii="Arial" w:hAnsi="Arial" w:cs="Arial"/>
          <w:sz w:val="28"/>
          <w:szCs w:val="28"/>
        </w:rPr>
      </w:pPr>
    </w:p>
    <w:p w14:paraId="58AE7027" w14:textId="6C178F7C" w:rsidR="00411B25" w:rsidRPr="00C015CC" w:rsidRDefault="00F1604E" w:rsidP="00C16BF5">
      <w:pPr>
        <w:autoSpaceDE w:val="0"/>
        <w:autoSpaceDN w:val="0"/>
        <w:adjustRightInd w:val="0"/>
        <w:rPr>
          <w:rFonts w:ascii="Arial" w:hAnsi="Arial" w:cs="Arial"/>
          <w:sz w:val="28"/>
          <w:szCs w:val="28"/>
        </w:rPr>
      </w:pPr>
      <w:r w:rsidRPr="00C015CC">
        <w:rPr>
          <w:rFonts w:ascii="Arial" w:hAnsi="Arial" w:cs="Arial"/>
          <w:sz w:val="28"/>
          <w:szCs w:val="28"/>
        </w:rPr>
        <w:t xml:space="preserve">USCIS has acknowledged that approval of a VAWA Self-Petition </w:t>
      </w:r>
      <w:r w:rsidR="00FE41A8" w:rsidRPr="00C015CC">
        <w:rPr>
          <w:rFonts w:ascii="Arial" w:hAnsi="Arial" w:cs="Arial"/>
          <w:sz w:val="28"/>
          <w:szCs w:val="28"/>
        </w:rPr>
        <w:t>“</w:t>
      </w:r>
      <w:r w:rsidRPr="00C015CC">
        <w:rPr>
          <w:rFonts w:ascii="Arial" w:hAnsi="Arial" w:cs="Arial"/>
          <w:sz w:val="28"/>
          <w:szCs w:val="28"/>
        </w:rPr>
        <w:t>is not discretionary</w:t>
      </w:r>
      <w:r w:rsidR="00411B25" w:rsidRPr="00C015CC">
        <w:rPr>
          <w:rFonts w:ascii="Arial" w:hAnsi="Arial" w:cs="Arial"/>
          <w:sz w:val="28"/>
          <w:szCs w:val="28"/>
        </w:rPr>
        <w:t>” under the statute.</w:t>
      </w:r>
      <w:r w:rsidR="00FE41A8" w:rsidRPr="00C015CC">
        <w:rPr>
          <w:rStyle w:val="FootnoteReference"/>
          <w:rFonts w:ascii="Arial" w:hAnsi="Arial" w:cs="Arial"/>
          <w:sz w:val="28"/>
          <w:szCs w:val="28"/>
        </w:rPr>
        <w:footnoteReference w:id="240"/>
      </w:r>
      <w:r w:rsidR="00FE41A8" w:rsidRPr="00C015CC">
        <w:rPr>
          <w:rFonts w:ascii="Arial" w:hAnsi="Arial" w:cs="Arial"/>
          <w:sz w:val="28"/>
          <w:szCs w:val="28"/>
        </w:rPr>
        <w:t xml:space="preserve"> While </w:t>
      </w:r>
      <w:r w:rsidR="008A055A" w:rsidRPr="00C015CC">
        <w:rPr>
          <w:rFonts w:ascii="Arial" w:hAnsi="Arial" w:cs="Arial"/>
          <w:sz w:val="28"/>
          <w:szCs w:val="28"/>
        </w:rPr>
        <w:t>USCIS’s position is that th</w:t>
      </w:r>
      <w:r w:rsidR="00FE41A8" w:rsidRPr="00C015CC">
        <w:rPr>
          <w:rFonts w:ascii="Arial" w:hAnsi="Arial" w:cs="Arial"/>
          <w:sz w:val="28"/>
          <w:szCs w:val="28"/>
        </w:rPr>
        <w:t>e good moral character requirement is discretionary</w:t>
      </w:r>
      <w:r w:rsidR="00FE41A8" w:rsidRPr="00C015CC">
        <w:rPr>
          <w:rStyle w:val="FootnoteReference"/>
          <w:rFonts w:ascii="Arial" w:hAnsi="Arial" w:cs="Arial"/>
          <w:sz w:val="28"/>
          <w:szCs w:val="28"/>
        </w:rPr>
        <w:footnoteReference w:id="241"/>
      </w:r>
      <w:r w:rsidR="00FE41A8" w:rsidRPr="00C015CC">
        <w:rPr>
          <w:rFonts w:ascii="Arial" w:hAnsi="Arial" w:cs="Arial"/>
          <w:sz w:val="28"/>
          <w:szCs w:val="28"/>
        </w:rPr>
        <w:t xml:space="preserve">, </w:t>
      </w:r>
      <w:r w:rsidR="00FE41A8" w:rsidRPr="00C015CC">
        <w:rPr>
          <w:rFonts w:ascii="Arial" w:hAnsi="Arial" w:cs="Arial"/>
          <w:i/>
          <w:iCs/>
          <w:sz w:val="28"/>
          <w:szCs w:val="28"/>
        </w:rPr>
        <w:t>the actual approval of the self-petition</w:t>
      </w:r>
      <w:r w:rsidR="00FE41A8" w:rsidRPr="00C015CC">
        <w:rPr>
          <w:rFonts w:ascii="Arial" w:hAnsi="Arial" w:cs="Arial"/>
          <w:sz w:val="28"/>
          <w:szCs w:val="28"/>
        </w:rPr>
        <w:t xml:space="preserve"> if all requirements have been met is not</w:t>
      </w:r>
      <w:r w:rsidR="00CC16BC" w:rsidRPr="00C015CC">
        <w:rPr>
          <w:rFonts w:ascii="Arial" w:hAnsi="Arial" w:cs="Arial"/>
          <w:sz w:val="28"/>
          <w:szCs w:val="28"/>
        </w:rPr>
        <w:t xml:space="preserve"> discretionary</w:t>
      </w:r>
      <w:r w:rsidR="00FE41A8" w:rsidRPr="00C015CC">
        <w:rPr>
          <w:rFonts w:ascii="Arial" w:hAnsi="Arial" w:cs="Arial"/>
          <w:sz w:val="28"/>
          <w:szCs w:val="28"/>
        </w:rPr>
        <w:t>.</w:t>
      </w:r>
      <w:r w:rsidR="00786741" w:rsidRPr="00C015CC">
        <w:rPr>
          <w:rStyle w:val="FootnoteReference"/>
          <w:rFonts w:ascii="Arial" w:hAnsi="Arial" w:cs="Arial"/>
          <w:sz w:val="28"/>
          <w:szCs w:val="28"/>
        </w:rPr>
        <w:footnoteReference w:id="242"/>
      </w:r>
      <w:r w:rsidR="00FE41A8" w:rsidRPr="00C015CC">
        <w:rPr>
          <w:rFonts w:ascii="Arial" w:hAnsi="Arial" w:cs="Arial"/>
          <w:sz w:val="28"/>
          <w:szCs w:val="28"/>
        </w:rPr>
        <w:t xml:space="preserve">  Therefore, if a VAWA Self-Petitioner meets all of the eligibility requirements, the </w:t>
      </w:r>
      <w:r w:rsidR="00D246C2" w:rsidRPr="00C015CC">
        <w:rPr>
          <w:rFonts w:ascii="Arial" w:hAnsi="Arial" w:cs="Arial"/>
          <w:sz w:val="28"/>
          <w:szCs w:val="28"/>
        </w:rPr>
        <w:t>self-</w:t>
      </w:r>
      <w:r w:rsidR="00FE41A8" w:rsidRPr="00C015CC">
        <w:rPr>
          <w:rFonts w:ascii="Arial" w:hAnsi="Arial" w:cs="Arial"/>
          <w:sz w:val="28"/>
          <w:szCs w:val="28"/>
        </w:rPr>
        <w:t xml:space="preserve">petition </w:t>
      </w:r>
      <w:r w:rsidR="00FE41A8" w:rsidRPr="00C015CC">
        <w:rPr>
          <w:rFonts w:ascii="Arial" w:hAnsi="Arial" w:cs="Arial"/>
          <w:i/>
          <w:iCs/>
          <w:sz w:val="28"/>
          <w:szCs w:val="28"/>
        </w:rPr>
        <w:t xml:space="preserve">must </w:t>
      </w:r>
      <w:r w:rsidR="00FE41A8" w:rsidRPr="00C015CC">
        <w:rPr>
          <w:rFonts w:ascii="Arial" w:hAnsi="Arial" w:cs="Arial"/>
          <w:sz w:val="28"/>
          <w:szCs w:val="28"/>
        </w:rPr>
        <w:t xml:space="preserve">be approved. </w:t>
      </w:r>
      <w:r w:rsidR="00D246C2" w:rsidRPr="00C015CC">
        <w:rPr>
          <w:rFonts w:ascii="Arial" w:hAnsi="Arial" w:cs="Arial"/>
          <w:sz w:val="28"/>
          <w:szCs w:val="28"/>
        </w:rPr>
        <w:t>A</w:t>
      </w:r>
      <w:r w:rsidR="00FE41A8" w:rsidRPr="00C015CC">
        <w:rPr>
          <w:rFonts w:ascii="Arial" w:hAnsi="Arial" w:cs="Arial"/>
          <w:sz w:val="28"/>
          <w:szCs w:val="28"/>
        </w:rPr>
        <w:t xml:space="preserve"> self-petitioner who meets all eligibility requirements does not need to make an </w:t>
      </w:r>
      <w:r w:rsidR="00FE41A8" w:rsidRPr="00C015CC">
        <w:rPr>
          <w:rFonts w:ascii="Arial" w:hAnsi="Arial" w:cs="Arial"/>
          <w:i/>
          <w:iCs/>
          <w:sz w:val="28"/>
          <w:szCs w:val="28"/>
        </w:rPr>
        <w:t>additional</w:t>
      </w:r>
      <w:r w:rsidR="00FE41A8" w:rsidRPr="00C015CC">
        <w:rPr>
          <w:rFonts w:ascii="Arial" w:hAnsi="Arial" w:cs="Arial"/>
          <w:sz w:val="28"/>
          <w:szCs w:val="28"/>
        </w:rPr>
        <w:t xml:space="preserve"> showing that her VAWA Self-Petition should be approved as a matter of discretion.</w:t>
      </w:r>
      <w:r w:rsidR="00CC16BC" w:rsidRPr="00C015CC">
        <w:rPr>
          <w:rStyle w:val="FootnoteReference"/>
          <w:rFonts w:ascii="Arial" w:hAnsi="Arial" w:cs="Arial"/>
          <w:sz w:val="28"/>
          <w:szCs w:val="28"/>
        </w:rPr>
        <w:footnoteReference w:id="243"/>
      </w:r>
      <w:r w:rsidR="00FE41A8" w:rsidRPr="00C015CC">
        <w:rPr>
          <w:rFonts w:ascii="Arial" w:hAnsi="Arial" w:cs="Arial"/>
          <w:sz w:val="28"/>
          <w:szCs w:val="28"/>
        </w:rPr>
        <w:t xml:space="preserve"> </w:t>
      </w:r>
    </w:p>
    <w:p w14:paraId="59126221" w14:textId="150BB744" w:rsidR="00BB2E8F" w:rsidRPr="00C015CC" w:rsidRDefault="00BB2E8F" w:rsidP="00824053">
      <w:pPr>
        <w:pStyle w:val="Heading1"/>
        <w:rPr>
          <w:rFonts w:ascii="Arial" w:hAnsi="Arial" w:cs="Arial"/>
          <w:i/>
          <w:iCs/>
          <w:color w:val="auto"/>
          <w:sz w:val="28"/>
          <w:szCs w:val="28"/>
        </w:rPr>
      </w:pPr>
      <w:bookmarkStart w:id="60" w:name="_Toc104556214"/>
      <w:r w:rsidRPr="00C015CC">
        <w:rPr>
          <w:rFonts w:ascii="Arial" w:hAnsi="Arial" w:cs="Arial"/>
          <w:i/>
          <w:iCs/>
          <w:color w:val="auto"/>
          <w:sz w:val="28"/>
          <w:szCs w:val="28"/>
        </w:rPr>
        <w:t>Deferred Action</w:t>
      </w:r>
      <w:bookmarkEnd w:id="60"/>
    </w:p>
    <w:p w14:paraId="7D8260AD" w14:textId="77777777" w:rsidR="00BB2E8F" w:rsidRPr="00C015CC" w:rsidRDefault="00BB2E8F" w:rsidP="00C16BF5">
      <w:pPr>
        <w:autoSpaceDE w:val="0"/>
        <w:autoSpaceDN w:val="0"/>
        <w:adjustRightInd w:val="0"/>
        <w:rPr>
          <w:rFonts w:ascii="Arial" w:hAnsi="Arial" w:cs="Arial"/>
          <w:sz w:val="28"/>
          <w:szCs w:val="28"/>
        </w:rPr>
      </w:pPr>
    </w:p>
    <w:p w14:paraId="01BF80D8" w14:textId="6511241C" w:rsidR="00220752" w:rsidRPr="00C015CC" w:rsidRDefault="00411B25" w:rsidP="00C16BF5">
      <w:pPr>
        <w:autoSpaceDE w:val="0"/>
        <w:autoSpaceDN w:val="0"/>
        <w:adjustRightInd w:val="0"/>
        <w:rPr>
          <w:rFonts w:ascii="Arial" w:hAnsi="Arial" w:cs="Arial"/>
          <w:sz w:val="28"/>
          <w:szCs w:val="28"/>
        </w:rPr>
      </w:pPr>
      <w:r w:rsidRPr="00C015CC">
        <w:rPr>
          <w:rFonts w:ascii="Arial" w:hAnsi="Arial" w:cs="Arial"/>
          <w:sz w:val="28"/>
          <w:szCs w:val="28"/>
        </w:rPr>
        <w:t>USCIS has stated that derivative beneficiaries are required to submit two documents with their deferred action request: 1) a copy of the self-petition approval notice; and 2) “evidence of the qualifying derivative relationship.”</w:t>
      </w:r>
      <w:r w:rsidRPr="00C015CC">
        <w:rPr>
          <w:rStyle w:val="FootnoteReference"/>
          <w:rFonts w:ascii="Arial" w:hAnsi="Arial" w:cs="Arial"/>
          <w:sz w:val="28"/>
          <w:szCs w:val="28"/>
        </w:rPr>
        <w:footnoteReference w:id="244"/>
      </w:r>
      <w:r w:rsidRPr="00C015CC">
        <w:rPr>
          <w:rFonts w:ascii="Arial" w:hAnsi="Arial" w:cs="Arial"/>
          <w:sz w:val="28"/>
          <w:szCs w:val="28"/>
        </w:rPr>
        <w:t xml:space="preserve"> Therefore, derivatives who are requesting deferred action based on their parent’s approved VAWA Self-Petition must submit their birth certificates or other evidence of the relationship a second time when requesting deferred action. According to USCIS, they cannot rely on evidence of the parental relationship that was previously submitted with the VAWA Self-Petition.</w:t>
      </w:r>
    </w:p>
    <w:p w14:paraId="6101D840" w14:textId="70EE3802" w:rsidR="003B0416" w:rsidRPr="00C015CC" w:rsidRDefault="00824053" w:rsidP="00824053">
      <w:pPr>
        <w:pStyle w:val="Heading1"/>
        <w:rPr>
          <w:rFonts w:ascii="Arial" w:hAnsi="Arial" w:cs="Arial"/>
          <w:b/>
          <w:bCs/>
          <w:color w:val="auto"/>
          <w:sz w:val="28"/>
          <w:szCs w:val="28"/>
        </w:rPr>
      </w:pPr>
      <w:bookmarkStart w:id="61" w:name="_Toc104556215"/>
      <w:r w:rsidRPr="00C015CC">
        <w:rPr>
          <w:rFonts w:ascii="Arial" w:hAnsi="Arial" w:cs="Arial"/>
          <w:b/>
          <w:bCs/>
          <w:color w:val="auto"/>
          <w:sz w:val="28"/>
          <w:szCs w:val="28"/>
        </w:rPr>
        <w:t xml:space="preserve">D. </w:t>
      </w:r>
      <w:r w:rsidR="00220752" w:rsidRPr="00C015CC">
        <w:rPr>
          <w:rFonts w:ascii="Arial" w:hAnsi="Arial" w:cs="Arial"/>
          <w:b/>
          <w:bCs/>
          <w:color w:val="auto"/>
          <w:sz w:val="28"/>
          <w:szCs w:val="28"/>
        </w:rPr>
        <w:t>Special Considerations for Self-Petitions Filed Subsequent to Family-Based Immigrant Petition and Adjustment Application</w:t>
      </w:r>
      <w:bookmarkEnd w:id="61"/>
      <w:r w:rsidR="00220752" w:rsidRPr="00C015CC">
        <w:rPr>
          <w:rFonts w:ascii="Arial" w:hAnsi="Arial" w:cs="Arial"/>
          <w:b/>
          <w:bCs/>
          <w:color w:val="auto"/>
          <w:sz w:val="28"/>
          <w:szCs w:val="28"/>
        </w:rPr>
        <w:t xml:space="preserve"> </w:t>
      </w:r>
    </w:p>
    <w:p w14:paraId="2448D0A5" w14:textId="77777777" w:rsidR="00220752" w:rsidRPr="00C015CC" w:rsidRDefault="00220752" w:rsidP="00220752">
      <w:pPr>
        <w:pStyle w:val="ListParagraph"/>
        <w:autoSpaceDE w:val="0"/>
        <w:autoSpaceDN w:val="0"/>
        <w:adjustRightInd w:val="0"/>
        <w:rPr>
          <w:rFonts w:ascii="Arial" w:hAnsi="Arial" w:cs="Arial"/>
          <w:sz w:val="28"/>
          <w:szCs w:val="28"/>
        </w:rPr>
      </w:pPr>
    </w:p>
    <w:p w14:paraId="06F16799" w14:textId="77777777" w:rsidR="00675033" w:rsidRDefault="003B0416" w:rsidP="00C16BF5">
      <w:pPr>
        <w:autoSpaceDE w:val="0"/>
        <w:autoSpaceDN w:val="0"/>
        <w:adjustRightInd w:val="0"/>
        <w:rPr>
          <w:rFonts w:ascii="Arial" w:hAnsi="Arial" w:cs="Arial"/>
          <w:sz w:val="28"/>
          <w:szCs w:val="28"/>
        </w:rPr>
      </w:pPr>
      <w:r w:rsidRPr="00C015CC">
        <w:rPr>
          <w:rFonts w:ascii="Arial" w:hAnsi="Arial" w:cs="Arial"/>
          <w:sz w:val="28"/>
          <w:szCs w:val="28"/>
        </w:rPr>
        <w:lastRenderedPageBreak/>
        <w:t xml:space="preserve">If the VAWA Self-Petitioner has a family-based I-485 pending with USCIS, USCIS allows the self-petitioner to notify the USCIS office where the I-485 is pending of the pending self-petition, to request that USCIS holds the adjudication of the pending I-485, and to request </w:t>
      </w:r>
      <w:r w:rsidR="00CE2BAE" w:rsidRPr="00C015CC">
        <w:rPr>
          <w:rFonts w:ascii="Arial" w:hAnsi="Arial" w:cs="Arial"/>
          <w:sz w:val="28"/>
          <w:szCs w:val="28"/>
        </w:rPr>
        <w:t>a change in the underlying basis of the pending I-485.</w:t>
      </w:r>
      <w:r w:rsidR="00450769" w:rsidRPr="00C015CC">
        <w:rPr>
          <w:rStyle w:val="FootnoteReference"/>
          <w:rFonts w:ascii="Arial" w:hAnsi="Arial" w:cs="Arial"/>
          <w:sz w:val="28"/>
          <w:szCs w:val="28"/>
        </w:rPr>
        <w:footnoteReference w:id="245"/>
      </w:r>
      <w:r w:rsidR="00CE2BAE" w:rsidRPr="00C015CC">
        <w:rPr>
          <w:rFonts w:ascii="Arial" w:hAnsi="Arial" w:cs="Arial"/>
          <w:sz w:val="28"/>
          <w:szCs w:val="28"/>
        </w:rPr>
        <w:t xml:space="preserve"> </w:t>
      </w:r>
    </w:p>
    <w:p w14:paraId="44C3A0E8" w14:textId="77777777" w:rsidR="00675033" w:rsidRDefault="00675033" w:rsidP="00C16BF5">
      <w:pPr>
        <w:autoSpaceDE w:val="0"/>
        <w:autoSpaceDN w:val="0"/>
        <w:adjustRightInd w:val="0"/>
        <w:rPr>
          <w:rFonts w:ascii="Arial" w:hAnsi="Arial" w:cs="Arial"/>
          <w:sz w:val="28"/>
          <w:szCs w:val="28"/>
        </w:rPr>
      </w:pPr>
    </w:p>
    <w:p w14:paraId="59FD20BD" w14:textId="5281303B" w:rsidR="00675033" w:rsidRDefault="00836CE4" w:rsidP="00C16BF5">
      <w:pPr>
        <w:autoSpaceDE w:val="0"/>
        <w:autoSpaceDN w:val="0"/>
        <w:adjustRightInd w:val="0"/>
        <w:rPr>
          <w:rFonts w:ascii="Arial" w:hAnsi="Arial" w:cs="Arial"/>
          <w:sz w:val="28"/>
          <w:szCs w:val="28"/>
        </w:rPr>
      </w:pPr>
      <w:r w:rsidRPr="00C015CC">
        <w:rPr>
          <w:rFonts w:ascii="Arial" w:hAnsi="Arial" w:cs="Arial"/>
          <w:sz w:val="28"/>
          <w:szCs w:val="28"/>
        </w:rPr>
        <w:t>Similarly, if the survivor intends to file a self-petition but has not yet done so, USCIS allows the survivor to contact the USCIS office where the family-based I-485 is pending to notify them of the intent to file a VAWA Self-Petition and to request that USCIS holds the adjudication of the pending I-485.</w:t>
      </w:r>
      <w:r w:rsidRPr="00C015CC">
        <w:rPr>
          <w:rStyle w:val="FootnoteReference"/>
          <w:rFonts w:ascii="Arial" w:hAnsi="Arial" w:cs="Arial"/>
          <w:sz w:val="28"/>
          <w:szCs w:val="28"/>
        </w:rPr>
        <w:footnoteReference w:id="246"/>
      </w:r>
      <w:r w:rsidRPr="00C015CC">
        <w:rPr>
          <w:rFonts w:ascii="Arial" w:hAnsi="Arial" w:cs="Arial"/>
          <w:sz w:val="28"/>
          <w:szCs w:val="28"/>
        </w:rPr>
        <w:t xml:space="preserve"> The notification should contain the survivor’s name, A-number, and a safe address where they can be contacted.</w:t>
      </w:r>
      <w:r w:rsidRPr="00C015CC">
        <w:rPr>
          <w:rStyle w:val="FootnoteReference"/>
          <w:rFonts w:ascii="Arial" w:hAnsi="Arial" w:cs="Arial"/>
          <w:sz w:val="28"/>
          <w:szCs w:val="28"/>
        </w:rPr>
        <w:footnoteReference w:id="247"/>
      </w:r>
      <w:r w:rsidRPr="00C015CC">
        <w:rPr>
          <w:rFonts w:ascii="Arial" w:hAnsi="Arial" w:cs="Arial"/>
          <w:sz w:val="28"/>
          <w:szCs w:val="28"/>
        </w:rPr>
        <w:t xml:space="preserve"> Survivors have 30 days to file a VAWA Self-Petition after</w:t>
      </w:r>
      <w:r w:rsidR="00220B41" w:rsidRPr="00C015CC">
        <w:rPr>
          <w:rFonts w:ascii="Arial" w:hAnsi="Arial" w:cs="Arial"/>
          <w:sz w:val="28"/>
          <w:szCs w:val="28"/>
        </w:rPr>
        <w:t xml:space="preserve"> </w:t>
      </w:r>
      <w:r w:rsidRPr="00C015CC">
        <w:rPr>
          <w:rFonts w:ascii="Arial" w:hAnsi="Arial" w:cs="Arial"/>
          <w:sz w:val="28"/>
          <w:szCs w:val="28"/>
        </w:rPr>
        <w:t>USCIS receives notice of the intent to file a VAWA Self-Petition.</w:t>
      </w:r>
      <w:r w:rsidRPr="00C015CC">
        <w:rPr>
          <w:rStyle w:val="FootnoteReference"/>
          <w:rFonts w:ascii="Arial" w:hAnsi="Arial" w:cs="Arial"/>
          <w:sz w:val="28"/>
          <w:szCs w:val="28"/>
        </w:rPr>
        <w:footnoteReference w:id="248"/>
      </w:r>
      <w:r w:rsidRPr="00C015CC">
        <w:rPr>
          <w:rFonts w:ascii="Arial" w:hAnsi="Arial" w:cs="Arial"/>
          <w:sz w:val="28"/>
          <w:szCs w:val="28"/>
        </w:rPr>
        <w:t xml:space="preserve"> </w:t>
      </w:r>
      <w:r w:rsidR="0038026E" w:rsidRPr="00C015CC">
        <w:rPr>
          <w:rFonts w:ascii="Arial" w:hAnsi="Arial" w:cs="Arial"/>
          <w:sz w:val="28"/>
          <w:szCs w:val="28"/>
        </w:rPr>
        <w:t xml:space="preserve">Therefore, it is important that a VAWA Self-Petition is filed at the Vermont Service Center </w:t>
      </w:r>
      <w:r w:rsidR="0038026E" w:rsidRPr="00C015CC">
        <w:rPr>
          <w:rFonts w:ascii="Arial" w:hAnsi="Arial" w:cs="Arial"/>
          <w:b/>
          <w:bCs/>
          <w:sz w:val="28"/>
          <w:szCs w:val="28"/>
          <w:u w:val="single"/>
        </w:rPr>
        <w:t>as soon as possible</w:t>
      </w:r>
      <w:r w:rsidR="0038026E" w:rsidRPr="00C015CC">
        <w:rPr>
          <w:rFonts w:ascii="Arial" w:hAnsi="Arial" w:cs="Arial"/>
          <w:sz w:val="28"/>
          <w:szCs w:val="28"/>
          <w:u w:val="single"/>
        </w:rPr>
        <w:t xml:space="preserve"> </w:t>
      </w:r>
      <w:r w:rsidR="0038026E" w:rsidRPr="00C015CC">
        <w:rPr>
          <w:rFonts w:ascii="Arial" w:hAnsi="Arial" w:cs="Arial"/>
          <w:b/>
          <w:bCs/>
          <w:sz w:val="28"/>
          <w:szCs w:val="28"/>
          <w:u w:val="single"/>
        </w:rPr>
        <w:t>after USCIS is notified of the intent to file the self-petition.</w:t>
      </w:r>
      <w:r w:rsidR="0038026E" w:rsidRPr="00C015CC">
        <w:rPr>
          <w:rFonts w:ascii="Arial" w:hAnsi="Arial" w:cs="Arial"/>
          <w:sz w:val="28"/>
          <w:szCs w:val="28"/>
        </w:rPr>
        <w:t xml:space="preserve"> </w:t>
      </w:r>
    </w:p>
    <w:p w14:paraId="0142766A" w14:textId="77777777" w:rsidR="00675033" w:rsidRDefault="00675033" w:rsidP="00C16BF5">
      <w:pPr>
        <w:autoSpaceDE w:val="0"/>
        <w:autoSpaceDN w:val="0"/>
        <w:adjustRightInd w:val="0"/>
        <w:rPr>
          <w:rFonts w:ascii="Arial" w:hAnsi="Arial" w:cs="Arial"/>
          <w:sz w:val="28"/>
          <w:szCs w:val="28"/>
        </w:rPr>
      </w:pPr>
    </w:p>
    <w:p w14:paraId="62546B7A" w14:textId="5EDDE260" w:rsidR="006B1AFF" w:rsidRPr="00C015CC" w:rsidRDefault="00450769" w:rsidP="00C16BF5">
      <w:pPr>
        <w:autoSpaceDE w:val="0"/>
        <w:autoSpaceDN w:val="0"/>
        <w:adjustRightInd w:val="0"/>
        <w:rPr>
          <w:rFonts w:ascii="Arial" w:hAnsi="Arial" w:cs="Arial"/>
          <w:sz w:val="28"/>
          <w:szCs w:val="28"/>
        </w:rPr>
      </w:pPr>
      <w:r w:rsidRPr="00C015CC">
        <w:rPr>
          <w:rFonts w:ascii="Arial" w:hAnsi="Arial" w:cs="Arial"/>
          <w:sz w:val="28"/>
          <w:szCs w:val="28"/>
        </w:rPr>
        <w:t xml:space="preserve">When contacting a USCIS office where a </w:t>
      </w:r>
      <w:r w:rsidR="00836CE4" w:rsidRPr="00C015CC">
        <w:rPr>
          <w:rFonts w:ascii="Arial" w:hAnsi="Arial" w:cs="Arial"/>
          <w:sz w:val="28"/>
          <w:szCs w:val="28"/>
        </w:rPr>
        <w:t>survivor’s</w:t>
      </w:r>
      <w:r w:rsidRPr="00C015CC">
        <w:rPr>
          <w:rFonts w:ascii="Arial" w:hAnsi="Arial" w:cs="Arial"/>
          <w:sz w:val="28"/>
          <w:szCs w:val="28"/>
        </w:rPr>
        <w:t xml:space="preserve"> family-based I-485 is pending, practitioners are encouraged to attach and highlight this section of the Policy Manual that allows for requests to hold adjudication</w:t>
      </w:r>
      <w:r w:rsidR="00836CE4" w:rsidRPr="00C015CC">
        <w:rPr>
          <w:rFonts w:ascii="Arial" w:hAnsi="Arial" w:cs="Arial"/>
          <w:sz w:val="28"/>
          <w:szCs w:val="28"/>
        </w:rPr>
        <w:t xml:space="preserve"> of the pending I-485</w:t>
      </w:r>
      <w:r w:rsidRPr="00C015CC">
        <w:rPr>
          <w:rFonts w:ascii="Arial" w:hAnsi="Arial" w:cs="Arial"/>
          <w:sz w:val="28"/>
          <w:szCs w:val="28"/>
        </w:rPr>
        <w:t xml:space="preserve">. Practitioners should also flag the confidentiality protections at 8 U.S.C. </w:t>
      </w:r>
      <w:r w:rsidR="00B52129" w:rsidRPr="00C015CC">
        <w:rPr>
          <w:rFonts w:ascii="Arial" w:hAnsi="Arial" w:cs="Arial"/>
          <w:sz w:val="28"/>
          <w:szCs w:val="28"/>
        </w:rPr>
        <w:t>§</w:t>
      </w:r>
      <w:r w:rsidRPr="00C015CC">
        <w:rPr>
          <w:rFonts w:ascii="Arial" w:hAnsi="Arial" w:cs="Arial"/>
          <w:sz w:val="28"/>
          <w:szCs w:val="28"/>
        </w:rPr>
        <w:t>1367 whe</w:t>
      </w:r>
      <w:r w:rsidR="009759E2" w:rsidRPr="00C015CC">
        <w:rPr>
          <w:rFonts w:ascii="Arial" w:hAnsi="Arial" w:cs="Arial"/>
          <w:sz w:val="28"/>
          <w:szCs w:val="28"/>
        </w:rPr>
        <w:t>n contacting the local USCIS office</w:t>
      </w:r>
      <w:r w:rsidRPr="00C015CC">
        <w:rPr>
          <w:rFonts w:ascii="Arial" w:hAnsi="Arial" w:cs="Arial"/>
          <w:sz w:val="28"/>
          <w:szCs w:val="28"/>
        </w:rPr>
        <w:t xml:space="preserve">, </w:t>
      </w:r>
      <w:r w:rsidR="00220B41" w:rsidRPr="00C015CC">
        <w:rPr>
          <w:rFonts w:ascii="Arial" w:hAnsi="Arial" w:cs="Arial"/>
          <w:sz w:val="28"/>
          <w:szCs w:val="28"/>
        </w:rPr>
        <w:t>since</w:t>
      </w:r>
      <w:r w:rsidRPr="00C015CC">
        <w:rPr>
          <w:rFonts w:ascii="Arial" w:hAnsi="Arial" w:cs="Arial"/>
          <w:sz w:val="28"/>
          <w:szCs w:val="28"/>
        </w:rPr>
        <w:t xml:space="preserve"> the local office may be unfamiliar with the protections</w:t>
      </w:r>
      <w:r w:rsidR="00836CE4" w:rsidRPr="00C015CC">
        <w:rPr>
          <w:rFonts w:ascii="Arial" w:hAnsi="Arial" w:cs="Arial"/>
          <w:sz w:val="28"/>
          <w:szCs w:val="28"/>
        </w:rPr>
        <w:t>.</w:t>
      </w:r>
      <w:r w:rsidR="00675D6F" w:rsidRPr="00C015CC">
        <w:rPr>
          <w:rStyle w:val="FootnoteReference"/>
          <w:rFonts w:ascii="Arial" w:hAnsi="Arial" w:cs="Arial"/>
          <w:sz w:val="28"/>
          <w:szCs w:val="28"/>
        </w:rPr>
        <w:footnoteReference w:id="249"/>
      </w:r>
      <w:r w:rsidR="00836CE4" w:rsidRPr="00C015CC">
        <w:rPr>
          <w:rFonts w:ascii="Arial" w:hAnsi="Arial" w:cs="Arial"/>
          <w:sz w:val="28"/>
          <w:szCs w:val="28"/>
        </w:rPr>
        <w:t xml:space="preserve"> </w:t>
      </w:r>
    </w:p>
    <w:p w14:paraId="2C5333FB" w14:textId="77777777" w:rsidR="00220B41" w:rsidRPr="00C015CC" w:rsidRDefault="00220B41" w:rsidP="00C16BF5">
      <w:pPr>
        <w:autoSpaceDE w:val="0"/>
        <w:autoSpaceDN w:val="0"/>
        <w:adjustRightInd w:val="0"/>
        <w:rPr>
          <w:rFonts w:ascii="Arial" w:hAnsi="Arial" w:cs="Arial"/>
          <w:sz w:val="28"/>
          <w:szCs w:val="28"/>
        </w:rPr>
      </w:pPr>
    </w:p>
    <w:p w14:paraId="768BC1A7" w14:textId="4F5053CD" w:rsidR="003B0416" w:rsidRPr="00C015CC" w:rsidRDefault="006B1AFF" w:rsidP="00C16BF5">
      <w:pPr>
        <w:autoSpaceDE w:val="0"/>
        <w:autoSpaceDN w:val="0"/>
        <w:adjustRightInd w:val="0"/>
        <w:rPr>
          <w:rFonts w:ascii="Arial" w:hAnsi="Arial" w:cs="Arial"/>
          <w:sz w:val="28"/>
          <w:szCs w:val="28"/>
        </w:rPr>
      </w:pPr>
      <w:r w:rsidRPr="00C015CC">
        <w:rPr>
          <w:rFonts w:ascii="Arial" w:hAnsi="Arial" w:cs="Arial"/>
          <w:sz w:val="28"/>
          <w:szCs w:val="28"/>
        </w:rPr>
        <w:t>U</w:t>
      </w:r>
      <w:r w:rsidR="00836CE4" w:rsidRPr="00C015CC">
        <w:rPr>
          <w:rFonts w:ascii="Arial" w:hAnsi="Arial" w:cs="Arial"/>
          <w:sz w:val="28"/>
          <w:szCs w:val="28"/>
        </w:rPr>
        <w:t xml:space="preserve">SCIS has clarified that it considers the confidentiality protections </w:t>
      </w:r>
      <w:r w:rsidRPr="00C015CC">
        <w:rPr>
          <w:rFonts w:ascii="Arial" w:hAnsi="Arial" w:cs="Arial"/>
          <w:sz w:val="28"/>
          <w:szCs w:val="28"/>
        </w:rPr>
        <w:t xml:space="preserve">at 8 U.S.C. </w:t>
      </w:r>
      <w:r w:rsidR="00B52129" w:rsidRPr="00C015CC">
        <w:rPr>
          <w:rFonts w:ascii="Arial" w:hAnsi="Arial" w:cs="Arial"/>
          <w:sz w:val="28"/>
          <w:szCs w:val="28"/>
        </w:rPr>
        <w:t>§</w:t>
      </w:r>
      <w:r w:rsidRPr="00C015CC">
        <w:rPr>
          <w:rFonts w:ascii="Arial" w:hAnsi="Arial" w:cs="Arial"/>
          <w:sz w:val="28"/>
          <w:szCs w:val="28"/>
        </w:rPr>
        <w:t xml:space="preserve">1367 </w:t>
      </w:r>
      <w:r w:rsidR="00836CE4" w:rsidRPr="00C015CC">
        <w:rPr>
          <w:rFonts w:ascii="Arial" w:hAnsi="Arial" w:cs="Arial"/>
          <w:sz w:val="28"/>
          <w:szCs w:val="28"/>
        </w:rPr>
        <w:t xml:space="preserve">to apply to noncitizens with pending VAWA Self-Petitions </w:t>
      </w:r>
      <w:r w:rsidR="00836CE4" w:rsidRPr="00C015CC">
        <w:rPr>
          <w:rFonts w:ascii="Arial" w:hAnsi="Arial" w:cs="Arial"/>
          <w:i/>
          <w:iCs/>
          <w:sz w:val="28"/>
          <w:szCs w:val="28"/>
        </w:rPr>
        <w:t>and</w:t>
      </w:r>
      <w:r w:rsidR="00836CE4" w:rsidRPr="00C015CC">
        <w:rPr>
          <w:rFonts w:ascii="Arial" w:hAnsi="Arial" w:cs="Arial"/>
          <w:sz w:val="28"/>
          <w:szCs w:val="28"/>
        </w:rPr>
        <w:t xml:space="preserve"> to noncitizens who have notified USCIS that they </w:t>
      </w:r>
      <w:r w:rsidR="00836CE4" w:rsidRPr="00C015CC">
        <w:rPr>
          <w:rFonts w:ascii="Arial" w:hAnsi="Arial" w:cs="Arial"/>
          <w:i/>
          <w:iCs/>
          <w:sz w:val="28"/>
          <w:szCs w:val="28"/>
        </w:rPr>
        <w:t>intend</w:t>
      </w:r>
      <w:r w:rsidR="00836CE4" w:rsidRPr="00C015CC">
        <w:rPr>
          <w:rFonts w:ascii="Arial" w:hAnsi="Arial" w:cs="Arial"/>
          <w:sz w:val="28"/>
          <w:szCs w:val="28"/>
        </w:rPr>
        <w:t xml:space="preserve"> to file a self-petition.</w:t>
      </w:r>
      <w:r w:rsidR="00836CE4" w:rsidRPr="00C015CC">
        <w:rPr>
          <w:rStyle w:val="FootnoteReference"/>
          <w:rFonts w:ascii="Arial" w:hAnsi="Arial" w:cs="Arial"/>
          <w:sz w:val="28"/>
          <w:szCs w:val="28"/>
        </w:rPr>
        <w:footnoteReference w:id="250"/>
      </w:r>
      <w:r w:rsidR="006001CB" w:rsidRPr="00C015CC">
        <w:rPr>
          <w:rFonts w:ascii="Arial" w:hAnsi="Arial" w:cs="Arial"/>
          <w:sz w:val="28"/>
          <w:szCs w:val="28"/>
        </w:rPr>
        <w:t xml:space="preserve"> However</w:t>
      </w:r>
      <w:r w:rsidRPr="00C015CC">
        <w:rPr>
          <w:rFonts w:ascii="Arial" w:hAnsi="Arial" w:cs="Arial"/>
          <w:sz w:val="28"/>
          <w:szCs w:val="28"/>
        </w:rPr>
        <w:t xml:space="preserve">, </w:t>
      </w:r>
      <w:r w:rsidR="006001CB" w:rsidRPr="00C015CC">
        <w:rPr>
          <w:rFonts w:ascii="Arial" w:hAnsi="Arial" w:cs="Arial"/>
          <w:sz w:val="28"/>
          <w:szCs w:val="28"/>
        </w:rPr>
        <w:t xml:space="preserve">USCIS has stated that the </w:t>
      </w:r>
      <w:r w:rsidR="00B52129" w:rsidRPr="00C015CC">
        <w:rPr>
          <w:rFonts w:ascii="Arial" w:hAnsi="Arial" w:cs="Arial"/>
          <w:sz w:val="28"/>
          <w:szCs w:val="28"/>
        </w:rPr>
        <w:t xml:space="preserve">statutory </w:t>
      </w:r>
      <w:r w:rsidR="006001CB" w:rsidRPr="00C015CC">
        <w:rPr>
          <w:rFonts w:ascii="Arial" w:hAnsi="Arial" w:cs="Arial"/>
          <w:sz w:val="28"/>
          <w:szCs w:val="28"/>
        </w:rPr>
        <w:t>protections “will not apply to the adjudication</w:t>
      </w:r>
      <w:r w:rsidRPr="00C015CC">
        <w:rPr>
          <w:rFonts w:ascii="Arial" w:hAnsi="Arial" w:cs="Arial"/>
          <w:sz w:val="28"/>
          <w:szCs w:val="28"/>
        </w:rPr>
        <w:t xml:space="preserve"> of any forms</w:t>
      </w:r>
      <w:r w:rsidR="006001CB" w:rsidRPr="00C015CC">
        <w:rPr>
          <w:rFonts w:ascii="Arial" w:hAnsi="Arial" w:cs="Arial"/>
          <w:sz w:val="28"/>
          <w:szCs w:val="28"/>
        </w:rPr>
        <w:t xml:space="preserve">” </w:t>
      </w:r>
      <w:r w:rsidRPr="00C015CC">
        <w:rPr>
          <w:rFonts w:ascii="Arial" w:hAnsi="Arial" w:cs="Arial"/>
          <w:sz w:val="28"/>
          <w:szCs w:val="28"/>
        </w:rPr>
        <w:t>if a VAWA Self-Petition is never filed after notification of an intent to file the self-petition</w:t>
      </w:r>
      <w:r w:rsidR="006001CB" w:rsidRPr="00C015CC">
        <w:rPr>
          <w:rFonts w:ascii="Arial" w:hAnsi="Arial" w:cs="Arial"/>
          <w:sz w:val="28"/>
          <w:szCs w:val="28"/>
        </w:rPr>
        <w:t>.</w:t>
      </w:r>
      <w:r w:rsidRPr="00C015CC">
        <w:rPr>
          <w:rStyle w:val="FootnoteReference"/>
          <w:rFonts w:ascii="Arial" w:hAnsi="Arial" w:cs="Arial"/>
          <w:sz w:val="28"/>
          <w:szCs w:val="28"/>
        </w:rPr>
        <w:footnoteReference w:id="251"/>
      </w:r>
      <w:r w:rsidR="006001CB" w:rsidRPr="00C015CC">
        <w:rPr>
          <w:rFonts w:ascii="Arial" w:hAnsi="Arial" w:cs="Arial"/>
          <w:sz w:val="28"/>
          <w:szCs w:val="28"/>
        </w:rPr>
        <w:t xml:space="preserve"> </w:t>
      </w:r>
      <w:r w:rsidRPr="00C015CC">
        <w:rPr>
          <w:rFonts w:ascii="Arial" w:hAnsi="Arial" w:cs="Arial"/>
          <w:sz w:val="28"/>
          <w:szCs w:val="28"/>
        </w:rPr>
        <w:t xml:space="preserve">This statement is of course limited by the fact that USCIS is statutorily </w:t>
      </w:r>
      <w:r w:rsidRPr="00C015CC">
        <w:rPr>
          <w:rFonts w:ascii="Arial" w:hAnsi="Arial" w:cs="Arial"/>
          <w:i/>
          <w:iCs/>
          <w:sz w:val="28"/>
          <w:szCs w:val="28"/>
        </w:rPr>
        <w:t>required</w:t>
      </w:r>
      <w:r w:rsidRPr="00C015CC">
        <w:rPr>
          <w:rFonts w:ascii="Arial" w:hAnsi="Arial" w:cs="Arial"/>
          <w:sz w:val="28"/>
          <w:szCs w:val="28"/>
        </w:rPr>
        <w:t xml:space="preserve"> to apply </w:t>
      </w:r>
      <w:r w:rsidR="006001CB" w:rsidRPr="00C015CC">
        <w:rPr>
          <w:rFonts w:ascii="Arial" w:hAnsi="Arial" w:cs="Arial"/>
          <w:sz w:val="28"/>
          <w:szCs w:val="28"/>
        </w:rPr>
        <w:t>the</w:t>
      </w:r>
      <w:r w:rsidRPr="00C015CC">
        <w:rPr>
          <w:rFonts w:ascii="Arial" w:hAnsi="Arial" w:cs="Arial"/>
          <w:sz w:val="28"/>
          <w:szCs w:val="28"/>
        </w:rPr>
        <w:t xml:space="preserve"> confidentiality</w:t>
      </w:r>
      <w:r w:rsidR="006001CB" w:rsidRPr="00C015CC">
        <w:rPr>
          <w:rFonts w:ascii="Arial" w:hAnsi="Arial" w:cs="Arial"/>
          <w:sz w:val="28"/>
          <w:szCs w:val="28"/>
        </w:rPr>
        <w:t xml:space="preserve"> protections to any other </w:t>
      </w:r>
      <w:r w:rsidRPr="00C015CC">
        <w:rPr>
          <w:rFonts w:ascii="Arial" w:hAnsi="Arial" w:cs="Arial"/>
          <w:sz w:val="28"/>
          <w:szCs w:val="28"/>
        </w:rPr>
        <w:t xml:space="preserve">applications or petitions </w:t>
      </w:r>
      <w:r w:rsidR="006001CB" w:rsidRPr="00C015CC">
        <w:rPr>
          <w:rFonts w:ascii="Arial" w:hAnsi="Arial" w:cs="Arial"/>
          <w:sz w:val="28"/>
          <w:szCs w:val="28"/>
        </w:rPr>
        <w:t xml:space="preserve">that the </w:t>
      </w:r>
      <w:r w:rsidR="006001CB" w:rsidRPr="00C015CC">
        <w:rPr>
          <w:rFonts w:ascii="Arial" w:hAnsi="Arial" w:cs="Arial"/>
          <w:sz w:val="28"/>
          <w:szCs w:val="28"/>
        </w:rPr>
        <w:lastRenderedPageBreak/>
        <w:t xml:space="preserve">survivor files that fall under </w:t>
      </w:r>
      <w:r w:rsidRPr="00C015CC">
        <w:rPr>
          <w:rFonts w:ascii="Arial" w:hAnsi="Arial" w:cs="Arial"/>
          <w:sz w:val="28"/>
          <w:szCs w:val="28"/>
        </w:rPr>
        <w:t xml:space="preserve">8 U.S.C. </w:t>
      </w:r>
      <w:r w:rsidR="00B52129" w:rsidRPr="00C015CC">
        <w:rPr>
          <w:rFonts w:ascii="Arial" w:hAnsi="Arial" w:cs="Arial"/>
          <w:sz w:val="28"/>
          <w:szCs w:val="28"/>
        </w:rPr>
        <w:t>§</w:t>
      </w:r>
      <w:r w:rsidRPr="00C015CC">
        <w:rPr>
          <w:rFonts w:ascii="Arial" w:hAnsi="Arial" w:cs="Arial"/>
          <w:sz w:val="28"/>
          <w:szCs w:val="28"/>
        </w:rPr>
        <w:t xml:space="preserve">1367, </w:t>
      </w:r>
      <w:r w:rsidR="006001CB" w:rsidRPr="00C015CC">
        <w:rPr>
          <w:rFonts w:ascii="Arial" w:hAnsi="Arial" w:cs="Arial"/>
          <w:sz w:val="28"/>
          <w:szCs w:val="28"/>
        </w:rPr>
        <w:t>such as a</w:t>
      </w:r>
      <w:r w:rsidR="00220B41" w:rsidRPr="00C015CC">
        <w:rPr>
          <w:rFonts w:ascii="Arial" w:hAnsi="Arial" w:cs="Arial"/>
          <w:sz w:val="28"/>
          <w:szCs w:val="28"/>
        </w:rPr>
        <w:t xml:space="preserve"> petition for U Nonimmigrant Status</w:t>
      </w:r>
      <w:r w:rsidR="006001CB" w:rsidRPr="00C015CC">
        <w:rPr>
          <w:rFonts w:ascii="Arial" w:hAnsi="Arial" w:cs="Arial"/>
          <w:sz w:val="28"/>
          <w:szCs w:val="28"/>
        </w:rPr>
        <w:t xml:space="preserve">. However, </w:t>
      </w:r>
      <w:r w:rsidRPr="00C015CC">
        <w:rPr>
          <w:rFonts w:ascii="Arial" w:hAnsi="Arial" w:cs="Arial"/>
          <w:sz w:val="28"/>
          <w:szCs w:val="28"/>
        </w:rPr>
        <w:t xml:space="preserve">practitioners should advise their </w:t>
      </w:r>
      <w:r w:rsidR="006001CB" w:rsidRPr="00C015CC">
        <w:rPr>
          <w:rFonts w:ascii="Arial" w:hAnsi="Arial" w:cs="Arial"/>
          <w:sz w:val="28"/>
          <w:szCs w:val="28"/>
        </w:rPr>
        <w:t>survivor</w:t>
      </w:r>
      <w:r w:rsidRPr="00C015CC">
        <w:rPr>
          <w:rFonts w:ascii="Arial" w:hAnsi="Arial" w:cs="Arial"/>
          <w:sz w:val="28"/>
          <w:szCs w:val="28"/>
        </w:rPr>
        <w:t xml:space="preserve"> clients that </w:t>
      </w:r>
      <w:r w:rsidR="007359FD" w:rsidRPr="00C015CC">
        <w:rPr>
          <w:rFonts w:ascii="Arial" w:hAnsi="Arial" w:cs="Arial"/>
          <w:sz w:val="28"/>
          <w:szCs w:val="28"/>
        </w:rPr>
        <w:t xml:space="preserve">USCIS may determine that </w:t>
      </w:r>
      <w:r w:rsidRPr="00C015CC">
        <w:rPr>
          <w:rFonts w:ascii="Arial" w:hAnsi="Arial" w:cs="Arial"/>
          <w:sz w:val="28"/>
          <w:szCs w:val="28"/>
        </w:rPr>
        <w:t xml:space="preserve">the </w:t>
      </w:r>
      <w:r w:rsidR="006001CB" w:rsidRPr="00C015CC">
        <w:rPr>
          <w:rFonts w:ascii="Arial" w:hAnsi="Arial" w:cs="Arial"/>
          <w:sz w:val="28"/>
          <w:szCs w:val="28"/>
        </w:rPr>
        <w:t xml:space="preserve">confidentiality protections </w:t>
      </w:r>
      <w:r w:rsidR="007359FD" w:rsidRPr="00C015CC">
        <w:rPr>
          <w:rFonts w:ascii="Arial" w:hAnsi="Arial" w:cs="Arial"/>
          <w:sz w:val="28"/>
          <w:szCs w:val="28"/>
        </w:rPr>
        <w:t xml:space="preserve">do </w:t>
      </w:r>
      <w:r w:rsidR="006001CB" w:rsidRPr="00C015CC">
        <w:rPr>
          <w:rFonts w:ascii="Arial" w:hAnsi="Arial" w:cs="Arial"/>
          <w:sz w:val="28"/>
          <w:szCs w:val="28"/>
        </w:rPr>
        <w:t xml:space="preserve">not apply if the survivor never files the </w:t>
      </w:r>
      <w:r w:rsidR="007359FD" w:rsidRPr="00C015CC">
        <w:rPr>
          <w:rFonts w:ascii="Arial" w:hAnsi="Arial" w:cs="Arial"/>
          <w:sz w:val="28"/>
          <w:szCs w:val="28"/>
        </w:rPr>
        <w:t>self-</w:t>
      </w:r>
      <w:r w:rsidR="006001CB" w:rsidRPr="00C015CC">
        <w:rPr>
          <w:rFonts w:ascii="Arial" w:hAnsi="Arial" w:cs="Arial"/>
          <w:sz w:val="28"/>
          <w:szCs w:val="28"/>
        </w:rPr>
        <w:t>petit</w:t>
      </w:r>
      <w:r w:rsidR="0038026E" w:rsidRPr="00C015CC">
        <w:rPr>
          <w:rFonts w:ascii="Arial" w:hAnsi="Arial" w:cs="Arial"/>
          <w:sz w:val="28"/>
          <w:szCs w:val="28"/>
        </w:rPr>
        <w:t>ion</w:t>
      </w:r>
      <w:r w:rsidR="00B52129" w:rsidRPr="00C015CC">
        <w:rPr>
          <w:rFonts w:ascii="Arial" w:hAnsi="Arial" w:cs="Arial"/>
          <w:sz w:val="28"/>
          <w:szCs w:val="28"/>
        </w:rPr>
        <w:t xml:space="preserve"> or any other victim-based application for relief.</w:t>
      </w:r>
    </w:p>
    <w:p w14:paraId="373A9916" w14:textId="5E0FA6C0" w:rsidR="006B1AFF" w:rsidRPr="00C015CC" w:rsidRDefault="006B1AFF" w:rsidP="00C16BF5">
      <w:pPr>
        <w:autoSpaceDE w:val="0"/>
        <w:autoSpaceDN w:val="0"/>
        <w:adjustRightInd w:val="0"/>
        <w:rPr>
          <w:rFonts w:ascii="Arial" w:hAnsi="Arial" w:cs="Arial"/>
          <w:sz w:val="28"/>
          <w:szCs w:val="28"/>
        </w:rPr>
      </w:pPr>
    </w:p>
    <w:p w14:paraId="16198DEA" w14:textId="77B6B777" w:rsidR="00220752" w:rsidRPr="00C015CC" w:rsidRDefault="006B1AFF" w:rsidP="00064B7F">
      <w:pPr>
        <w:pStyle w:val="Heading1"/>
        <w:rPr>
          <w:rFonts w:ascii="Arial" w:hAnsi="Arial" w:cs="Arial"/>
          <w:b/>
          <w:bCs/>
          <w:color w:val="auto"/>
          <w:sz w:val="28"/>
          <w:szCs w:val="28"/>
          <w:u w:val="single"/>
        </w:rPr>
      </w:pPr>
      <w:bookmarkStart w:id="62" w:name="_Toc104556216"/>
      <w:r w:rsidRPr="00C015CC">
        <w:rPr>
          <w:rFonts w:ascii="Arial" w:hAnsi="Arial" w:cs="Arial"/>
          <w:b/>
          <w:bCs/>
          <w:color w:val="auto"/>
          <w:sz w:val="28"/>
          <w:szCs w:val="28"/>
          <w:u w:val="single"/>
        </w:rPr>
        <w:t>Chapter 6</w:t>
      </w:r>
      <w:r w:rsidR="00220752" w:rsidRPr="00C015CC">
        <w:rPr>
          <w:rFonts w:ascii="Arial" w:hAnsi="Arial" w:cs="Arial"/>
          <w:b/>
          <w:bCs/>
          <w:color w:val="auto"/>
          <w:sz w:val="28"/>
          <w:szCs w:val="28"/>
          <w:u w:val="single"/>
        </w:rPr>
        <w:t xml:space="preserve"> - </w:t>
      </w:r>
      <w:r w:rsidRPr="00C015CC">
        <w:rPr>
          <w:rFonts w:ascii="Arial" w:hAnsi="Arial" w:cs="Arial"/>
          <w:b/>
          <w:bCs/>
          <w:color w:val="auto"/>
          <w:sz w:val="28"/>
          <w:szCs w:val="28"/>
          <w:u w:val="single"/>
        </w:rPr>
        <w:t>Post-Adjudicative Matters</w:t>
      </w:r>
      <w:bookmarkEnd w:id="62"/>
    </w:p>
    <w:p w14:paraId="7C6133B9" w14:textId="0CF6F212" w:rsidR="00220752" w:rsidRPr="00C015CC" w:rsidRDefault="00220752" w:rsidP="00824053">
      <w:pPr>
        <w:pStyle w:val="Heading1"/>
        <w:numPr>
          <w:ilvl w:val="0"/>
          <w:numId w:val="37"/>
        </w:numPr>
        <w:rPr>
          <w:rFonts w:ascii="Arial" w:hAnsi="Arial" w:cs="Arial"/>
          <w:b/>
          <w:bCs/>
          <w:color w:val="auto"/>
          <w:sz w:val="28"/>
          <w:szCs w:val="28"/>
        </w:rPr>
      </w:pPr>
      <w:bookmarkStart w:id="63" w:name="_Toc104556217"/>
      <w:r w:rsidRPr="00C015CC">
        <w:rPr>
          <w:rFonts w:ascii="Arial" w:hAnsi="Arial" w:cs="Arial"/>
          <w:b/>
          <w:bCs/>
          <w:color w:val="auto"/>
          <w:sz w:val="28"/>
          <w:szCs w:val="28"/>
        </w:rPr>
        <w:t>Revocations</w:t>
      </w:r>
      <w:bookmarkEnd w:id="63"/>
    </w:p>
    <w:p w14:paraId="5CD34663" w14:textId="77777777" w:rsidR="00220752" w:rsidRPr="00C015CC" w:rsidRDefault="00220752" w:rsidP="00C16BF5">
      <w:pPr>
        <w:autoSpaceDE w:val="0"/>
        <w:autoSpaceDN w:val="0"/>
        <w:adjustRightInd w:val="0"/>
        <w:rPr>
          <w:rFonts w:ascii="Arial" w:hAnsi="Arial" w:cs="Arial"/>
          <w:b/>
          <w:bCs/>
          <w:sz w:val="28"/>
          <w:szCs w:val="28"/>
          <w:u w:val="single"/>
        </w:rPr>
      </w:pPr>
    </w:p>
    <w:p w14:paraId="383F418E" w14:textId="06DE5482" w:rsidR="00220752" w:rsidRPr="00C015CC" w:rsidRDefault="00A05F82" w:rsidP="00C16BF5">
      <w:pPr>
        <w:autoSpaceDE w:val="0"/>
        <w:autoSpaceDN w:val="0"/>
        <w:adjustRightInd w:val="0"/>
        <w:rPr>
          <w:rFonts w:ascii="Arial" w:hAnsi="Arial" w:cs="Arial"/>
          <w:sz w:val="28"/>
          <w:szCs w:val="28"/>
        </w:rPr>
      </w:pPr>
      <w:r w:rsidRPr="00C015CC">
        <w:rPr>
          <w:rFonts w:ascii="Arial" w:hAnsi="Arial" w:cs="Arial"/>
          <w:sz w:val="28"/>
          <w:szCs w:val="28"/>
        </w:rPr>
        <w:t>USCIS has stated that a VAWA Self-Petition may be revoked if a self-petitioner is “no longer a person of good moral character.”</w:t>
      </w:r>
      <w:r w:rsidRPr="00C015CC">
        <w:rPr>
          <w:rStyle w:val="FootnoteReference"/>
          <w:rFonts w:ascii="Arial" w:hAnsi="Arial" w:cs="Arial"/>
          <w:sz w:val="28"/>
          <w:szCs w:val="28"/>
        </w:rPr>
        <w:footnoteReference w:id="252"/>
      </w:r>
      <w:r w:rsidRPr="00C015CC">
        <w:rPr>
          <w:rFonts w:ascii="Arial" w:hAnsi="Arial" w:cs="Arial"/>
          <w:sz w:val="28"/>
          <w:szCs w:val="28"/>
        </w:rPr>
        <w:t xml:space="preserve"> </w:t>
      </w:r>
      <w:r w:rsidR="00C630ED" w:rsidRPr="00C015CC">
        <w:rPr>
          <w:rFonts w:ascii="Arial" w:hAnsi="Arial" w:cs="Arial"/>
          <w:sz w:val="28"/>
          <w:szCs w:val="28"/>
        </w:rPr>
        <w:t>Thus, unde</w:t>
      </w:r>
      <w:r w:rsidRPr="00C015CC">
        <w:rPr>
          <w:rFonts w:ascii="Arial" w:hAnsi="Arial" w:cs="Arial"/>
          <w:sz w:val="28"/>
          <w:szCs w:val="28"/>
        </w:rPr>
        <w:t xml:space="preserve">r USCIS’s interpretation, VAWA Self-Petitioners are required to maintain good moral character until their </w:t>
      </w:r>
      <w:r w:rsidR="006E201D" w:rsidRPr="00C015CC">
        <w:rPr>
          <w:rFonts w:ascii="Arial" w:hAnsi="Arial" w:cs="Arial"/>
          <w:sz w:val="28"/>
          <w:szCs w:val="28"/>
        </w:rPr>
        <w:t xml:space="preserve">VAWA-based </w:t>
      </w:r>
      <w:r w:rsidRPr="00C015CC">
        <w:rPr>
          <w:rFonts w:ascii="Arial" w:hAnsi="Arial" w:cs="Arial"/>
          <w:sz w:val="28"/>
          <w:szCs w:val="28"/>
        </w:rPr>
        <w:t xml:space="preserve">application for adjustment of status is approved. For VAWA Self-Petitioners who are unable to adjust for inadmissibility or other reasons, </w:t>
      </w:r>
      <w:r w:rsidR="001522CE" w:rsidRPr="00C015CC">
        <w:rPr>
          <w:rFonts w:ascii="Arial" w:hAnsi="Arial" w:cs="Arial"/>
          <w:sz w:val="28"/>
          <w:szCs w:val="28"/>
        </w:rPr>
        <w:t xml:space="preserve">under USCIS’s interpretation, they must </w:t>
      </w:r>
      <w:r w:rsidRPr="00C015CC">
        <w:rPr>
          <w:rFonts w:ascii="Arial" w:hAnsi="Arial" w:cs="Arial"/>
          <w:sz w:val="28"/>
          <w:szCs w:val="28"/>
        </w:rPr>
        <w:t>maintain good moral character in perpetuity or at least until the time that they obtain LPR status</w:t>
      </w:r>
      <w:r w:rsidR="001522CE" w:rsidRPr="00C015CC">
        <w:rPr>
          <w:rFonts w:ascii="Arial" w:hAnsi="Arial" w:cs="Arial"/>
          <w:sz w:val="28"/>
          <w:szCs w:val="28"/>
        </w:rPr>
        <w:t xml:space="preserve"> some other way</w:t>
      </w:r>
      <w:r w:rsidRPr="00C015CC">
        <w:rPr>
          <w:rFonts w:ascii="Arial" w:hAnsi="Arial" w:cs="Arial"/>
          <w:sz w:val="28"/>
          <w:szCs w:val="28"/>
        </w:rPr>
        <w:t>.</w:t>
      </w:r>
      <w:r w:rsidR="00DF2A31" w:rsidRPr="00C015CC">
        <w:rPr>
          <w:rFonts w:ascii="Arial" w:hAnsi="Arial" w:cs="Arial"/>
          <w:sz w:val="28"/>
          <w:szCs w:val="28"/>
        </w:rPr>
        <w:t xml:space="preserve"> Practitioners should advise all of their VAWA Self-Petition clients that the good moral character requirement continues past approval of the self-petition.</w:t>
      </w:r>
      <w:r w:rsidR="0083117F" w:rsidRPr="00C015CC">
        <w:rPr>
          <w:rFonts w:ascii="Arial" w:hAnsi="Arial" w:cs="Arial"/>
          <w:sz w:val="28"/>
          <w:szCs w:val="28"/>
        </w:rPr>
        <w:t xml:space="preserve"> However, if USCIS issues a notice of intent to revoke a VAWA Self-Petition due to good moral character issues, and the good moral character issues are connected to battery or extreme cruelty by the U.S. Citizen or LPR relative, practitioners are encouraged to</w:t>
      </w:r>
      <w:r w:rsidR="002774E9" w:rsidRPr="00C015CC">
        <w:rPr>
          <w:rFonts w:ascii="Arial" w:hAnsi="Arial" w:cs="Arial"/>
          <w:sz w:val="28"/>
          <w:szCs w:val="28"/>
        </w:rPr>
        <w:t xml:space="preserve"> submit evidence of the connection and</w:t>
      </w:r>
      <w:r w:rsidR="0083117F" w:rsidRPr="00C015CC">
        <w:rPr>
          <w:rFonts w:ascii="Arial" w:hAnsi="Arial" w:cs="Arial"/>
          <w:sz w:val="28"/>
          <w:szCs w:val="28"/>
        </w:rPr>
        <w:t xml:space="preserve"> argue that the self-petition should not be revoked</w:t>
      </w:r>
      <w:r w:rsidR="009F5389" w:rsidRPr="00C015CC">
        <w:rPr>
          <w:rFonts w:ascii="Arial" w:hAnsi="Arial" w:cs="Arial"/>
          <w:sz w:val="28"/>
          <w:szCs w:val="28"/>
        </w:rPr>
        <w:t xml:space="preserve"> because of the connection between the “battery or extreme cruelty” and the good moral character</w:t>
      </w:r>
      <w:r w:rsidR="002774E9" w:rsidRPr="00C015CC">
        <w:rPr>
          <w:rFonts w:ascii="Arial" w:hAnsi="Arial" w:cs="Arial"/>
          <w:sz w:val="28"/>
          <w:szCs w:val="28"/>
        </w:rPr>
        <w:t xml:space="preserve"> </w:t>
      </w:r>
      <w:r w:rsidR="00E32161" w:rsidRPr="00C015CC">
        <w:rPr>
          <w:rFonts w:ascii="Arial" w:hAnsi="Arial" w:cs="Arial"/>
          <w:sz w:val="28"/>
          <w:szCs w:val="28"/>
        </w:rPr>
        <w:t>violation</w:t>
      </w:r>
      <w:r w:rsidR="009F5389" w:rsidRPr="00C015CC">
        <w:rPr>
          <w:rFonts w:ascii="Arial" w:hAnsi="Arial" w:cs="Arial"/>
          <w:sz w:val="28"/>
          <w:szCs w:val="28"/>
        </w:rPr>
        <w:t>.</w:t>
      </w:r>
      <w:r w:rsidR="009F5389" w:rsidRPr="00C015CC">
        <w:rPr>
          <w:rStyle w:val="FootnoteReference"/>
          <w:rFonts w:ascii="Arial" w:hAnsi="Arial" w:cs="Arial"/>
          <w:sz w:val="28"/>
          <w:szCs w:val="28"/>
        </w:rPr>
        <w:footnoteReference w:id="253"/>
      </w:r>
    </w:p>
    <w:p w14:paraId="6204D94C" w14:textId="39F44B4E" w:rsidR="00220752" w:rsidRPr="00C015CC" w:rsidRDefault="00220752" w:rsidP="00824053">
      <w:pPr>
        <w:pStyle w:val="Heading1"/>
        <w:numPr>
          <w:ilvl w:val="0"/>
          <w:numId w:val="38"/>
        </w:numPr>
        <w:rPr>
          <w:rFonts w:ascii="Arial" w:hAnsi="Arial" w:cs="Arial"/>
          <w:b/>
          <w:bCs/>
          <w:color w:val="auto"/>
          <w:sz w:val="28"/>
          <w:szCs w:val="28"/>
        </w:rPr>
      </w:pPr>
      <w:bookmarkStart w:id="64" w:name="_Toc104556218"/>
      <w:r w:rsidRPr="00C015CC">
        <w:rPr>
          <w:rFonts w:ascii="Arial" w:hAnsi="Arial" w:cs="Arial"/>
          <w:b/>
          <w:bCs/>
          <w:color w:val="auto"/>
          <w:sz w:val="28"/>
          <w:szCs w:val="28"/>
        </w:rPr>
        <w:t>Authority to Revoke a Self-Petition</w:t>
      </w:r>
      <w:bookmarkEnd w:id="64"/>
    </w:p>
    <w:p w14:paraId="370F5456" w14:textId="77777777" w:rsidR="009F5389" w:rsidRPr="00C015CC" w:rsidRDefault="009F5389" w:rsidP="00C16BF5">
      <w:pPr>
        <w:autoSpaceDE w:val="0"/>
        <w:autoSpaceDN w:val="0"/>
        <w:adjustRightInd w:val="0"/>
        <w:rPr>
          <w:rFonts w:ascii="Arial" w:hAnsi="Arial" w:cs="Arial"/>
          <w:sz w:val="28"/>
          <w:szCs w:val="28"/>
        </w:rPr>
      </w:pPr>
    </w:p>
    <w:p w14:paraId="70A8572D" w14:textId="729FA52D" w:rsidR="00220752" w:rsidRPr="00C015CC" w:rsidRDefault="00DF2A31" w:rsidP="00064B7F">
      <w:pPr>
        <w:autoSpaceDE w:val="0"/>
        <w:autoSpaceDN w:val="0"/>
        <w:adjustRightInd w:val="0"/>
        <w:rPr>
          <w:rFonts w:ascii="Arial" w:hAnsi="Arial" w:cs="Arial"/>
          <w:sz w:val="28"/>
          <w:szCs w:val="28"/>
        </w:rPr>
      </w:pPr>
      <w:r w:rsidRPr="00C015CC">
        <w:rPr>
          <w:rFonts w:ascii="Arial" w:hAnsi="Arial" w:cs="Arial"/>
          <w:sz w:val="28"/>
          <w:szCs w:val="28"/>
        </w:rPr>
        <w:t>USCIS has clarified that “service center officers have the sole authority to revoke the approval of a self-petition.”</w:t>
      </w:r>
      <w:r w:rsidRPr="00C015CC">
        <w:rPr>
          <w:rStyle w:val="FootnoteReference"/>
          <w:rFonts w:ascii="Arial" w:hAnsi="Arial" w:cs="Arial"/>
          <w:sz w:val="28"/>
          <w:szCs w:val="28"/>
        </w:rPr>
        <w:footnoteReference w:id="254"/>
      </w:r>
      <w:r w:rsidRPr="00C015CC">
        <w:rPr>
          <w:rFonts w:ascii="Arial" w:hAnsi="Arial" w:cs="Arial"/>
          <w:sz w:val="28"/>
          <w:szCs w:val="28"/>
        </w:rPr>
        <w:t xml:space="preserve">  </w:t>
      </w:r>
    </w:p>
    <w:p w14:paraId="039BD6FA" w14:textId="212F7C4E" w:rsidR="00220752" w:rsidRPr="00C015CC" w:rsidRDefault="00220752" w:rsidP="00824053">
      <w:pPr>
        <w:pStyle w:val="Heading1"/>
        <w:numPr>
          <w:ilvl w:val="0"/>
          <w:numId w:val="38"/>
        </w:numPr>
        <w:rPr>
          <w:rFonts w:ascii="Arial" w:hAnsi="Arial" w:cs="Arial"/>
          <w:b/>
          <w:bCs/>
          <w:color w:val="auto"/>
          <w:sz w:val="28"/>
          <w:szCs w:val="28"/>
        </w:rPr>
      </w:pPr>
      <w:bookmarkStart w:id="65" w:name="_Toc104556219"/>
      <w:r w:rsidRPr="00C015CC">
        <w:rPr>
          <w:rFonts w:ascii="Arial" w:hAnsi="Arial" w:cs="Arial"/>
          <w:b/>
          <w:bCs/>
          <w:color w:val="auto"/>
          <w:sz w:val="28"/>
          <w:szCs w:val="28"/>
        </w:rPr>
        <w:t>USCIS Field Office – Officer’s Request for Review of an Approved Self-Petition</w:t>
      </w:r>
      <w:bookmarkEnd w:id="65"/>
    </w:p>
    <w:p w14:paraId="1760583B" w14:textId="77777777" w:rsidR="00220752" w:rsidRPr="00C015CC" w:rsidRDefault="00220752" w:rsidP="00C16BF5">
      <w:pPr>
        <w:autoSpaceDE w:val="0"/>
        <w:autoSpaceDN w:val="0"/>
        <w:adjustRightInd w:val="0"/>
        <w:rPr>
          <w:rFonts w:ascii="Arial" w:hAnsi="Arial" w:cs="Arial"/>
          <w:sz w:val="28"/>
          <w:szCs w:val="28"/>
        </w:rPr>
      </w:pPr>
    </w:p>
    <w:p w14:paraId="2CFA912D" w14:textId="1A5CB840" w:rsidR="00220752" w:rsidRPr="00C015CC" w:rsidRDefault="00DF2A31" w:rsidP="00220752">
      <w:pPr>
        <w:autoSpaceDE w:val="0"/>
        <w:autoSpaceDN w:val="0"/>
        <w:adjustRightInd w:val="0"/>
        <w:rPr>
          <w:rFonts w:ascii="Arial" w:hAnsi="Arial" w:cs="Arial"/>
          <w:sz w:val="28"/>
          <w:szCs w:val="28"/>
        </w:rPr>
      </w:pPr>
      <w:r w:rsidRPr="00C015CC">
        <w:rPr>
          <w:rFonts w:ascii="Arial" w:hAnsi="Arial" w:cs="Arial"/>
          <w:sz w:val="28"/>
          <w:szCs w:val="28"/>
        </w:rPr>
        <w:t xml:space="preserve">USCIS has also clarified that officers in USCIS field offices who adjudicate an approved self-petitioner’s Adjustment of Status application “generally </w:t>
      </w:r>
      <w:r w:rsidRPr="00C015CC">
        <w:rPr>
          <w:rFonts w:ascii="Arial" w:hAnsi="Arial" w:cs="Arial"/>
          <w:sz w:val="28"/>
          <w:szCs w:val="28"/>
        </w:rPr>
        <w:lastRenderedPageBreak/>
        <w:t xml:space="preserve">may not inquire about instances of abuse or extreme cruelty or attempt to re-adjudicate the merits of </w:t>
      </w:r>
      <w:r w:rsidR="00F268F5" w:rsidRPr="00C015CC">
        <w:rPr>
          <w:rFonts w:ascii="Arial" w:hAnsi="Arial" w:cs="Arial"/>
          <w:sz w:val="28"/>
          <w:szCs w:val="28"/>
        </w:rPr>
        <w:t xml:space="preserve">the </w:t>
      </w:r>
      <w:r w:rsidRPr="00C015CC">
        <w:rPr>
          <w:rFonts w:ascii="Arial" w:hAnsi="Arial" w:cs="Arial"/>
          <w:sz w:val="28"/>
          <w:szCs w:val="28"/>
        </w:rPr>
        <w:t>underlying approved self-petition.”</w:t>
      </w:r>
      <w:r w:rsidRPr="00C015CC">
        <w:rPr>
          <w:rStyle w:val="FootnoteReference"/>
          <w:rFonts w:ascii="Arial" w:hAnsi="Arial" w:cs="Arial"/>
          <w:sz w:val="28"/>
          <w:szCs w:val="28"/>
        </w:rPr>
        <w:footnoteReference w:id="255"/>
      </w:r>
      <w:r w:rsidR="00DF54F2" w:rsidRPr="00C015CC">
        <w:rPr>
          <w:rFonts w:ascii="Arial" w:hAnsi="Arial" w:cs="Arial"/>
          <w:sz w:val="28"/>
          <w:szCs w:val="28"/>
        </w:rPr>
        <w:t xml:space="preserve">  Officers at USCIS field offices are instructed to submit a memorandum to their supervisor if they encounter “new information that leads them to reasonably believe that the approval of the self-petition should be revoked.”</w:t>
      </w:r>
      <w:r w:rsidR="009A71D8" w:rsidRPr="00C015CC">
        <w:rPr>
          <w:rStyle w:val="FootnoteReference"/>
          <w:rFonts w:ascii="Arial" w:hAnsi="Arial" w:cs="Arial"/>
          <w:sz w:val="28"/>
          <w:szCs w:val="28"/>
        </w:rPr>
        <w:footnoteReference w:id="256"/>
      </w:r>
      <w:r w:rsidR="00DF54F2" w:rsidRPr="00C015CC">
        <w:rPr>
          <w:rFonts w:ascii="Arial" w:hAnsi="Arial" w:cs="Arial"/>
          <w:sz w:val="28"/>
          <w:szCs w:val="28"/>
        </w:rPr>
        <w:t xml:space="preserve"> </w:t>
      </w:r>
      <w:r w:rsidR="00407A7E" w:rsidRPr="00C015CC">
        <w:rPr>
          <w:rFonts w:ascii="Arial" w:hAnsi="Arial" w:cs="Arial"/>
          <w:sz w:val="28"/>
          <w:szCs w:val="28"/>
        </w:rPr>
        <w:t>USCIS has reminded officers that they must follow 8 U.S.C. §1367, which USCIS interprets as forbidding he agency from “making an adverse determination using information provided solely by an abuser.”</w:t>
      </w:r>
      <w:r w:rsidR="00407A7E" w:rsidRPr="00C015CC">
        <w:rPr>
          <w:rStyle w:val="FootnoteReference"/>
          <w:rFonts w:ascii="Arial" w:hAnsi="Arial" w:cs="Arial"/>
          <w:sz w:val="28"/>
          <w:szCs w:val="28"/>
        </w:rPr>
        <w:footnoteReference w:id="257"/>
      </w:r>
      <w:r w:rsidR="00407A7E" w:rsidRPr="00C015CC">
        <w:rPr>
          <w:rFonts w:ascii="Arial" w:hAnsi="Arial" w:cs="Arial"/>
          <w:sz w:val="28"/>
          <w:szCs w:val="28"/>
        </w:rPr>
        <w:t xml:space="preserve">  </w:t>
      </w:r>
    </w:p>
    <w:p w14:paraId="520A67F8" w14:textId="77777777" w:rsidR="00220752" w:rsidRPr="00C015CC" w:rsidRDefault="00220752" w:rsidP="00220752">
      <w:pPr>
        <w:autoSpaceDE w:val="0"/>
        <w:autoSpaceDN w:val="0"/>
        <w:adjustRightInd w:val="0"/>
        <w:rPr>
          <w:rFonts w:ascii="Arial" w:hAnsi="Arial" w:cs="Arial"/>
          <w:sz w:val="28"/>
          <w:szCs w:val="28"/>
        </w:rPr>
      </w:pPr>
    </w:p>
    <w:p w14:paraId="34E94439" w14:textId="74048831" w:rsidR="00DF2A31" w:rsidRPr="00C015CC" w:rsidRDefault="00DF54F2" w:rsidP="00220752">
      <w:pPr>
        <w:autoSpaceDE w:val="0"/>
        <w:autoSpaceDN w:val="0"/>
        <w:adjustRightInd w:val="0"/>
        <w:rPr>
          <w:rFonts w:ascii="Arial" w:hAnsi="Arial" w:cs="Arial"/>
          <w:sz w:val="28"/>
          <w:szCs w:val="28"/>
        </w:rPr>
      </w:pPr>
      <w:r w:rsidRPr="00C015CC">
        <w:rPr>
          <w:rFonts w:ascii="Arial" w:hAnsi="Arial" w:cs="Arial"/>
          <w:sz w:val="28"/>
          <w:szCs w:val="28"/>
        </w:rPr>
        <w:t>Therefore, officers at USCIS field offices may not unilaterally revoke VAWA Self-Petitions and are required to submit a memorandum to a supervisor in the event they encounter new derogatory information</w:t>
      </w:r>
      <w:r w:rsidR="00407A7E" w:rsidRPr="00C015CC">
        <w:rPr>
          <w:rFonts w:ascii="Arial" w:hAnsi="Arial" w:cs="Arial"/>
          <w:sz w:val="28"/>
          <w:szCs w:val="28"/>
        </w:rPr>
        <w:t xml:space="preserve">. Further, </w:t>
      </w:r>
      <w:r w:rsidR="00220752" w:rsidRPr="00C015CC">
        <w:rPr>
          <w:rFonts w:ascii="Arial" w:hAnsi="Arial" w:cs="Arial"/>
          <w:sz w:val="28"/>
          <w:szCs w:val="28"/>
        </w:rPr>
        <w:t>USCIS states that they</w:t>
      </w:r>
      <w:r w:rsidR="00407A7E" w:rsidRPr="00C015CC">
        <w:rPr>
          <w:rFonts w:ascii="Arial" w:hAnsi="Arial" w:cs="Arial"/>
          <w:sz w:val="28"/>
          <w:szCs w:val="28"/>
        </w:rPr>
        <w:t xml:space="preserve"> are forbidden from “making an adverse determination using information provided solely by an abuser.”</w:t>
      </w:r>
      <w:r w:rsidR="00407A7E" w:rsidRPr="00C015CC">
        <w:rPr>
          <w:rStyle w:val="FootnoteReference"/>
          <w:rFonts w:ascii="Arial" w:hAnsi="Arial" w:cs="Arial"/>
          <w:sz w:val="28"/>
          <w:szCs w:val="28"/>
        </w:rPr>
        <w:footnoteReference w:id="258"/>
      </w:r>
      <w:r w:rsidRPr="00C015CC">
        <w:rPr>
          <w:rFonts w:ascii="Arial" w:hAnsi="Arial" w:cs="Arial"/>
          <w:sz w:val="28"/>
          <w:szCs w:val="28"/>
        </w:rPr>
        <w:t xml:space="preserve"> If an officer at a USCIS field office </w:t>
      </w:r>
      <w:r w:rsidR="00407A7E" w:rsidRPr="00C015CC">
        <w:rPr>
          <w:rFonts w:ascii="Arial" w:hAnsi="Arial" w:cs="Arial"/>
          <w:sz w:val="28"/>
          <w:szCs w:val="28"/>
        </w:rPr>
        <w:t xml:space="preserve">tries </w:t>
      </w:r>
      <w:r w:rsidRPr="00C015CC">
        <w:rPr>
          <w:rFonts w:ascii="Arial" w:hAnsi="Arial" w:cs="Arial"/>
          <w:sz w:val="28"/>
          <w:szCs w:val="28"/>
        </w:rPr>
        <w:t xml:space="preserve">to unilaterally revoke a self-petition or attempts to “re-adjudicate the merits of the underlying </w:t>
      </w:r>
      <w:r w:rsidR="00F268F5" w:rsidRPr="00C015CC">
        <w:rPr>
          <w:rFonts w:ascii="Arial" w:hAnsi="Arial" w:cs="Arial"/>
          <w:sz w:val="28"/>
          <w:szCs w:val="28"/>
        </w:rPr>
        <w:t xml:space="preserve">approved self-petition”, the practitioner </w:t>
      </w:r>
      <w:r w:rsidR="00220752" w:rsidRPr="00C015CC">
        <w:rPr>
          <w:rFonts w:ascii="Arial" w:hAnsi="Arial" w:cs="Arial"/>
          <w:sz w:val="28"/>
          <w:szCs w:val="28"/>
        </w:rPr>
        <w:t xml:space="preserve">is encouraged to </w:t>
      </w:r>
      <w:r w:rsidR="00F268F5" w:rsidRPr="00C015CC">
        <w:rPr>
          <w:rFonts w:ascii="Arial" w:hAnsi="Arial" w:cs="Arial"/>
          <w:sz w:val="28"/>
          <w:szCs w:val="28"/>
        </w:rPr>
        <w:t xml:space="preserve">point the officer to the relevant section of the </w:t>
      </w:r>
      <w:r w:rsidR="00407A7E" w:rsidRPr="00C015CC">
        <w:rPr>
          <w:rFonts w:ascii="Arial" w:hAnsi="Arial" w:cs="Arial"/>
          <w:sz w:val="28"/>
          <w:szCs w:val="28"/>
        </w:rPr>
        <w:t>P</w:t>
      </w:r>
      <w:r w:rsidR="00F268F5" w:rsidRPr="00C015CC">
        <w:rPr>
          <w:rFonts w:ascii="Arial" w:hAnsi="Arial" w:cs="Arial"/>
          <w:sz w:val="28"/>
          <w:szCs w:val="28"/>
        </w:rPr>
        <w:t xml:space="preserve">olicy </w:t>
      </w:r>
      <w:r w:rsidR="00407A7E" w:rsidRPr="00C015CC">
        <w:rPr>
          <w:rFonts w:ascii="Arial" w:hAnsi="Arial" w:cs="Arial"/>
          <w:sz w:val="28"/>
          <w:szCs w:val="28"/>
        </w:rPr>
        <w:t>M</w:t>
      </w:r>
      <w:r w:rsidR="00F268F5" w:rsidRPr="00C015CC">
        <w:rPr>
          <w:rFonts w:ascii="Arial" w:hAnsi="Arial" w:cs="Arial"/>
          <w:sz w:val="28"/>
          <w:szCs w:val="28"/>
        </w:rPr>
        <w:t>anual</w:t>
      </w:r>
      <w:r w:rsidR="00F3234B" w:rsidRPr="00C015CC">
        <w:rPr>
          <w:rFonts w:ascii="Arial" w:hAnsi="Arial" w:cs="Arial"/>
          <w:sz w:val="28"/>
          <w:szCs w:val="28"/>
        </w:rPr>
        <w:t xml:space="preserve">, </w:t>
      </w:r>
      <w:r w:rsidR="00305345" w:rsidRPr="00C015CC">
        <w:rPr>
          <w:rFonts w:ascii="Arial" w:hAnsi="Arial" w:cs="Arial"/>
          <w:sz w:val="28"/>
          <w:szCs w:val="28"/>
        </w:rPr>
        <w:t>argue that any unilateral revocation is contrary to USCIS policy</w:t>
      </w:r>
      <w:r w:rsidR="00F3234B" w:rsidRPr="00C015CC">
        <w:rPr>
          <w:rFonts w:ascii="Arial" w:hAnsi="Arial" w:cs="Arial"/>
          <w:sz w:val="28"/>
          <w:szCs w:val="28"/>
        </w:rPr>
        <w:t>, and highlight that the officer is bound by the 8 U.S.C. §1367 confidentiality protections</w:t>
      </w:r>
      <w:r w:rsidR="00F268F5" w:rsidRPr="00C015CC">
        <w:rPr>
          <w:rFonts w:ascii="Arial" w:hAnsi="Arial" w:cs="Arial"/>
          <w:sz w:val="28"/>
          <w:szCs w:val="28"/>
        </w:rPr>
        <w:t>. The practitioner is also encouraged to bring the issue to ASISTA’s attention.</w:t>
      </w:r>
    </w:p>
    <w:p w14:paraId="4DC9E100" w14:textId="54C9A958" w:rsidR="00BE56E7" w:rsidRPr="00C015CC" w:rsidRDefault="00BE56E7" w:rsidP="00220752">
      <w:pPr>
        <w:autoSpaceDE w:val="0"/>
        <w:autoSpaceDN w:val="0"/>
        <w:adjustRightInd w:val="0"/>
        <w:rPr>
          <w:rFonts w:ascii="Arial" w:hAnsi="Arial" w:cs="Arial"/>
          <w:sz w:val="28"/>
          <w:szCs w:val="28"/>
        </w:rPr>
      </w:pPr>
    </w:p>
    <w:p w14:paraId="577287D5" w14:textId="1ED09B4A" w:rsidR="00BE56E7" w:rsidRPr="00C015CC" w:rsidRDefault="00BE56E7" w:rsidP="00220752">
      <w:pPr>
        <w:autoSpaceDE w:val="0"/>
        <w:autoSpaceDN w:val="0"/>
        <w:adjustRightInd w:val="0"/>
        <w:rPr>
          <w:rFonts w:ascii="Arial" w:hAnsi="Arial" w:cs="Arial"/>
          <w:sz w:val="28"/>
          <w:szCs w:val="28"/>
        </w:rPr>
      </w:pPr>
    </w:p>
    <w:sectPr w:rsidR="00BE56E7" w:rsidRPr="00C015CC" w:rsidSect="00AD5EE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633DA" w14:textId="77777777" w:rsidR="00341B38" w:rsidRDefault="00341B38" w:rsidP="003A1ACA">
      <w:r>
        <w:separator/>
      </w:r>
    </w:p>
  </w:endnote>
  <w:endnote w:type="continuationSeparator" w:id="0">
    <w:p w14:paraId="25325F75" w14:textId="77777777" w:rsidR="00341B38" w:rsidRDefault="00341B38" w:rsidP="003A1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Headings CS)">
    <w:panose1 w:val="020B0604020202020204"/>
    <w:charset w:val="00"/>
    <w:family w:val="roman"/>
    <w:notTrueType/>
    <w:pitch w:val="default"/>
  </w:font>
  <w:font w:name="Times New Roman (Body CS)">
    <w:altName w:val="Times New Roman"/>
    <w:panose1 w:val="020B0604020202020204"/>
    <w:charset w:val="00"/>
    <w:family w:val="roman"/>
    <w:notTrueType/>
    <w:pitch w:val="default"/>
  </w:font>
  <w:font w:name="Calibri Light (Heading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86676607"/>
      <w:docPartObj>
        <w:docPartGallery w:val="Page Numbers (Bottom of Page)"/>
        <w:docPartUnique/>
      </w:docPartObj>
    </w:sdtPr>
    <w:sdtEndPr>
      <w:rPr>
        <w:rStyle w:val="PageNumber"/>
      </w:rPr>
    </w:sdtEndPr>
    <w:sdtContent>
      <w:p w14:paraId="644E8731" w14:textId="2D0B174F" w:rsidR="00056A40" w:rsidRDefault="00056A40" w:rsidP="00AD5EE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F0A74A" w14:textId="77777777" w:rsidR="00056A40" w:rsidRDefault="00056A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53683497"/>
      <w:docPartObj>
        <w:docPartGallery w:val="Page Numbers (Bottom of Page)"/>
        <w:docPartUnique/>
      </w:docPartObj>
    </w:sdtPr>
    <w:sdtEndPr>
      <w:rPr>
        <w:rStyle w:val="PageNumber"/>
      </w:rPr>
    </w:sdtEndPr>
    <w:sdtContent>
      <w:p w14:paraId="36F70301" w14:textId="0F9EBBB2" w:rsidR="00AD5EE1" w:rsidRDefault="00AD5EE1" w:rsidP="00897E2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9062BE0" w14:textId="77777777" w:rsidR="00056A40" w:rsidRDefault="00056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36DDD" w14:textId="77777777" w:rsidR="00341B38" w:rsidRDefault="00341B38" w:rsidP="003A1ACA">
      <w:r>
        <w:separator/>
      </w:r>
    </w:p>
  </w:footnote>
  <w:footnote w:type="continuationSeparator" w:id="0">
    <w:p w14:paraId="730CAE0C" w14:textId="77777777" w:rsidR="00341B38" w:rsidRDefault="00341B38" w:rsidP="003A1ACA">
      <w:r>
        <w:continuationSeparator/>
      </w:r>
    </w:p>
  </w:footnote>
  <w:footnote w:id="1">
    <w:p w14:paraId="11D39AED" w14:textId="756B8ADD" w:rsidR="000203E0" w:rsidRPr="00903C48" w:rsidRDefault="000203E0"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See</w:t>
      </w:r>
      <w:r w:rsidRPr="00903C48">
        <w:rPr>
          <w:rFonts w:ascii="Arial" w:hAnsi="Arial" w:cs="Times New Roman"/>
        </w:rPr>
        <w:t xml:space="preserve"> </w:t>
      </w:r>
      <w:r w:rsidR="000839D2" w:rsidRPr="00903C48">
        <w:rPr>
          <w:rFonts w:ascii="Arial" w:hAnsi="Arial" w:cs="Times New Roman"/>
          <w:i/>
          <w:iCs/>
        </w:rPr>
        <w:t>generally</w:t>
      </w:r>
      <w:r w:rsidR="000839D2" w:rsidRPr="00903C48">
        <w:rPr>
          <w:rFonts w:ascii="Arial" w:hAnsi="Arial" w:cs="Times New Roman"/>
        </w:rPr>
        <w:t xml:space="preserve"> USCIS </w:t>
      </w:r>
      <w:r w:rsidRPr="00903C48">
        <w:rPr>
          <w:rFonts w:ascii="Arial" w:hAnsi="Arial" w:cs="Times New Roman"/>
        </w:rPr>
        <w:t>Policy Alert</w:t>
      </w:r>
      <w:r w:rsidR="000839D2" w:rsidRPr="00903C48">
        <w:rPr>
          <w:rFonts w:ascii="Arial" w:hAnsi="Arial" w:cs="Times New Roman"/>
        </w:rPr>
        <w:t>, PA-2022-09 (</w:t>
      </w:r>
      <w:r w:rsidR="007828BF" w:rsidRPr="00903C48">
        <w:rPr>
          <w:rFonts w:ascii="Arial" w:hAnsi="Arial" w:cs="Times New Roman"/>
        </w:rPr>
        <w:t>Feb. 10, 2022)</w:t>
      </w:r>
      <w:r w:rsidR="00316ECC" w:rsidRPr="00903C48">
        <w:rPr>
          <w:rFonts w:ascii="Arial" w:hAnsi="Arial" w:cs="Times New Roman"/>
        </w:rPr>
        <w:t>, 3 USCIS-PM D.</w:t>
      </w:r>
    </w:p>
  </w:footnote>
  <w:footnote w:id="2">
    <w:p w14:paraId="5288918E" w14:textId="69DE1208" w:rsidR="004E05D3" w:rsidRPr="00903C48" w:rsidRDefault="004E05D3"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See id</w:t>
      </w:r>
      <w:r w:rsidRPr="00903C48">
        <w:rPr>
          <w:rFonts w:ascii="Arial" w:hAnsi="Arial" w:cs="Times New Roman"/>
        </w:rPr>
        <w:t>.</w:t>
      </w:r>
    </w:p>
  </w:footnote>
  <w:footnote w:id="3">
    <w:p w14:paraId="33BD45C8" w14:textId="3345A447" w:rsidR="00F46C88" w:rsidRPr="00903C48" w:rsidRDefault="00F46C88" w:rsidP="00272482">
      <w:pPr>
        <w:pStyle w:val="FootnoteText"/>
        <w:keepNext/>
        <w:keepLines/>
        <w:rPr>
          <w:rFonts w:ascii="Arial" w:hAnsi="Arial" w:cs="Times New Roman"/>
        </w:rPr>
      </w:pPr>
      <w:r w:rsidRPr="00903C48">
        <w:rPr>
          <w:rStyle w:val="FootnoteReference"/>
          <w:rFonts w:ascii="Arial" w:hAnsi="Arial" w:cs="Times New Roman"/>
        </w:rPr>
        <w:footnoteRef/>
      </w:r>
      <w:r w:rsidR="00A60973">
        <w:rPr>
          <w:rFonts w:ascii="Arial" w:hAnsi="Arial" w:cs="Times New Roman"/>
        </w:rPr>
        <w:t xml:space="preserve"> </w:t>
      </w:r>
      <w:r w:rsidR="00A60973">
        <w:rPr>
          <w:rFonts w:ascii="Arial" w:hAnsi="Arial" w:cs="Arial"/>
        </w:rPr>
        <w:t>3 USCIS-PM D.1(B).</w:t>
      </w:r>
    </w:p>
  </w:footnote>
  <w:footnote w:id="4">
    <w:p w14:paraId="4229F43D" w14:textId="2614A904" w:rsidR="00420DB1" w:rsidRPr="00903C48" w:rsidRDefault="00420DB1"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A60973">
        <w:rPr>
          <w:rFonts w:ascii="Arial" w:hAnsi="Arial" w:cs="Arial"/>
        </w:rPr>
        <w:t>3 USCIS-PM D.1(B)</w:t>
      </w:r>
      <w:r w:rsidR="00A60973" w:rsidRPr="00F62C46">
        <w:rPr>
          <w:rFonts w:ascii="Arial" w:hAnsi="Arial" w:cs="Arial"/>
        </w:rPr>
        <w:t xml:space="preserve"> (citing VTVPA).</w:t>
      </w:r>
    </w:p>
  </w:footnote>
  <w:footnote w:id="5">
    <w:p w14:paraId="25706E15" w14:textId="6128AB9A" w:rsidR="00420DB1" w:rsidRPr="00903C48" w:rsidRDefault="00420DB1"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 xml:space="preserve">See </w:t>
      </w:r>
      <w:r w:rsidRPr="00903C48">
        <w:rPr>
          <w:rFonts w:ascii="Arial" w:hAnsi="Arial" w:cs="Times New Roman"/>
        </w:rPr>
        <w:t xml:space="preserve">8 C.F.R. </w:t>
      </w:r>
      <w:r w:rsidR="00CD2388" w:rsidRPr="00903C48">
        <w:rPr>
          <w:rFonts w:ascii="Arial" w:hAnsi="Arial" w:cs="Times New Roman"/>
        </w:rPr>
        <w:t>§</w:t>
      </w:r>
      <w:r w:rsidRPr="00903C48">
        <w:rPr>
          <w:rFonts w:ascii="Arial" w:hAnsi="Arial" w:cs="Times New Roman"/>
        </w:rPr>
        <w:t>204.2(c)(1)(i)(G) (requires a showing of extreme hardship upon deportation).</w:t>
      </w:r>
    </w:p>
  </w:footnote>
  <w:footnote w:id="6">
    <w:p w14:paraId="4A004BDB" w14:textId="32C032A7" w:rsidR="00BE459D" w:rsidRPr="00A60973" w:rsidRDefault="00BE459D" w:rsidP="00272482">
      <w:pPr>
        <w:pStyle w:val="FootnoteText"/>
        <w:keepNext/>
        <w:keepLines/>
        <w:rPr>
          <w:rFonts w:ascii="Arial" w:hAnsi="Arial" w:cs="Times New Roman"/>
        </w:rPr>
      </w:pPr>
      <w:r w:rsidRPr="00903C48">
        <w:rPr>
          <w:rStyle w:val="FootnoteReference"/>
          <w:rFonts w:ascii="Arial" w:hAnsi="Arial" w:cs="Times New Roman"/>
        </w:rPr>
        <w:footnoteRef/>
      </w:r>
      <w:r w:rsidR="00043B41" w:rsidRPr="00903C48">
        <w:rPr>
          <w:rFonts w:ascii="Arial" w:hAnsi="Arial" w:cs="Times New Roman"/>
        </w:rPr>
        <w:t xml:space="preserve"> </w:t>
      </w:r>
      <w:r w:rsidR="00A60973" w:rsidRPr="00F62C46">
        <w:rPr>
          <w:rFonts w:ascii="Arial" w:hAnsi="Arial" w:cs="Arial"/>
        </w:rPr>
        <w:t>3 USCIS-PM D.1</w:t>
      </w:r>
      <w:r w:rsidR="00A60973">
        <w:rPr>
          <w:rFonts w:ascii="Arial" w:hAnsi="Arial" w:cs="Arial"/>
        </w:rPr>
        <w:t>(C)</w:t>
      </w:r>
      <w:r w:rsidR="00A60973" w:rsidRPr="00F62C46">
        <w:rPr>
          <w:rFonts w:ascii="Arial" w:hAnsi="Arial" w:cs="Arial"/>
        </w:rPr>
        <w:t>, footnote 11.</w:t>
      </w:r>
    </w:p>
  </w:footnote>
  <w:footnote w:id="7">
    <w:p w14:paraId="1B60247F" w14:textId="03307CE8" w:rsidR="00B41B46" w:rsidRPr="00903C48" w:rsidRDefault="00B41B46"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C12158" w:rsidRPr="00C12158">
        <w:rPr>
          <w:rFonts w:ascii="Arial" w:hAnsi="Arial" w:cs="Times New Roman"/>
          <w:i/>
          <w:iCs/>
        </w:rPr>
        <w:t>See</w:t>
      </w:r>
      <w:r w:rsidR="00C12158">
        <w:rPr>
          <w:rFonts w:ascii="Arial" w:hAnsi="Arial" w:cs="Times New Roman"/>
        </w:rPr>
        <w:t xml:space="preserve"> Paul W. Virtue, Memorandum For Terrence M. O’Reilly: “Extreme Hardship” and Documentary Requirements Involving Battered Spouses and Children, </w:t>
      </w:r>
      <w:r w:rsidR="00C12158" w:rsidRPr="00C12158">
        <w:rPr>
          <w:rFonts w:ascii="Arial" w:hAnsi="Arial" w:cs="Times New Roman"/>
          <w:smallCaps/>
        </w:rPr>
        <w:t>immigration and naturalization service</w:t>
      </w:r>
      <w:r w:rsidR="00C12158">
        <w:rPr>
          <w:rFonts w:ascii="Arial" w:hAnsi="Arial" w:cs="Times New Roman"/>
        </w:rPr>
        <w:t xml:space="preserve"> (Oct. 16, 1998), </w:t>
      </w:r>
      <w:r w:rsidR="00C12158" w:rsidRPr="00C12158">
        <w:rPr>
          <w:rFonts w:ascii="Arial" w:hAnsi="Arial" w:cs="Times New Roman"/>
          <w:i/>
          <w:iCs/>
        </w:rPr>
        <w:t>available at</w:t>
      </w:r>
      <w:r w:rsidR="00C12158">
        <w:rPr>
          <w:rFonts w:ascii="Arial" w:hAnsi="Arial" w:cs="Times New Roman"/>
        </w:rPr>
        <w:t xml:space="preserve"> </w:t>
      </w:r>
      <w:hyperlink r:id="rId1" w:history="1">
        <w:r w:rsidR="00C12158" w:rsidRPr="00DD0135">
          <w:rPr>
            <w:rStyle w:val="Hyperlink"/>
            <w:rFonts w:ascii="Arial" w:hAnsi="Arial" w:cs="Times New Roman"/>
          </w:rPr>
          <w:t>https://asistahelp.org/wp-content/uploads/2018/10/Virtue-Memo-on-Any-Credible-Evidence-Standard-and-Extreme-Hardship.pdf</w:t>
        </w:r>
      </w:hyperlink>
      <w:r w:rsidR="00C12158">
        <w:rPr>
          <w:rFonts w:ascii="Arial" w:hAnsi="Arial" w:cs="Times New Roman"/>
        </w:rPr>
        <w:t xml:space="preserve">. </w:t>
      </w:r>
    </w:p>
  </w:footnote>
  <w:footnote w:id="8">
    <w:p w14:paraId="26CC05D1" w14:textId="3B4D7919" w:rsidR="00097C62" w:rsidRPr="00192DA8" w:rsidRDefault="00097C62" w:rsidP="00272482">
      <w:pPr>
        <w:pStyle w:val="Default"/>
        <w:keepNext/>
        <w:keepLines/>
        <w:rPr>
          <w:rFonts w:ascii="Arial" w:hAnsi="Arial" w:cs="Arial"/>
          <w:color w:val="auto"/>
          <w:sz w:val="20"/>
          <w:szCs w:val="20"/>
        </w:rPr>
      </w:pPr>
      <w:r w:rsidRPr="00903C48">
        <w:rPr>
          <w:rStyle w:val="FootnoteReference"/>
          <w:rFonts w:ascii="Arial" w:hAnsi="Arial"/>
          <w:sz w:val="20"/>
          <w:szCs w:val="20"/>
        </w:rPr>
        <w:footnoteRef/>
      </w:r>
      <w:r w:rsidR="00C12158">
        <w:rPr>
          <w:rFonts w:ascii="Arial" w:hAnsi="Arial"/>
          <w:sz w:val="20"/>
          <w:szCs w:val="20"/>
        </w:rPr>
        <w:t xml:space="preserve"> </w:t>
      </w:r>
      <w:r w:rsidR="00C12158" w:rsidRPr="00F62C46">
        <w:rPr>
          <w:rFonts w:ascii="Arial" w:hAnsi="Arial" w:cs="Arial"/>
          <w:sz w:val="20"/>
          <w:szCs w:val="20"/>
        </w:rPr>
        <w:t>3 USCIS-PM D.5</w:t>
      </w:r>
      <w:r w:rsidR="00C12158">
        <w:rPr>
          <w:rFonts w:ascii="Arial" w:hAnsi="Arial" w:cs="Arial"/>
          <w:sz w:val="20"/>
          <w:szCs w:val="20"/>
        </w:rPr>
        <w:t>(B)(1)</w:t>
      </w:r>
      <w:r w:rsidR="00C12158" w:rsidRPr="00F62C46">
        <w:rPr>
          <w:rFonts w:ascii="Arial" w:hAnsi="Arial" w:cs="Arial"/>
          <w:sz w:val="20"/>
          <w:szCs w:val="20"/>
        </w:rPr>
        <w:t xml:space="preserve"> (citing </w:t>
      </w:r>
      <w:r w:rsidR="00C12158" w:rsidRPr="00F62C46">
        <w:rPr>
          <w:rFonts w:ascii="Arial" w:hAnsi="Arial" w:cs="Arial"/>
          <w:i/>
          <w:iCs/>
          <w:color w:val="auto"/>
          <w:sz w:val="20"/>
          <w:szCs w:val="20"/>
        </w:rPr>
        <w:t>Matter of Chawathe</w:t>
      </w:r>
      <w:r w:rsidR="00C12158" w:rsidRPr="00F62C46">
        <w:rPr>
          <w:rFonts w:ascii="Arial" w:hAnsi="Arial" w:cs="Arial"/>
          <w:color w:val="auto"/>
          <w:sz w:val="20"/>
          <w:szCs w:val="20"/>
        </w:rPr>
        <w:t xml:space="preserve">, 25 I&amp;N Dec. 369 (AAO 2010); </w:t>
      </w:r>
      <w:r w:rsidR="00C12158" w:rsidRPr="00F62C46">
        <w:rPr>
          <w:rFonts w:ascii="Arial" w:hAnsi="Arial" w:cs="Arial"/>
          <w:i/>
          <w:iCs/>
          <w:color w:val="auto"/>
          <w:sz w:val="20"/>
          <w:szCs w:val="20"/>
        </w:rPr>
        <w:t>Matter of Martinez</w:t>
      </w:r>
      <w:r w:rsidR="00C12158" w:rsidRPr="00F62C46">
        <w:rPr>
          <w:rFonts w:ascii="Arial" w:hAnsi="Arial" w:cs="Arial"/>
          <w:color w:val="auto"/>
          <w:sz w:val="20"/>
          <w:szCs w:val="20"/>
        </w:rPr>
        <w:t xml:space="preserve">, 21 I&amp;N Dec. 1035, 1036 (BIA 1997); and </w:t>
      </w:r>
      <w:r w:rsidR="00C12158" w:rsidRPr="00F62C46">
        <w:rPr>
          <w:rFonts w:ascii="Arial" w:hAnsi="Arial" w:cs="Arial"/>
          <w:i/>
          <w:iCs/>
          <w:color w:val="auto"/>
          <w:sz w:val="20"/>
          <w:szCs w:val="20"/>
        </w:rPr>
        <w:t>Matter of Soo Hoo</w:t>
      </w:r>
      <w:r w:rsidR="00C12158" w:rsidRPr="00F62C46">
        <w:rPr>
          <w:rFonts w:ascii="Arial" w:hAnsi="Arial" w:cs="Arial"/>
          <w:color w:val="auto"/>
          <w:sz w:val="20"/>
          <w:szCs w:val="20"/>
        </w:rPr>
        <w:t>, 11 I&amp;N Dec 151 (BIA 1965)).</w:t>
      </w:r>
    </w:p>
  </w:footnote>
  <w:footnote w:id="9">
    <w:p w14:paraId="581D4E54" w14:textId="12F28DA9" w:rsidR="00567077" w:rsidRPr="00CA6265" w:rsidRDefault="00567077" w:rsidP="00272482">
      <w:pPr>
        <w:pStyle w:val="FootnoteText"/>
        <w:keepNext/>
        <w:keepLines/>
        <w:rPr>
          <w:rFonts w:ascii="Arial" w:hAnsi="Arial" w:cs="Arial"/>
        </w:rPr>
      </w:pPr>
      <w:r w:rsidRPr="00903C48">
        <w:rPr>
          <w:rStyle w:val="FootnoteReference"/>
          <w:rFonts w:ascii="Arial" w:hAnsi="Arial" w:cs="Times New Roman"/>
        </w:rPr>
        <w:footnoteRef/>
      </w:r>
      <w:r w:rsidR="00CA6265">
        <w:rPr>
          <w:rFonts w:ascii="Arial" w:hAnsi="Arial" w:cs="Times New Roman"/>
        </w:rPr>
        <w:t xml:space="preserve"> </w:t>
      </w:r>
      <w:r w:rsidR="00CA6265" w:rsidRPr="00F62C46">
        <w:rPr>
          <w:rFonts w:ascii="Arial" w:hAnsi="Arial" w:cs="Arial"/>
          <w:i/>
          <w:iCs/>
        </w:rPr>
        <w:t>See</w:t>
      </w:r>
      <w:r w:rsidR="00CA6265" w:rsidRPr="00F62C46">
        <w:rPr>
          <w:rFonts w:ascii="Arial" w:hAnsi="Arial" w:cs="Arial"/>
        </w:rPr>
        <w:t xml:space="preserve"> 3 USCIS-PM D.2</w:t>
      </w:r>
      <w:r w:rsidR="00CA6265">
        <w:rPr>
          <w:rFonts w:ascii="Arial" w:hAnsi="Arial" w:cs="Arial"/>
        </w:rPr>
        <w:t>(B)(1)</w:t>
      </w:r>
      <w:r w:rsidR="00CA6265" w:rsidRPr="00F62C46">
        <w:rPr>
          <w:rFonts w:ascii="Arial" w:hAnsi="Arial" w:cs="Arial"/>
        </w:rPr>
        <w:t>.</w:t>
      </w:r>
    </w:p>
  </w:footnote>
  <w:footnote w:id="10">
    <w:p w14:paraId="677F642F" w14:textId="57C0F0A7" w:rsidR="00FF53B2" w:rsidRPr="00903C48" w:rsidRDefault="00FF53B2"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See generally</w:t>
      </w:r>
      <w:r w:rsidRPr="00903C48">
        <w:rPr>
          <w:rFonts w:ascii="Arial" w:hAnsi="Arial" w:cs="Times New Roman"/>
        </w:rPr>
        <w:t xml:space="preserve"> </w:t>
      </w:r>
      <w:r w:rsidR="002F62E7" w:rsidRPr="00903C48">
        <w:rPr>
          <w:rFonts w:ascii="Arial" w:hAnsi="Arial" w:cs="Times New Roman"/>
          <w:smallCaps/>
        </w:rPr>
        <w:t xml:space="preserve">u.s. citizenship and immigration servs., </w:t>
      </w:r>
      <w:r w:rsidRPr="00903C48">
        <w:rPr>
          <w:rFonts w:ascii="Arial" w:hAnsi="Arial" w:cs="Times New Roman"/>
          <w:smallCaps/>
        </w:rPr>
        <w:t>Adjudicator’s Field Manual</w:t>
      </w:r>
      <w:r w:rsidRPr="00903C48">
        <w:rPr>
          <w:rFonts w:ascii="Arial" w:hAnsi="Arial" w:cs="Times New Roman"/>
        </w:rPr>
        <w:t xml:space="preserve">, </w:t>
      </w:r>
      <w:r w:rsidR="007633A5" w:rsidRPr="00903C48">
        <w:rPr>
          <w:rFonts w:ascii="Arial" w:hAnsi="Arial" w:cs="Times New Roman"/>
        </w:rPr>
        <w:t>Chapters</w:t>
      </w:r>
      <w:r w:rsidRPr="00903C48">
        <w:rPr>
          <w:rFonts w:ascii="Arial" w:hAnsi="Arial" w:cs="Times New Roman"/>
        </w:rPr>
        <w:t xml:space="preserve"> 21.14 </w:t>
      </w:r>
      <w:r w:rsidR="005A1D13" w:rsidRPr="00903C48">
        <w:rPr>
          <w:rFonts w:ascii="Arial" w:hAnsi="Arial" w:cs="Times New Roman"/>
        </w:rPr>
        <w:t xml:space="preserve">and </w:t>
      </w:r>
      <w:r w:rsidRPr="00903C48">
        <w:rPr>
          <w:rFonts w:ascii="Arial" w:hAnsi="Arial" w:cs="Times New Roman"/>
        </w:rPr>
        <w:t>21.15</w:t>
      </w:r>
      <w:r w:rsidR="00CA6265">
        <w:rPr>
          <w:rFonts w:ascii="Arial" w:hAnsi="Arial" w:cs="Times New Roman"/>
        </w:rPr>
        <w:t xml:space="preserve">, </w:t>
      </w:r>
      <w:r w:rsidR="00CA6265" w:rsidRPr="00CA6265">
        <w:rPr>
          <w:rFonts w:ascii="Arial" w:hAnsi="Arial" w:cs="Times New Roman"/>
          <w:i/>
          <w:iCs/>
        </w:rPr>
        <w:t>available at</w:t>
      </w:r>
      <w:r w:rsidR="00CA6265">
        <w:rPr>
          <w:rFonts w:ascii="Arial" w:hAnsi="Arial" w:cs="Times New Roman"/>
        </w:rPr>
        <w:t xml:space="preserve"> </w:t>
      </w:r>
      <w:hyperlink r:id="rId2" w:history="1">
        <w:r w:rsidR="00CA6265" w:rsidRPr="00DD0135">
          <w:rPr>
            <w:rStyle w:val="Hyperlink"/>
            <w:rFonts w:ascii="Arial" w:hAnsi="Arial" w:cs="Times New Roman"/>
          </w:rPr>
          <w:t>https://web.archive.org/web/20211117031330/https://www.uscis.gov/sites/default/files/document/policy-manual-afm/afm21-external.pdf</w:t>
        </w:r>
      </w:hyperlink>
      <w:r w:rsidR="00CA6265">
        <w:rPr>
          <w:rFonts w:ascii="Arial" w:hAnsi="Arial" w:cs="Times New Roman"/>
        </w:rPr>
        <w:t xml:space="preserve">. </w:t>
      </w:r>
    </w:p>
  </w:footnote>
  <w:footnote w:id="11">
    <w:p w14:paraId="38898570" w14:textId="20D02E0C" w:rsidR="0050475D" w:rsidRPr="00903C48" w:rsidRDefault="0050475D" w:rsidP="00272482">
      <w:pPr>
        <w:pStyle w:val="FootnoteText"/>
        <w:keepNext/>
        <w:keepLines/>
        <w:rPr>
          <w:rFonts w:ascii="Arial" w:hAnsi="Arial" w:cs="Times New Roman"/>
        </w:rPr>
      </w:pPr>
      <w:r w:rsidRPr="00903C48">
        <w:rPr>
          <w:rStyle w:val="FootnoteReference"/>
          <w:rFonts w:ascii="Arial" w:hAnsi="Arial" w:cs="Times New Roman"/>
        </w:rPr>
        <w:footnoteRef/>
      </w:r>
      <w:r w:rsidR="00332811">
        <w:rPr>
          <w:rFonts w:ascii="Arial" w:hAnsi="Arial" w:cs="Times New Roman"/>
        </w:rPr>
        <w:t xml:space="preserve"> </w:t>
      </w:r>
      <w:r w:rsidR="00332811" w:rsidRPr="00F62C46">
        <w:rPr>
          <w:rFonts w:ascii="Arial" w:hAnsi="Arial" w:cs="Arial"/>
          <w:i/>
          <w:iCs/>
        </w:rPr>
        <w:t xml:space="preserve">Cf. </w:t>
      </w:r>
      <w:r w:rsidR="00332811" w:rsidRPr="00F62C46">
        <w:rPr>
          <w:rFonts w:ascii="Arial" w:hAnsi="Arial" w:cs="Arial"/>
        </w:rPr>
        <w:t>3 USCIS-PM D.2</w:t>
      </w:r>
      <w:r w:rsidR="00332811">
        <w:rPr>
          <w:rFonts w:ascii="Arial" w:hAnsi="Arial" w:cs="Arial"/>
        </w:rPr>
        <w:t>(B)(1)</w:t>
      </w:r>
      <w:r w:rsidR="00332811" w:rsidRPr="00F62C46">
        <w:rPr>
          <w:rFonts w:ascii="Arial" w:hAnsi="Arial" w:cs="Arial"/>
        </w:rPr>
        <w:t>.</w:t>
      </w:r>
    </w:p>
  </w:footnote>
  <w:footnote w:id="12">
    <w:p w14:paraId="5A9D8CC2" w14:textId="222FD4A4" w:rsidR="0043748D" w:rsidRPr="00903C48" w:rsidRDefault="0043748D"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2A394F" w:rsidRPr="00903C48">
        <w:rPr>
          <w:rFonts w:ascii="Arial" w:hAnsi="Arial" w:cs="Times New Roman"/>
          <w:i/>
          <w:iCs/>
        </w:rPr>
        <w:t>See i</w:t>
      </w:r>
      <w:r w:rsidRPr="00903C48">
        <w:rPr>
          <w:rFonts w:ascii="Arial" w:hAnsi="Arial" w:cs="Times New Roman"/>
          <w:i/>
          <w:iCs/>
        </w:rPr>
        <w:t>d.</w:t>
      </w:r>
    </w:p>
  </w:footnote>
  <w:footnote w:id="13">
    <w:p w14:paraId="32A92DD1" w14:textId="6C6637F8" w:rsidR="0043748D" w:rsidRPr="00903C48" w:rsidRDefault="0043748D"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Id</w:t>
      </w:r>
      <w:r w:rsidRPr="00903C48">
        <w:rPr>
          <w:rFonts w:ascii="Arial" w:hAnsi="Arial" w:cs="Times New Roman"/>
        </w:rPr>
        <w:t>.</w:t>
      </w:r>
    </w:p>
  </w:footnote>
  <w:footnote w:id="14">
    <w:p w14:paraId="19F66E4A" w14:textId="57168345" w:rsidR="0043748D" w:rsidRPr="00903C48" w:rsidRDefault="0043748D"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I</w:t>
      </w:r>
      <w:r w:rsidRPr="00903C48">
        <w:rPr>
          <w:rFonts w:ascii="Arial" w:hAnsi="Arial" w:cs="Times New Roman"/>
          <w:i/>
          <w:iCs/>
        </w:rPr>
        <w:t>d</w:t>
      </w:r>
      <w:r w:rsidRPr="00903C48">
        <w:rPr>
          <w:rFonts w:ascii="Arial" w:hAnsi="Arial" w:cs="Times New Roman"/>
        </w:rPr>
        <w:t xml:space="preserve">. </w:t>
      </w:r>
    </w:p>
  </w:footnote>
  <w:footnote w:id="15">
    <w:p w14:paraId="7AFF9FCA" w14:textId="023B0D21" w:rsidR="00110362" w:rsidRPr="00332811" w:rsidRDefault="00110362" w:rsidP="00272482">
      <w:pPr>
        <w:pStyle w:val="Default"/>
        <w:keepNext/>
        <w:keepLines/>
        <w:rPr>
          <w:rFonts w:ascii="Arial" w:hAnsi="Arial" w:cs="Arial"/>
          <w:color w:val="auto"/>
          <w:sz w:val="20"/>
          <w:szCs w:val="20"/>
        </w:rPr>
      </w:pPr>
      <w:r w:rsidRPr="00903C48">
        <w:rPr>
          <w:rStyle w:val="FootnoteReference"/>
          <w:rFonts w:ascii="Arial" w:hAnsi="Arial"/>
        </w:rPr>
        <w:footnoteRef/>
      </w:r>
      <w:r w:rsidRPr="00903C48">
        <w:rPr>
          <w:rFonts w:ascii="Arial" w:hAnsi="Arial"/>
        </w:rPr>
        <w:t xml:space="preserve"> </w:t>
      </w:r>
      <w:r w:rsidR="00332811" w:rsidRPr="00F62C46">
        <w:rPr>
          <w:rFonts w:ascii="Arial" w:hAnsi="Arial" w:cs="Arial"/>
          <w:sz w:val="20"/>
          <w:szCs w:val="20"/>
        </w:rPr>
        <w:t>3 USCIS-PM D.5</w:t>
      </w:r>
      <w:r w:rsidR="00332811">
        <w:rPr>
          <w:rFonts w:ascii="Arial" w:hAnsi="Arial" w:cs="Arial"/>
          <w:sz w:val="20"/>
          <w:szCs w:val="20"/>
        </w:rPr>
        <w:t>(B)(1)</w:t>
      </w:r>
      <w:r w:rsidR="00332811" w:rsidRPr="00F62C46">
        <w:rPr>
          <w:rFonts w:ascii="Arial" w:hAnsi="Arial" w:cs="Arial"/>
          <w:sz w:val="20"/>
          <w:szCs w:val="20"/>
        </w:rPr>
        <w:t xml:space="preserve"> (citing </w:t>
      </w:r>
      <w:r w:rsidR="00332811" w:rsidRPr="00F62C46">
        <w:rPr>
          <w:rFonts w:ascii="Arial" w:hAnsi="Arial" w:cs="Arial"/>
          <w:i/>
          <w:iCs/>
          <w:color w:val="auto"/>
          <w:sz w:val="20"/>
          <w:szCs w:val="20"/>
        </w:rPr>
        <w:t>Matter of Chawathe</w:t>
      </w:r>
      <w:r w:rsidR="00332811" w:rsidRPr="00F62C46">
        <w:rPr>
          <w:rFonts w:ascii="Arial" w:hAnsi="Arial" w:cs="Arial"/>
          <w:color w:val="auto"/>
          <w:sz w:val="20"/>
          <w:szCs w:val="20"/>
        </w:rPr>
        <w:t xml:space="preserve">, 25 I&amp;N Dec. 369 (AAO 2010); </w:t>
      </w:r>
      <w:r w:rsidR="00332811" w:rsidRPr="00F62C46">
        <w:rPr>
          <w:rFonts w:ascii="Arial" w:hAnsi="Arial" w:cs="Arial"/>
          <w:i/>
          <w:iCs/>
          <w:color w:val="auto"/>
          <w:sz w:val="20"/>
          <w:szCs w:val="20"/>
        </w:rPr>
        <w:t>Matter of Martinez</w:t>
      </w:r>
      <w:r w:rsidR="00332811" w:rsidRPr="00F62C46">
        <w:rPr>
          <w:rFonts w:ascii="Arial" w:hAnsi="Arial" w:cs="Arial"/>
          <w:color w:val="auto"/>
          <w:sz w:val="20"/>
          <w:szCs w:val="20"/>
        </w:rPr>
        <w:t xml:space="preserve">, 21 I&amp;N Dec. 1035, 1036 (BIA 1997); and </w:t>
      </w:r>
      <w:r w:rsidR="00332811" w:rsidRPr="00F62C46">
        <w:rPr>
          <w:rFonts w:ascii="Arial" w:hAnsi="Arial" w:cs="Arial"/>
          <w:i/>
          <w:iCs/>
          <w:color w:val="auto"/>
          <w:sz w:val="20"/>
          <w:szCs w:val="20"/>
        </w:rPr>
        <w:t>Matter of Soo Hoo</w:t>
      </w:r>
      <w:r w:rsidR="00332811" w:rsidRPr="00F62C46">
        <w:rPr>
          <w:rFonts w:ascii="Arial" w:hAnsi="Arial" w:cs="Arial"/>
          <w:color w:val="auto"/>
          <w:sz w:val="20"/>
          <w:szCs w:val="20"/>
        </w:rPr>
        <w:t>, 11 I&amp;N Dec 151 (BIA 1965)).</w:t>
      </w:r>
    </w:p>
  </w:footnote>
  <w:footnote w:id="16">
    <w:p w14:paraId="182392A4" w14:textId="45AB7D35" w:rsidR="00CB54F8" w:rsidRPr="00903C48" w:rsidRDefault="00CB54F8"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A257A6" w:rsidRPr="00A257A6">
        <w:rPr>
          <w:rFonts w:ascii="Arial" w:hAnsi="Arial" w:cs="Arial"/>
          <w:i/>
          <w:iCs/>
        </w:rPr>
        <w:t>See</w:t>
      </w:r>
      <w:r w:rsidR="00A257A6">
        <w:rPr>
          <w:rFonts w:ascii="Arial" w:hAnsi="Arial" w:cs="Arial"/>
        </w:rPr>
        <w:t xml:space="preserve"> 3 USCIS-PM D.2(B)(1).</w:t>
      </w:r>
    </w:p>
  </w:footnote>
  <w:footnote w:id="17">
    <w:p w14:paraId="13506AE7" w14:textId="12373E37" w:rsidR="00411FCC" w:rsidRPr="00903C48" w:rsidRDefault="00411FCC"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Id</w:t>
      </w:r>
      <w:r w:rsidRPr="00903C48">
        <w:rPr>
          <w:rFonts w:ascii="Arial" w:hAnsi="Arial" w:cs="Times New Roman"/>
        </w:rPr>
        <w:t xml:space="preserve">. (citing </w:t>
      </w:r>
      <w:r w:rsidR="005E7A9A" w:rsidRPr="00903C48">
        <w:rPr>
          <w:rFonts w:ascii="Arial" w:hAnsi="Arial" w:cs="Times New Roman"/>
          <w:i/>
          <w:iCs/>
        </w:rPr>
        <w:t>Matter of B--</w:t>
      </w:r>
      <w:r w:rsidR="005E7A9A" w:rsidRPr="00903C48">
        <w:rPr>
          <w:rFonts w:ascii="Arial" w:hAnsi="Arial" w:cs="Times New Roman"/>
        </w:rPr>
        <w:t xml:space="preserve">, 6 I&amp;N Dec. 555 (BIA 1955) and </w:t>
      </w:r>
      <w:r w:rsidR="005E7A9A" w:rsidRPr="00903C48">
        <w:rPr>
          <w:rFonts w:ascii="Arial" w:hAnsi="Arial" w:cs="Times New Roman"/>
          <w:i/>
          <w:iCs/>
        </w:rPr>
        <w:t>Matter of Ah San</w:t>
      </w:r>
      <w:r w:rsidR="005E7A9A" w:rsidRPr="00903C48">
        <w:rPr>
          <w:rFonts w:ascii="Arial" w:hAnsi="Arial" w:cs="Times New Roman"/>
        </w:rPr>
        <w:t>, 15 I&amp;N Dec. 315 (BIA 1975)).</w:t>
      </w:r>
    </w:p>
  </w:footnote>
  <w:footnote w:id="18">
    <w:p w14:paraId="132E4016" w14:textId="1BE52097" w:rsidR="005E7A9A" w:rsidRPr="00903C48" w:rsidRDefault="005E7A9A"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A257A6" w:rsidRPr="00F62C46">
        <w:rPr>
          <w:rFonts w:ascii="Arial" w:hAnsi="Arial" w:cs="Arial"/>
        </w:rPr>
        <w:t>3 USCIS-PM D.2</w:t>
      </w:r>
      <w:r w:rsidR="00A257A6">
        <w:rPr>
          <w:rFonts w:ascii="Arial" w:hAnsi="Arial" w:cs="Arial"/>
        </w:rPr>
        <w:t>(B)(1)</w:t>
      </w:r>
      <w:r w:rsidR="00A257A6" w:rsidRPr="00F62C46">
        <w:rPr>
          <w:rFonts w:ascii="Arial" w:hAnsi="Arial" w:cs="Arial"/>
        </w:rPr>
        <w:t>.</w:t>
      </w:r>
    </w:p>
  </w:footnote>
  <w:footnote w:id="19">
    <w:p w14:paraId="3EB64D99" w14:textId="7FDF05B8" w:rsidR="00C5017C" w:rsidRPr="00A257A6" w:rsidRDefault="00C5017C" w:rsidP="00272482">
      <w:pPr>
        <w:keepNext/>
        <w:keepLines/>
        <w:autoSpaceDE w:val="0"/>
        <w:autoSpaceDN w:val="0"/>
        <w:adjustRightInd w:val="0"/>
        <w:rPr>
          <w:rFonts w:ascii="Arial" w:hAnsi="Arial" w:cs="Arial"/>
          <w:sz w:val="20"/>
          <w:szCs w:val="20"/>
        </w:rPr>
      </w:pPr>
      <w:r w:rsidRPr="00903C48">
        <w:rPr>
          <w:rStyle w:val="FootnoteReference"/>
          <w:rFonts w:ascii="Arial" w:hAnsi="Arial" w:cs="Times New Roman"/>
          <w:sz w:val="20"/>
          <w:szCs w:val="20"/>
        </w:rPr>
        <w:footnoteRef/>
      </w:r>
      <w:r w:rsidRPr="00903C48">
        <w:rPr>
          <w:rFonts w:ascii="Arial" w:hAnsi="Arial" w:cs="Times New Roman"/>
          <w:sz w:val="20"/>
          <w:szCs w:val="20"/>
        </w:rPr>
        <w:t xml:space="preserve"> </w:t>
      </w:r>
      <w:r w:rsidR="00A257A6" w:rsidRPr="00A74760">
        <w:rPr>
          <w:rFonts w:ascii="Arial" w:hAnsi="Arial" w:cs="Arial"/>
          <w:i/>
          <w:iCs/>
          <w:sz w:val="20"/>
          <w:szCs w:val="20"/>
        </w:rPr>
        <w:t>See</w:t>
      </w:r>
      <w:r w:rsidR="00A257A6">
        <w:rPr>
          <w:rFonts w:ascii="Arial" w:hAnsi="Arial" w:cs="Arial"/>
          <w:sz w:val="20"/>
          <w:szCs w:val="20"/>
        </w:rPr>
        <w:t xml:space="preserve"> </w:t>
      </w:r>
      <w:r w:rsidR="00A257A6" w:rsidRPr="00F62C46">
        <w:rPr>
          <w:rFonts w:ascii="Arial" w:hAnsi="Arial" w:cs="Arial"/>
          <w:sz w:val="20"/>
          <w:szCs w:val="20"/>
        </w:rPr>
        <w:t>3 USCIS-PM D.2</w:t>
      </w:r>
      <w:r w:rsidR="00A257A6">
        <w:rPr>
          <w:rFonts w:ascii="Arial" w:hAnsi="Arial" w:cs="Arial"/>
          <w:sz w:val="20"/>
          <w:szCs w:val="20"/>
        </w:rPr>
        <w:t>(B)(2)</w:t>
      </w:r>
      <w:r w:rsidR="00A257A6" w:rsidRPr="00F62C46">
        <w:rPr>
          <w:rFonts w:ascii="Arial" w:hAnsi="Arial" w:cs="Arial"/>
          <w:sz w:val="20"/>
          <w:szCs w:val="20"/>
        </w:rPr>
        <w:t xml:space="preserve"> (citing </w:t>
      </w:r>
      <w:r w:rsidR="00A257A6" w:rsidRPr="00F62C46">
        <w:rPr>
          <w:rFonts w:ascii="Arial" w:hAnsi="Arial" w:cs="Arial"/>
          <w:i/>
          <w:iCs/>
          <w:sz w:val="20"/>
          <w:szCs w:val="20"/>
        </w:rPr>
        <w:t>Matter of Lovo-Lara</w:t>
      </w:r>
      <w:r w:rsidR="00A257A6" w:rsidRPr="00F62C46">
        <w:rPr>
          <w:rFonts w:ascii="Arial" w:hAnsi="Arial" w:cs="Arial"/>
          <w:sz w:val="20"/>
          <w:szCs w:val="20"/>
        </w:rPr>
        <w:t xml:space="preserve">, 23 I&amp;N Dec. 746 (BIA 2005) and </w:t>
      </w:r>
      <w:r w:rsidR="00A257A6" w:rsidRPr="00F62C46">
        <w:rPr>
          <w:rFonts w:ascii="Arial" w:hAnsi="Arial" w:cs="Arial"/>
          <w:i/>
          <w:iCs/>
          <w:sz w:val="20"/>
          <w:szCs w:val="20"/>
        </w:rPr>
        <w:t>Matter of Da Silva</w:t>
      </w:r>
      <w:r w:rsidR="00A257A6" w:rsidRPr="00F62C46">
        <w:rPr>
          <w:rFonts w:ascii="Arial" w:hAnsi="Arial" w:cs="Arial"/>
          <w:sz w:val="20"/>
          <w:szCs w:val="20"/>
        </w:rPr>
        <w:t>, 15 I&amp;N Dec. 778 (BIA 1976)).</w:t>
      </w:r>
    </w:p>
  </w:footnote>
  <w:footnote w:id="20">
    <w:p w14:paraId="50A93CFF" w14:textId="7C5D3AD8" w:rsidR="0087430B" w:rsidRPr="00903C48" w:rsidRDefault="0087430B"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A257A6" w:rsidRPr="00F62C46">
        <w:rPr>
          <w:rFonts w:ascii="Arial" w:hAnsi="Arial" w:cs="Arial"/>
        </w:rPr>
        <w:t>3 USCIS-PM D.2</w:t>
      </w:r>
      <w:r w:rsidR="00A257A6">
        <w:rPr>
          <w:rFonts w:ascii="Arial" w:hAnsi="Arial" w:cs="Arial"/>
        </w:rPr>
        <w:t>(B)(2).</w:t>
      </w:r>
    </w:p>
  </w:footnote>
  <w:footnote w:id="21">
    <w:p w14:paraId="3066EBBB" w14:textId="4F6851A5" w:rsidR="00BD045B" w:rsidRPr="00903C48" w:rsidRDefault="00BD045B"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532174" w:rsidRPr="00903C48">
        <w:rPr>
          <w:rFonts w:ascii="Arial" w:hAnsi="Arial" w:cs="Times New Roman"/>
          <w:i/>
          <w:iCs/>
        </w:rPr>
        <w:t>Id</w:t>
      </w:r>
      <w:r w:rsidR="00532174" w:rsidRPr="00903C48">
        <w:rPr>
          <w:rFonts w:ascii="Arial" w:hAnsi="Arial" w:cs="Times New Roman"/>
        </w:rPr>
        <w:t>.</w:t>
      </w:r>
      <w:r w:rsidRPr="00903C48">
        <w:rPr>
          <w:rFonts w:ascii="Arial" w:hAnsi="Arial" w:cs="Times New Roman"/>
        </w:rPr>
        <w:t xml:space="preserve"> (citing </w:t>
      </w:r>
      <w:r w:rsidRPr="00903C48">
        <w:rPr>
          <w:rFonts w:ascii="Arial" w:hAnsi="Arial" w:cs="Times New Roman"/>
          <w:i/>
          <w:iCs/>
        </w:rPr>
        <w:t>Matter of H--</w:t>
      </w:r>
      <w:r w:rsidRPr="00903C48">
        <w:rPr>
          <w:rFonts w:ascii="Arial" w:hAnsi="Arial" w:cs="Times New Roman"/>
        </w:rPr>
        <w:t>, 9 I&amp;N Dec. 640 (BIA 1962)).</w:t>
      </w:r>
    </w:p>
  </w:footnote>
  <w:footnote w:id="22">
    <w:p w14:paraId="40145999" w14:textId="68E8BDC0" w:rsidR="00BD045B" w:rsidRPr="00903C48" w:rsidRDefault="00BD045B"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A257A6" w:rsidRPr="00F62C46">
        <w:rPr>
          <w:rFonts w:ascii="Arial" w:hAnsi="Arial" w:cs="Arial"/>
          <w:i/>
          <w:iCs/>
        </w:rPr>
        <w:t>See</w:t>
      </w:r>
      <w:r w:rsidR="00A257A6" w:rsidRPr="00F62C46">
        <w:rPr>
          <w:rFonts w:ascii="Arial" w:hAnsi="Arial" w:cs="Arial"/>
        </w:rPr>
        <w:t xml:space="preserve"> 3 USCIS-PM D.2</w:t>
      </w:r>
      <w:r w:rsidR="00A257A6">
        <w:rPr>
          <w:rFonts w:ascii="Arial" w:hAnsi="Arial" w:cs="Arial"/>
        </w:rPr>
        <w:t>(B)(2)</w:t>
      </w:r>
      <w:r w:rsidR="00A257A6" w:rsidRPr="00F62C46">
        <w:rPr>
          <w:rFonts w:ascii="Arial" w:hAnsi="Arial" w:cs="Arial"/>
        </w:rPr>
        <w:t>.</w:t>
      </w:r>
    </w:p>
  </w:footnote>
  <w:footnote w:id="23">
    <w:p w14:paraId="15591002" w14:textId="2098326A" w:rsidR="00023A40" w:rsidRPr="00903C48" w:rsidRDefault="00023A40"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B53457" w:rsidRPr="00F62C46">
        <w:rPr>
          <w:rFonts w:ascii="Arial" w:hAnsi="Arial" w:cs="Arial"/>
          <w:i/>
          <w:iCs/>
        </w:rPr>
        <w:t xml:space="preserve">See </w:t>
      </w:r>
      <w:r w:rsidR="00B53457" w:rsidRPr="00F62C46">
        <w:rPr>
          <w:rFonts w:ascii="Arial" w:hAnsi="Arial" w:cs="Arial"/>
        </w:rPr>
        <w:t>3 USCIS-PM D.2</w:t>
      </w:r>
      <w:r w:rsidR="00B53457">
        <w:rPr>
          <w:rFonts w:ascii="Arial" w:hAnsi="Arial" w:cs="Arial"/>
        </w:rPr>
        <w:t xml:space="preserve">(B)(2) </w:t>
      </w:r>
      <w:r w:rsidR="00B53457" w:rsidRPr="00F62C46">
        <w:rPr>
          <w:rFonts w:ascii="Arial" w:hAnsi="Arial" w:cs="Arial"/>
        </w:rPr>
        <w:t>(includes a non-exhaustive list of several “examples of evidence of a legally valid marriage”, including “Any other credible evidence to establish a marital relationship.”)</w:t>
      </w:r>
    </w:p>
  </w:footnote>
  <w:footnote w:id="24">
    <w:p w14:paraId="429CBABE" w14:textId="26DC6C50" w:rsidR="00023A40" w:rsidRPr="00903C48" w:rsidRDefault="00023A40"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613858" w:rsidRPr="00F62C46">
        <w:rPr>
          <w:rFonts w:ascii="Arial" w:hAnsi="Arial" w:cs="Arial"/>
          <w:i/>
          <w:iCs/>
        </w:rPr>
        <w:t xml:space="preserve">See </w:t>
      </w:r>
      <w:r w:rsidR="00613858" w:rsidRPr="00F62C46">
        <w:rPr>
          <w:rFonts w:ascii="Arial" w:hAnsi="Arial" w:cs="Arial"/>
        </w:rPr>
        <w:t>3 USCIS-PM D.2</w:t>
      </w:r>
      <w:r w:rsidR="00613858">
        <w:rPr>
          <w:rFonts w:ascii="Arial" w:hAnsi="Arial" w:cs="Arial"/>
        </w:rPr>
        <w:t xml:space="preserve">(B)(2) </w:t>
      </w:r>
      <w:r w:rsidRPr="00903C48">
        <w:rPr>
          <w:rFonts w:ascii="Arial" w:hAnsi="Arial" w:cs="Times New Roman"/>
        </w:rPr>
        <w:t xml:space="preserve">(citing 8 </w:t>
      </w:r>
      <w:r w:rsidR="00F7519B" w:rsidRPr="00903C48">
        <w:rPr>
          <w:rFonts w:ascii="Arial" w:hAnsi="Arial" w:cs="Times New Roman"/>
        </w:rPr>
        <w:t>C.F.R. §</w:t>
      </w:r>
      <w:r w:rsidRPr="00903C48">
        <w:rPr>
          <w:rFonts w:ascii="Arial" w:hAnsi="Arial" w:cs="Times New Roman"/>
        </w:rPr>
        <w:t>204.2(c)(2)(ii)).</w:t>
      </w:r>
    </w:p>
  </w:footnote>
  <w:footnote w:id="25">
    <w:p w14:paraId="02937025" w14:textId="0F33C1D9" w:rsidR="007E624E" w:rsidRPr="00613858" w:rsidRDefault="007E624E" w:rsidP="00272482">
      <w:pPr>
        <w:pStyle w:val="FootnoteText"/>
        <w:keepNext/>
        <w:keepLines/>
        <w:rPr>
          <w:rFonts w:ascii="Arial" w:hAnsi="Arial" w:cs="Arial"/>
        </w:rPr>
      </w:pPr>
      <w:r w:rsidRPr="00903C48">
        <w:rPr>
          <w:rStyle w:val="FootnoteReference"/>
          <w:rFonts w:ascii="Arial" w:hAnsi="Arial" w:cs="Times New Roman"/>
        </w:rPr>
        <w:footnoteRef/>
      </w:r>
      <w:r w:rsidRPr="00903C48">
        <w:rPr>
          <w:rFonts w:ascii="Arial" w:hAnsi="Arial" w:cs="Times New Roman"/>
        </w:rPr>
        <w:t xml:space="preserve"> </w:t>
      </w:r>
      <w:r w:rsidR="00613858" w:rsidRPr="00F62C46">
        <w:rPr>
          <w:rFonts w:ascii="Arial" w:hAnsi="Arial" w:cs="Arial"/>
        </w:rPr>
        <w:t>3 USCIS-PM D.2</w:t>
      </w:r>
      <w:r w:rsidR="00613858">
        <w:rPr>
          <w:rFonts w:ascii="Arial" w:hAnsi="Arial" w:cs="Arial"/>
        </w:rPr>
        <w:t>(B)(2)</w:t>
      </w:r>
      <w:r w:rsidR="00613858" w:rsidRPr="00F62C46">
        <w:rPr>
          <w:rFonts w:ascii="Arial" w:hAnsi="Arial" w:cs="Arial"/>
        </w:rPr>
        <w:t xml:space="preserve"> (contains a non-exhaustive list of evidence of marriage termination, including “Any other credible evidence to establish a terminated marriage.”)</w:t>
      </w:r>
    </w:p>
  </w:footnote>
  <w:footnote w:id="26">
    <w:p w14:paraId="687ADD71" w14:textId="118C59A3" w:rsidR="00F677F0" w:rsidRPr="00903C48" w:rsidRDefault="00F677F0"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613858" w:rsidRPr="00F62C46">
        <w:rPr>
          <w:rFonts w:ascii="Arial" w:hAnsi="Arial" w:cs="Arial"/>
        </w:rPr>
        <w:t>3 USCIS-PM D.2</w:t>
      </w:r>
      <w:r w:rsidR="00613858">
        <w:rPr>
          <w:rFonts w:ascii="Arial" w:hAnsi="Arial" w:cs="Arial"/>
        </w:rPr>
        <w:t>(B)(2)</w:t>
      </w:r>
    </w:p>
  </w:footnote>
  <w:footnote w:id="27">
    <w:p w14:paraId="721E5431" w14:textId="5CE1BF79" w:rsidR="00DD5831" w:rsidRPr="00903C48" w:rsidRDefault="00DD5831"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BB5B0C" w:rsidRPr="00BB5B0C">
        <w:rPr>
          <w:rFonts w:ascii="Arial" w:hAnsi="Arial" w:cs="Times New Roman"/>
          <w:i/>
          <w:iCs/>
        </w:rPr>
        <w:t>Id</w:t>
      </w:r>
      <w:r w:rsidR="00BB5B0C">
        <w:rPr>
          <w:rFonts w:ascii="Arial" w:hAnsi="Arial" w:cs="Times New Roman"/>
        </w:rPr>
        <w:t>.</w:t>
      </w:r>
    </w:p>
  </w:footnote>
  <w:footnote w:id="28">
    <w:p w14:paraId="3D34EF62" w14:textId="4105F91B" w:rsidR="00CF1C19" w:rsidRPr="00613858" w:rsidRDefault="00CF1C19" w:rsidP="00272482">
      <w:pPr>
        <w:pStyle w:val="FootnoteText"/>
        <w:keepNext/>
        <w:keepLines/>
        <w:rPr>
          <w:rFonts w:ascii="Arial" w:hAnsi="Arial" w:cs="Arial"/>
        </w:rPr>
      </w:pPr>
      <w:r w:rsidRPr="00903C48">
        <w:rPr>
          <w:rStyle w:val="FootnoteReference"/>
          <w:rFonts w:ascii="Arial" w:hAnsi="Arial" w:cs="Times New Roman"/>
        </w:rPr>
        <w:footnoteRef/>
      </w:r>
      <w:r w:rsidR="00613858">
        <w:rPr>
          <w:rFonts w:ascii="Arial" w:hAnsi="Arial" w:cs="Times New Roman"/>
        </w:rPr>
        <w:t xml:space="preserve"> </w:t>
      </w:r>
      <w:r w:rsidR="00613858" w:rsidRPr="00F62C46">
        <w:rPr>
          <w:rFonts w:ascii="Arial" w:hAnsi="Arial" w:cs="Arial"/>
          <w:i/>
          <w:iCs/>
        </w:rPr>
        <w:t>See</w:t>
      </w:r>
      <w:r w:rsidR="00613858" w:rsidRPr="00F62C46">
        <w:rPr>
          <w:rFonts w:ascii="Arial" w:hAnsi="Arial" w:cs="Arial"/>
        </w:rPr>
        <w:t xml:space="preserve"> 3 USCIS-PM D.2</w:t>
      </w:r>
      <w:r w:rsidR="00613858">
        <w:rPr>
          <w:rFonts w:ascii="Arial" w:hAnsi="Arial" w:cs="Arial"/>
        </w:rPr>
        <w:t>(B)(3)</w:t>
      </w:r>
      <w:r w:rsidR="00613858" w:rsidRPr="00F62C46">
        <w:rPr>
          <w:rFonts w:ascii="Arial" w:hAnsi="Arial" w:cs="Arial"/>
        </w:rPr>
        <w:t xml:space="preserve"> (</w:t>
      </w:r>
      <w:r w:rsidR="00613858">
        <w:rPr>
          <w:rFonts w:ascii="Arial" w:hAnsi="Arial" w:cs="Arial"/>
        </w:rPr>
        <w:t>ends</w:t>
      </w:r>
      <w:r w:rsidR="00613858" w:rsidRPr="00F62C46">
        <w:rPr>
          <w:rFonts w:ascii="Arial" w:hAnsi="Arial" w:cs="Arial"/>
        </w:rPr>
        <w:t xml:space="preserve"> a non-exhaustive list of evidence to establish a step-relationship with “Any other credible evidence of a qualifying step relationship.”)</w:t>
      </w:r>
    </w:p>
  </w:footnote>
  <w:footnote w:id="29">
    <w:p w14:paraId="32D0577F" w14:textId="720E7088" w:rsidR="00CF1C19" w:rsidRPr="00613858" w:rsidRDefault="00CF1C19" w:rsidP="00272482">
      <w:pPr>
        <w:pStyle w:val="Default"/>
        <w:keepNext/>
        <w:keepLines/>
        <w:rPr>
          <w:rFonts w:ascii="Arial" w:hAnsi="Arial" w:cs="Arial"/>
          <w:color w:val="auto"/>
          <w:sz w:val="20"/>
          <w:szCs w:val="20"/>
        </w:rPr>
      </w:pPr>
      <w:r w:rsidRPr="00903C48">
        <w:rPr>
          <w:rStyle w:val="FootnoteReference"/>
          <w:rFonts w:ascii="Arial" w:hAnsi="Arial"/>
          <w:color w:val="auto"/>
        </w:rPr>
        <w:footnoteRef/>
      </w:r>
      <w:r w:rsidRPr="00903C48">
        <w:rPr>
          <w:rFonts w:ascii="Arial" w:hAnsi="Arial"/>
          <w:color w:val="auto"/>
        </w:rPr>
        <w:t xml:space="preserve"> </w:t>
      </w:r>
      <w:r w:rsidR="00613858" w:rsidRPr="00F62C46">
        <w:rPr>
          <w:rFonts w:ascii="Arial" w:hAnsi="Arial" w:cs="Arial"/>
          <w:i/>
          <w:iCs/>
          <w:color w:val="auto"/>
          <w:sz w:val="20"/>
          <w:szCs w:val="20"/>
        </w:rPr>
        <w:t>See</w:t>
      </w:r>
      <w:r w:rsidR="00613858" w:rsidRPr="00F62C46">
        <w:rPr>
          <w:rFonts w:ascii="Arial" w:hAnsi="Arial" w:cs="Arial"/>
          <w:i/>
          <w:iCs/>
          <w:color w:val="auto"/>
        </w:rPr>
        <w:t xml:space="preserve"> </w:t>
      </w:r>
      <w:r w:rsidR="00613858" w:rsidRPr="00F62C46">
        <w:rPr>
          <w:rFonts w:ascii="Arial" w:hAnsi="Arial" w:cs="Arial"/>
          <w:color w:val="auto"/>
          <w:sz w:val="20"/>
          <w:szCs w:val="20"/>
        </w:rPr>
        <w:t>3 USCIS-PM D.5</w:t>
      </w:r>
      <w:r w:rsidR="00613858">
        <w:rPr>
          <w:rFonts w:ascii="Arial" w:hAnsi="Arial" w:cs="Arial"/>
          <w:color w:val="auto"/>
          <w:sz w:val="20"/>
          <w:szCs w:val="20"/>
        </w:rPr>
        <w:t xml:space="preserve">(B)(1) </w:t>
      </w:r>
      <w:r w:rsidR="00613858" w:rsidRPr="00F62C46">
        <w:rPr>
          <w:rFonts w:ascii="Arial" w:hAnsi="Arial" w:cs="Arial"/>
          <w:color w:val="auto"/>
          <w:sz w:val="20"/>
          <w:szCs w:val="20"/>
        </w:rPr>
        <w:t xml:space="preserve">(citing </w:t>
      </w:r>
      <w:r w:rsidR="00613858" w:rsidRPr="00F62C46">
        <w:rPr>
          <w:rFonts w:ascii="Arial" w:hAnsi="Arial" w:cs="Arial"/>
          <w:i/>
          <w:iCs/>
          <w:color w:val="auto"/>
          <w:sz w:val="20"/>
          <w:szCs w:val="20"/>
        </w:rPr>
        <w:t>Matter of Chawathe</w:t>
      </w:r>
      <w:r w:rsidR="00613858" w:rsidRPr="00F62C46">
        <w:rPr>
          <w:rFonts w:ascii="Arial" w:hAnsi="Arial" w:cs="Arial"/>
          <w:color w:val="auto"/>
          <w:sz w:val="20"/>
          <w:szCs w:val="20"/>
        </w:rPr>
        <w:t xml:space="preserve">, 25 I&amp;N Dec. 369 (AAO 2010); </w:t>
      </w:r>
      <w:r w:rsidR="00613858" w:rsidRPr="00F62C46">
        <w:rPr>
          <w:rFonts w:ascii="Arial" w:hAnsi="Arial" w:cs="Arial"/>
          <w:i/>
          <w:iCs/>
          <w:color w:val="auto"/>
          <w:sz w:val="20"/>
          <w:szCs w:val="20"/>
        </w:rPr>
        <w:t>Matter of Martinez</w:t>
      </w:r>
      <w:r w:rsidR="00613858" w:rsidRPr="00F62C46">
        <w:rPr>
          <w:rFonts w:ascii="Arial" w:hAnsi="Arial" w:cs="Arial"/>
          <w:color w:val="auto"/>
          <w:sz w:val="20"/>
          <w:szCs w:val="20"/>
        </w:rPr>
        <w:t xml:space="preserve">, 21 I&amp;N Dec. 1035, 1036 (BIA 1997); and </w:t>
      </w:r>
      <w:r w:rsidR="00613858" w:rsidRPr="00F62C46">
        <w:rPr>
          <w:rFonts w:ascii="Arial" w:hAnsi="Arial" w:cs="Arial"/>
          <w:i/>
          <w:iCs/>
          <w:color w:val="auto"/>
          <w:sz w:val="20"/>
          <w:szCs w:val="20"/>
        </w:rPr>
        <w:t>Matter of Soo Hoo</w:t>
      </w:r>
      <w:r w:rsidR="00613858" w:rsidRPr="00F62C46">
        <w:rPr>
          <w:rFonts w:ascii="Arial" w:hAnsi="Arial" w:cs="Arial"/>
          <w:color w:val="auto"/>
          <w:sz w:val="20"/>
          <w:szCs w:val="20"/>
        </w:rPr>
        <w:t>, 11 I&amp;N Dec 151 (BIA 1965)).</w:t>
      </w:r>
    </w:p>
  </w:footnote>
  <w:footnote w:id="30">
    <w:p w14:paraId="7DB97541" w14:textId="49A52868" w:rsidR="00CF1C19" w:rsidRPr="00903C48" w:rsidRDefault="00CF1C19" w:rsidP="00272482">
      <w:pPr>
        <w:pStyle w:val="Default"/>
        <w:keepNext/>
        <w:keepLines/>
        <w:rPr>
          <w:rFonts w:ascii="Arial" w:hAnsi="Arial"/>
          <w:color w:val="auto"/>
          <w:sz w:val="20"/>
          <w:szCs w:val="20"/>
        </w:rPr>
      </w:pPr>
      <w:r w:rsidRPr="00903C48">
        <w:rPr>
          <w:rStyle w:val="FootnoteReference"/>
          <w:rFonts w:ascii="Arial" w:hAnsi="Arial"/>
          <w:color w:val="auto"/>
          <w:sz w:val="20"/>
          <w:szCs w:val="20"/>
        </w:rPr>
        <w:footnoteRef/>
      </w:r>
      <w:r w:rsidRPr="00903C48">
        <w:rPr>
          <w:rFonts w:ascii="Arial" w:hAnsi="Arial"/>
          <w:color w:val="auto"/>
          <w:sz w:val="20"/>
          <w:szCs w:val="20"/>
        </w:rPr>
        <w:t xml:space="preserve"> </w:t>
      </w:r>
      <w:r w:rsidR="00613858" w:rsidRPr="00F62C46">
        <w:rPr>
          <w:rFonts w:ascii="Arial" w:hAnsi="Arial" w:cs="Arial"/>
          <w:i/>
          <w:iCs/>
          <w:color w:val="auto"/>
          <w:sz w:val="20"/>
          <w:szCs w:val="20"/>
        </w:rPr>
        <w:t>See</w:t>
      </w:r>
      <w:r w:rsidR="00613858" w:rsidRPr="00F62C46">
        <w:rPr>
          <w:rFonts w:ascii="Arial" w:hAnsi="Arial" w:cs="Arial"/>
          <w:color w:val="auto"/>
          <w:sz w:val="20"/>
          <w:szCs w:val="20"/>
        </w:rPr>
        <w:t xml:space="preserve"> 3 USCIS-PM D.5</w:t>
      </w:r>
      <w:r w:rsidR="00613858">
        <w:rPr>
          <w:rFonts w:ascii="Arial" w:hAnsi="Arial" w:cs="Arial"/>
          <w:color w:val="auto"/>
          <w:sz w:val="20"/>
          <w:szCs w:val="20"/>
        </w:rPr>
        <w:t>(B)(1)</w:t>
      </w:r>
      <w:r w:rsidR="00613858" w:rsidRPr="00F62C46">
        <w:rPr>
          <w:rFonts w:ascii="Arial" w:hAnsi="Arial" w:cs="Arial"/>
          <w:color w:val="auto"/>
          <w:sz w:val="20"/>
          <w:szCs w:val="20"/>
        </w:rPr>
        <w:t xml:space="preserve"> (citing 8 U.S.C. §1361 and </w:t>
      </w:r>
      <w:r w:rsidR="00613858" w:rsidRPr="00F62C46">
        <w:rPr>
          <w:rFonts w:ascii="Arial" w:hAnsi="Arial" w:cs="Arial"/>
          <w:i/>
          <w:iCs/>
          <w:color w:val="auto"/>
          <w:sz w:val="20"/>
          <w:szCs w:val="20"/>
        </w:rPr>
        <w:t>Matter of Brantigan</w:t>
      </w:r>
      <w:r w:rsidR="00613858" w:rsidRPr="00F62C46">
        <w:rPr>
          <w:rFonts w:ascii="Arial" w:hAnsi="Arial" w:cs="Arial"/>
          <w:color w:val="auto"/>
          <w:sz w:val="20"/>
          <w:szCs w:val="20"/>
        </w:rPr>
        <w:t>, 11 I&amp;N Dec. 493 (BIA 1966)).</w:t>
      </w:r>
    </w:p>
  </w:footnote>
  <w:footnote w:id="31">
    <w:p w14:paraId="4ED441D0" w14:textId="4815A6B8" w:rsidR="00CF1C19" w:rsidRPr="00903C48" w:rsidRDefault="00CF1C19"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See</w:t>
      </w:r>
      <w:r w:rsidRPr="00903C48">
        <w:rPr>
          <w:rFonts w:ascii="Arial" w:hAnsi="Arial" w:cs="Times New Roman"/>
        </w:rPr>
        <w:t xml:space="preserve"> </w:t>
      </w:r>
      <w:r w:rsidR="00613858">
        <w:rPr>
          <w:rFonts w:ascii="Arial" w:hAnsi="Arial" w:cs="Times New Roman"/>
        </w:rPr>
        <w:t xml:space="preserve">INA </w:t>
      </w:r>
      <w:r w:rsidR="00613858">
        <w:rPr>
          <w:rFonts w:ascii="Arial" w:hAnsi="Arial" w:cs="Arial"/>
        </w:rPr>
        <w:t>§</w:t>
      </w:r>
      <w:r w:rsidR="00613858">
        <w:rPr>
          <w:rFonts w:ascii="Arial" w:hAnsi="Arial" w:cs="Times New Roman"/>
        </w:rPr>
        <w:t>204(J)</w:t>
      </w:r>
      <w:r w:rsidR="003D7641">
        <w:rPr>
          <w:rFonts w:ascii="Arial" w:hAnsi="Arial" w:cs="Times New Roman"/>
        </w:rPr>
        <w:t>.</w:t>
      </w:r>
    </w:p>
  </w:footnote>
  <w:footnote w:id="32">
    <w:p w14:paraId="571D77BE" w14:textId="56B8F046" w:rsidR="000A6216" w:rsidRPr="00903C48" w:rsidRDefault="000A6216"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631FAF" w:rsidRPr="00F62C46">
        <w:rPr>
          <w:rFonts w:ascii="Arial" w:hAnsi="Arial" w:cs="Arial"/>
        </w:rPr>
        <w:t>3 USCIS-PM D.2</w:t>
      </w:r>
      <w:r w:rsidR="00631FAF">
        <w:rPr>
          <w:rFonts w:ascii="Arial" w:hAnsi="Arial" w:cs="Arial"/>
        </w:rPr>
        <w:t>(B)(2)</w:t>
      </w:r>
      <w:r w:rsidR="00631FAF" w:rsidRPr="00F62C46">
        <w:rPr>
          <w:rFonts w:ascii="Arial" w:hAnsi="Arial" w:cs="Arial"/>
        </w:rPr>
        <w:t>.</w:t>
      </w:r>
    </w:p>
  </w:footnote>
  <w:footnote w:id="33">
    <w:p w14:paraId="6CA6D1AB" w14:textId="46425A02" w:rsidR="0036454A" w:rsidRPr="00903C48" w:rsidRDefault="0036454A"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282387" w:rsidRPr="00903C48">
        <w:rPr>
          <w:rFonts w:ascii="Arial" w:hAnsi="Arial" w:cs="Times New Roman"/>
          <w:i/>
          <w:iCs/>
        </w:rPr>
        <w:t>Cf.</w:t>
      </w:r>
      <w:r w:rsidRPr="00903C48">
        <w:rPr>
          <w:rFonts w:ascii="Arial" w:hAnsi="Arial" w:cs="Times New Roman"/>
          <w:i/>
          <w:iCs/>
        </w:rPr>
        <w:t xml:space="preserve"> id</w:t>
      </w:r>
      <w:r w:rsidRPr="00903C48">
        <w:rPr>
          <w:rFonts w:ascii="Arial" w:hAnsi="Arial" w:cs="Times New Roman"/>
        </w:rPr>
        <w:t>.</w:t>
      </w:r>
    </w:p>
  </w:footnote>
  <w:footnote w:id="34">
    <w:p w14:paraId="761F6F8D" w14:textId="77777777" w:rsidR="00074B73" w:rsidRPr="00903C48" w:rsidRDefault="00074B73"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Id</w:t>
      </w:r>
      <w:r w:rsidRPr="00903C48">
        <w:rPr>
          <w:rFonts w:ascii="Arial" w:hAnsi="Arial" w:cs="Times New Roman"/>
        </w:rPr>
        <w:t>.</w:t>
      </w:r>
    </w:p>
  </w:footnote>
  <w:footnote w:id="35">
    <w:p w14:paraId="32039AA7" w14:textId="3F2D637A" w:rsidR="00092218" w:rsidRPr="00903C48" w:rsidRDefault="00092218"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3D7641">
        <w:rPr>
          <w:rFonts w:ascii="Arial" w:hAnsi="Arial" w:cs="Times New Roman"/>
        </w:rPr>
        <w:t>INA 204(a)(1)(A)(iii)(II)(aa)(BB)</w:t>
      </w:r>
      <w:r w:rsidR="00D456FC">
        <w:rPr>
          <w:rFonts w:ascii="Arial" w:hAnsi="Arial" w:cs="Times New Roman"/>
        </w:rPr>
        <w:t xml:space="preserve">, </w:t>
      </w:r>
      <w:r w:rsidR="003D7641">
        <w:rPr>
          <w:rFonts w:ascii="Arial" w:hAnsi="Arial" w:cs="Arial"/>
        </w:rPr>
        <w:t>INA 204(a)(1)(B)(ii)(II)(BB).</w:t>
      </w:r>
    </w:p>
  </w:footnote>
  <w:footnote w:id="36">
    <w:p w14:paraId="4E1D2605" w14:textId="4B069D7F" w:rsidR="00774521" w:rsidRPr="00903C48" w:rsidRDefault="00774521"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D456FC" w:rsidRPr="00F62C46">
        <w:rPr>
          <w:rFonts w:ascii="Arial" w:hAnsi="Arial" w:cs="Arial"/>
        </w:rPr>
        <w:t>3 USCIS-PM D.2</w:t>
      </w:r>
      <w:r w:rsidR="00D456FC">
        <w:rPr>
          <w:rFonts w:ascii="Arial" w:hAnsi="Arial" w:cs="Arial"/>
        </w:rPr>
        <w:t>(B)(2)</w:t>
      </w:r>
    </w:p>
  </w:footnote>
  <w:footnote w:id="37">
    <w:p w14:paraId="45143AFA" w14:textId="6C9FE436" w:rsidR="00465474" w:rsidRPr="00903C48" w:rsidRDefault="00465474"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 xml:space="preserve">See </w:t>
      </w:r>
      <w:r w:rsidR="00E554D0" w:rsidRPr="00E554D0">
        <w:rPr>
          <w:rFonts w:ascii="Arial" w:hAnsi="Arial" w:cs="Times New Roman"/>
          <w:i/>
          <w:iCs/>
        </w:rPr>
        <w:t>id</w:t>
      </w:r>
      <w:r w:rsidR="00B059EB" w:rsidRPr="00903C48">
        <w:rPr>
          <w:rFonts w:ascii="Arial" w:hAnsi="Arial" w:cs="Times New Roman"/>
        </w:rPr>
        <w:t>.</w:t>
      </w:r>
    </w:p>
  </w:footnote>
  <w:footnote w:id="38">
    <w:p w14:paraId="6B63859E" w14:textId="55B5864E" w:rsidR="00D53614" w:rsidRPr="0057551F" w:rsidRDefault="00D53614" w:rsidP="00272482">
      <w:pPr>
        <w:pStyle w:val="FootnoteText"/>
        <w:keepNext/>
        <w:keepLines/>
        <w:rPr>
          <w:rFonts w:ascii="Arial" w:hAnsi="Arial" w:cs="Arial"/>
        </w:rPr>
      </w:pPr>
      <w:r w:rsidRPr="00903C48">
        <w:rPr>
          <w:rStyle w:val="FootnoteReference"/>
          <w:rFonts w:ascii="Arial" w:hAnsi="Arial" w:cs="Times New Roman"/>
        </w:rPr>
        <w:footnoteRef/>
      </w:r>
      <w:r w:rsidRPr="00903C48">
        <w:rPr>
          <w:rFonts w:ascii="Arial" w:hAnsi="Arial" w:cs="Times New Roman"/>
        </w:rPr>
        <w:t xml:space="preserve"> </w:t>
      </w:r>
      <w:r w:rsidR="0057551F" w:rsidRPr="00F62C46">
        <w:rPr>
          <w:rFonts w:ascii="Arial" w:hAnsi="Arial" w:cs="Arial"/>
        </w:rPr>
        <w:t>3 USCIS-PM D.2</w:t>
      </w:r>
      <w:r w:rsidR="0057551F">
        <w:rPr>
          <w:rFonts w:ascii="Arial" w:hAnsi="Arial" w:cs="Arial"/>
        </w:rPr>
        <w:t>(B)(2) (</w:t>
      </w:r>
      <w:r w:rsidR="0057551F" w:rsidRPr="00F62C46">
        <w:rPr>
          <w:rFonts w:ascii="Arial" w:hAnsi="Arial" w:cs="Arial"/>
        </w:rPr>
        <w:t xml:space="preserve">citing </w:t>
      </w:r>
      <w:r w:rsidR="0057551F">
        <w:rPr>
          <w:rFonts w:ascii="Arial" w:hAnsi="Arial" w:cs="Arial"/>
        </w:rPr>
        <w:t>INA</w:t>
      </w:r>
      <w:r w:rsidR="0057551F" w:rsidRPr="00F62C46">
        <w:rPr>
          <w:rFonts w:ascii="Arial" w:hAnsi="Arial" w:cs="Arial"/>
        </w:rPr>
        <w:t xml:space="preserve"> §</w:t>
      </w:r>
      <w:r w:rsidR="0057551F">
        <w:rPr>
          <w:rFonts w:ascii="Arial" w:hAnsi="Arial" w:cs="Arial"/>
        </w:rPr>
        <w:t>204</w:t>
      </w:r>
      <w:r w:rsidR="0057551F" w:rsidRPr="00F62C46">
        <w:rPr>
          <w:rFonts w:ascii="Arial" w:hAnsi="Arial" w:cs="Arial"/>
        </w:rPr>
        <w:t xml:space="preserve">(a)(1)(A)(iii)(II)(aa)(BB) and </w:t>
      </w:r>
      <w:r w:rsidR="0057551F">
        <w:rPr>
          <w:rFonts w:ascii="Arial" w:hAnsi="Arial" w:cs="Arial"/>
        </w:rPr>
        <w:t xml:space="preserve">INA </w:t>
      </w:r>
      <w:r w:rsidR="0057551F" w:rsidRPr="00F62C46">
        <w:rPr>
          <w:rFonts w:ascii="Arial" w:hAnsi="Arial" w:cs="Arial"/>
        </w:rPr>
        <w:t>§</w:t>
      </w:r>
      <w:r w:rsidR="0057551F">
        <w:rPr>
          <w:rFonts w:ascii="Arial" w:hAnsi="Arial" w:cs="Arial"/>
        </w:rPr>
        <w:t>204</w:t>
      </w:r>
      <w:r w:rsidR="0057551F" w:rsidRPr="00F62C46">
        <w:rPr>
          <w:rFonts w:ascii="Arial" w:hAnsi="Arial" w:cs="Arial"/>
        </w:rPr>
        <w:t>(a)(1)(B)(ii)(II)(aa)(BB)</w:t>
      </w:r>
      <w:r w:rsidR="0057551F">
        <w:rPr>
          <w:rFonts w:ascii="Arial" w:hAnsi="Arial" w:cs="Arial"/>
        </w:rPr>
        <w:t>)</w:t>
      </w:r>
      <w:r w:rsidR="0057551F" w:rsidRPr="00F62C46">
        <w:rPr>
          <w:rFonts w:ascii="Arial" w:hAnsi="Arial" w:cs="Arial"/>
        </w:rPr>
        <w:t>.</w:t>
      </w:r>
    </w:p>
  </w:footnote>
  <w:footnote w:id="39">
    <w:p w14:paraId="42DDDC53" w14:textId="0B3A2D59" w:rsidR="00C24584" w:rsidRPr="00903C48" w:rsidRDefault="00C24584"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57551F" w:rsidRPr="00F62C46">
        <w:rPr>
          <w:rFonts w:ascii="Arial" w:hAnsi="Arial" w:cs="Arial"/>
        </w:rPr>
        <w:t>3 USCIS-PM D.2</w:t>
      </w:r>
      <w:r w:rsidR="0057551F">
        <w:rPr>
          <w:rFonts w:ascii="Arial" w:hAnsi="Arial" w:cs="Arial"/>
        </w:rPr>
        <w:t>(B)(2).</w:t>
      </w:r>
    </w:p>
  </w:footnote>
  <w:footnote w:id="40">
    <w:p w14:paraId="53F8FDE0" w14:textId="5BA4F72B" w:rsidR="000A24BF" w:rsidRPr="00903C48" w:rsidRDefault="000A24BF"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EC12C0" w:rsidRPr="00903C48">
        <w:rPr>
          <w:rFonts w:ascii="Arial" w:hAnsi="Arial" w:cs="Times New Roman"/>
          <w:i/>
          <w:iCs/>
        </w:rPr>
        <w:t>Cf</w:t>
      </w:r>
      <w:r w:rsidR="00EC12C0" w:rsidRPr="00903C48">
        <w:rPr>
          <w:rFonts w:ascii="Arial" w:hAnsi="Arial" w:cs="Times New Roman"/>
        </w:rPr>
        <w:t xml:space="preserve">. </w:t>
      </w:r>
      <w:r w:rsidR="0057551F">
        <w:rPr>
          <w:rFonts w:ascii="Arial" w:hAnsi="Arial" w:cs="Times New Roman"/>
        </w:rPr>
        <w:t xml:space="preserve">INA </w:t>
      </w:r>
      <w:r w:rsidR="00B059EB" w:rsidRPr="00903C48">
        <w:rPr>
          <w:rFonts w:ascii="Arial" w:hAnsi="Arial" w:cs="Times New Roman"/>
        </w:rPr>
        <w:t>§</w:t>
      </w:r>
      <w:r w:rsidR="0057551F">
        <w:rPr>
          <w:rFonts w:ascii="Arial" w:hAnsi="Arial" w:cs="Times New Roman"/>
        </w:rPr>
        <w:t>204</w:t>
      </w:r>
      <w:r w:rsidR="00EC12C0" w:rsidRPr="00903C48">
        <w:rPr>
          <w:rFonts w:ascii="Arial" w:hAnsi="Arial" w:cs="Times New Roman"/>
        </w:rPr>
        <w:t>(a)(1)(A</w:t>
      </w:r>
      <w:r w:rsidRPr="00903C48">
        <w:rPr>
          <w:rFonts w:ascii="Arial" w:hAnsi="Arial" w:cs="Times New Roman"/>
        </w:rPr>
        <w:t>)</w:t>
      </w:r>
      <w:r w:rsidR="00EC12C0" w:rsidRPr="00903C48">
        <w:rPr>
          <w:rFonts w:ascii="Arial" w:hAnsi="Arial" w:cs="Times New Roman"/>
        </w:rPr>
        <w:t>(iii)(II)(BB)</w:t>
      </w:r>
      <w:r w:rsidRPr="00903C48">
        <w:rPr>
          <w:rFonts w:ascii="Arial" w:hAnsi="Arial" w:cs="Times New Roman"/>
        </w:rPr>
        <w:t>,</w:t>
      </w:r>
      <w:r w:rsidR="0057551F">
        <w:rPr>
          <w:rFonts w:ascii="Arial" w:hAnsi="Arial" w:cs="Times New Roman"/>
        </w:rPr>
        <w:t xml:space="preserve"> </w:t>
      </w:r>
      <w:r w:rsidR="0057551F" w:rsidRPr="00F62C46">
        <w:rPr>
          <w:rFonts w:ascii="Arial" w:hAnsi="Arial" w:cs="Arial"/>
        </w:rPr>
        <w:t>3 USCIS-PM D.2</w:t>
      </w:r>
      <w:r w:rsidR="0057551F">
        <w:rPr>
          <w:rFonts w:ascii="Arial" w:hAnsi="Arial" w:cs="Arial"/>
        </w:rPr>
        <w:t>(B)(2)</w:t>
      </w:r>
      <w:r w:rsidRPr="00903C48">
        <w:rPr>
          <w:rFonts w:ascii="Arial" w:hAnsi="Arial" w:cs="Times New Roman"/>
        </w:rPr>
        <w:t>.</w:t>
      </w:r>
    </w:p>
  </w:footnote>
  <w:footnote w:id="41">
    <w:p w14:paraId="6FA6D319" w14:textId="46F84643" w:rsidR="00EA1A43" w:rsidRPr="00903C48" w:rsidRDefault="00EA1A43"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280AA6">
        <w:rPr>
          <w:rFonts w:ascii="Arial" w:hAnsi="Arial" w:cs="Arial"/>
          <w:i/>
          <w:iCs/>
        </w:rPr>
        <w:t xml:space="preserve">See </w:t>
      </w:r>
      <w:r w:rsidR="00280AA6" w:rsidRPr="00F62C46">
        <w:rPr>
          <w:rFonts w:ascii="Arial" w:hAnsi="Arial" w:cs="Arial"/>
        </w:rPr>
        <w:t>3 USCIS-PM D.2</w:t>
      </w:r>
      <w:r w:rsidR="00280AA6">
        <w:rPr>
          <w:rFonts w:ascii="Arial" w:hAnsi="Arial" w:cs="Arial"/>
        </w:rPr>
        <w:t>(B)(2)</w:t>
      </w:r>
      <w:r w:rsidR="00280AA6" w:rsidRPr="00F62C46">
        <w:rPr>
          <w:rFonts w:ascii="Arial" w:hAnsi="Arial" w:cs="Arial"/>
        </w:rPr>
        <w:t>.</w:t>
      </w:r>
    </w:p>
  </w:footnote>
  <w:footnote w:id="42">
    <w:p w14:paraId="1908AEA0" w14:textId="0A4AD0E0" w:rsidR="00DF6672" w:rsidRPr="00903C48" w:rsidRDefault="00DF6672" w:rsidP="00272482">
      <w:pPr>
        <w:pStyle w:val="FootnoteText"/>
        <w:keepNext/>
        <w:keepLines/>
        <w:rPr>
          <w:rFonts w:ascii="Arial" w:hAnsi="Arial" w:cs="Times New Roman"/>
        </w:rPr>
      </w:pPr>
      <w:r w:rsidRPr="00903C48">
        <w:rPr>
          <w:rStyle w:val="FootnoteReference"/>
          <w:rFonts w:ascii="Arial" w:hAnsi="Arial" w:cs="Times New Roman"/>
        </w:rPr>
        <w:footnoteRef/>
      </w:r>
      <w:r w:rsidR="00B059EB" w:rsidRPr="00903C48">
        <w:rPr>
          <w:rFonts w:ascii="Arial" w:hAnsi="Arial" w:cs="Times New Roman"/>
        </w:rPr>
        <w:t xml:space="preserve"> </w:t>
      </w:r>
      <w:r w:rsidR="00280AA6" w:rsidRPr="00F62C46">
        <w:rPr>
          <w:rFonts w:ascii="Arial" w:hAnsi="Arial" w:cs="Arial"/>
        </w:rPr>
        <w:t>3 USCIS-PM D.2</w:t>
      </w:r>
      <w:r w:rsidR="00280AA6">
        <w:rPr>
          <w:rFonts w:ascii="Arial" w:hAnsi="Arial" w:cs="Arial"/>
        </w:rPr>
        <w:t>(B)(2)</w:t>
      </w:r>
      <w:r w:rsidR="00280AA6" w:rsidRPr="00F62C46">
        <w:rPr>
          <w:rFonts w:ascii="Arial" w:hAnsi="Arial" w:cs="Arial"/>
        </w:rPr>
        <w:t>.</w:t>
      </w:r>
    </w:p>
  </w:footnote>
  <w:footnote w:id="43">
    <w:p w14:paraId="3B93619C" w14:textId="1C9166CB" w:rsidR="00835D6D" w:rsidRPr="00903C48" w:rsidRDefault="00835D6D"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0F214F">
        <w:rPr>
          <w:rFonts w:ascii="Arial" w:hAnsi="Arial" w:cs="Times New Roman"/>
        </w:rPr>
        <w:t xml:space="preserve">INA </w:t>
      </w:r>
      <w:r w:rsidR="000F214F">
        <w:rPr>
          <w:rFonts w:ascii="Arial" w:hAnsi="Arial" w:cs="Arial"/>
        </w:rPr>
        <w:t>§</w:t>
      </w:r>
      <w:r w:rsidR="000F214F">
        <w:rPr>
          <w:rFonts w:ascii="Arial" w:hAnsi="Arial" w:cs="Times New Roman"/>
        </w:rPr>
        <w:t>101</w:t>
      </w:r>
      <w:r w:rsidRPr="00903C48">
        <w:rPr>
          <w:rFonts w:ascii="Arial" w:hAnsi="Arial" w:cs="Times New Roman"/>
        </w:rPr>
        <w:t>(b)(1) (a “child” is under 21 and unmarried).</w:t>
      </w:r>
    </w:p>
  </w:footnote>
  <w:footnote w:id="44">
    <w:p w14:paraId="70429F64" w14:textId="04A3E5F7" w:rsidR="00835D6D" w:rsidRPr="00903C48" w:rsidRDefault="00835D6D"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0F214F">
        <w:rPr>
          <w:rFonts w:ascii="Arial" w:hAnsi="Arial" w:cs="Times New Roman"/>
        </w:rPr>
        <w:t xml:space="preserve">INA </w:t>
      </w:r>
      <w:r w:rsidRPr="00903C48">
        <w:rPr>
          <w:rFonts w:ascii="Arial" w:hAnsi="Arial" w:cs="Times New Roman"/>
        </w:rPr>
        <w:t>§</w:t>
      </w:r>
      <w:r w:rsidR="000F214F">
        <w:rPr>
          <w:rFonts w:ascii="Arial" w:hAnsi="Arial" w:cs="Times New Roman"/>
        </w:rPr>
        <w:t>204</w:t>
      </w:r>
      <w:r w:rsidRPr="00903C48">
        <w:rPr>
          <w:rFonts w:ascii="Arial" w:hAnsi="Arial" w:cs="Times New Roman"/>
        </w:rPr>
        <w:t>(a)(1)(D)(iv)</w:t>
      </w:r>
    </w:p>
  </w:footnote>
  <w:footnote w:id="45">
    <w:p w14:paraId="09E4968C" w14:textId="4341DFDE" w:rsidR="0021255C" w:rsidRPr="00903C48" w:rsidRDefault="0021255C"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Id</w:t>
      </w:r>
      <w:r w:rsidR="00FE29D0" w:rsidRPr="00903C48">
        <w:rPr>
          <w:rFonts w:ascii="Arial" w:hAnsi="Arial" w:cs="Times New Roman"/>
        </w:rPr>
        <w:t>.</w:t>
      </w:r>
      <w:r w:rsidRPr="00903C48">
        <w:rPr>
          <w:rFonts w:ascii="Arial" w:hAnsi="Arial" w:cs="Times New Roman"/>
        </w:rPr>
        <w:t xml:space="preserve"> (citing 8 C</w:t>
      </w:r>
      <w:r w:rsidR="000F214F">
        <w:rPr>
          <w:rFonts w:ascii="Arial" w:hAnsi="Arial" w:cs="Times New Roman"/>
        </w:rPr>
        <w:t>.</w:t>
      </w:r>
      <w:r w:rsidRPr="00903C48">
        <w:rPr>
          <w:rFonts w:ascii="Arial" w:hAnsi="Arial" w:cs="Times New Roman"/>
        </w:rPr>
        <w:t>F</w:t>
      </w:r>
      <w:r w:rsidR="000F214F">
        <w:rPr>
          <w:rFonts w:ascii="Arial" w:hAnsi="Arial" w:cs="Times New Roman"/>
        </w:rPr>
        <w:t>.</w:t>
      </w:r>
      <w:r w:rsidRPr="00903C48">
        <w:rPr>
          <w:rFonts w:ascii="Arial" w:hAnsi="Arial" w:cs="Times New Roman"/>
        </w:rPr>
        <w:t xml:space="preserve">R </w:t>
      </w:r>
      <w:r w:rsidR="000F214F">
        <w:rPr>
          <w:rFonts w:ascii="Arial" w:hAnsi="Arial" w:cs="Arial"/>
        </w:rPr>
        <w:t>§</w:t>
      </w:r>
      <w:r w:rsidRPr="00903C48">
        <w:rPr>
          <w:rFonts w:ascii="Arial" w:hAnsi="Arial" w:cs="Times New Roman"/>
        </w:rPr>
        <w:t>204.2(e)(1)(ii)).</w:t>
      </w:r>
      <w:r w:rsidR="00D2639E" w:rsidRPr="00903C48">
        <w:rPr>
          <w:rFonts w:ascii="Arial" w:hAnsi="Arial" w:cs="Times New Roman"/>
        </w:rPr>
        <w:t xml:space="preserve">  </w:t>
      </w:r>
      <w:r w:rsidR="00D2639E" w:rsidRPr="00903C48">
        <w:rPr>
          <w:rFonts w:ascii="Arial" w:hAnsi="Arial" w:cs="Times New Roman"/>
          <w:i/>
          <w:iCs/>
        </w:rPr>
        <w:t>See also</w:t>
      </w:r>
      <w:r w:rsidR="00D2639E" w:rsidRPr="00903C48">
        <w:rPr>
          <w:rFonts w:ascii="Arial" w:hAnsi="Arial" w:cs="Times New Roman"/>
        </w:rPr>
        <w:t xml:space="preserve"> </w:t>
      </w:r>
      <w:r w:rsidR="000F214F">
        <w:rPr>
          <w:rFonts w:ascii="Arial" w:hAnsi="Arial" w:cs="Times New Roman"/>
        </w:rPr>
        <w:t>INA</w:t>
      </w:r>
      <w:r w:rsidR="00D2639E" w:rsidRPr="00903C48">
        <w:rPr>
          <w:rFonts w:ascii="Arial" w:hAnsi="Arial" w:cs="Times New Roman"/>
        </w:rPr>
        <w:t xml:space="preserve"> </w:t>
      </w:r>
      <w:r w:rsidR="008C2B81" w:rsidRPr="00903C48">
        <w:rPr>
          <w:rFonts w:ascii="Arial" w:hAnsi="Arial" w:cs="Times New Roman"/>
        </w:rPr>
        <w:t>§</w:t>
      </w:r>
      <w:r w:rsidR="00D2639E" w:rsidRPr="00903C48">
        <w:rPr>
          <w:rFonts w:ascii="Arial" w:hAnsi="Arial" w:cs="Times New Roman"/>
        </w:rPr>
        <w:t>1</w:t>
      </w:r>
      <w:r w:rsidR="000F214F">
        <w:rPr>
          <w:rFonts w:ascii="Arial" w:hAnsi="Arial" w:cs="Times New Roman"/>
        </w:rPr>
        <w:t>01</w:t>
      </w:r>
      <w:r w:rsidR="00D2639E" w:rsidRPr="00903C48">
        <w:rPr>
          <w:rFonts w:ascii="Arial" w:hAnsi="Arial" w:cs="Times New Roman"/>
        </w:rPr>
        <w:t>(b)(1).</w:t>
      </w:r>
    </w:p>
  </w:footnote>
  <w:footnote w:id="46">
    <w:p w14:paraId="35148934" w14:textId="260AA11F" w:rsidR="00D2639E" w:rsidRPr="000F214F" w:rsidRDefault="00D2639E" w:rsidP="00272482">
      <w:pPr>
        <w:pStyle w:val="FootnoteText"/>
        <w:keepNext/>
        <w:keepLines/>
        <w:rPr>
          <w:rFonts w:ascii="Arial" w:hAnsi="Arial" w:cs="Arial"/>
        </w:rPr>
      </w:pPr>
      <w:r w:rsidRPr="00903C48">
        <w:rPr>
          <w:rStyle w:val="FootnoteReference"/>
          <w:rFonts w:ascii="Arial" w:hAnsi="Arial" w:cs="Times New Roman"/>
        </w:rPr>
        <w:footnoteRef/>
      </w:r>
      <w:r w:rsidRPr="00903C48">
        <w:rPr>
          <w:rFonts w:ascii="Arial" w:hAnsi="Arial" w:cs="Times New Roman"/>
        </w:rPr>
        <w:t xml:space="preserve"> </w:t>
      </w:r>
      <w:r w:rsidR="000F214F" w:rsidRPr="00F62C46">
        <w:rPr>
          <w:rFonts w:ascii="Arial" w:hAnsi="Arial" w:cs="Arial"/>
          <w:i/>
          <w:iCs/>
        </w:rPr>
        <w:t>See</w:t>
      </w:r>
      <w:r w:rsidR="000F214F" w:rsidRPr="00F62C46">
        <w:rPr>
          <w:rFonts w:ascii="Arial" w:hAnsi="Arial" w:cs="Arial"/>
        </w:rPr>
        <w:t xml:space="preserve"> 3 USCIS-PM D.2</w:t>
      </w:r>
      <w:r w:rsidR="000F214F">
        <w:rPr>
          <w:rFonts w:ascii="Arial" w:hAnsi="Arial" w:cs="Arial"/>
        </w:rPr>
        <w:t>(B)(3)</w:t>
      </w:r>
      <w:r w:rsidR="000F214F" w:rsidRPr="00F62C46">
        <w:rPr>
          <w:rFonts w:ascii="Arial" w:hAnsi="Arial" w:cs="Arial"/>
        </w:rPr>
        <w:t>.</w:t>
      </w:r>
    </w:p>
  </w:footnote>
  <w:footnote w:id="47">
    <w:p w14:paraId="5921114D" w14:textId="07066A01" w:rsidR="00C0393D" w:rsidRPr="00903C48" w:rsidRDefault="00C0393D"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D06A66" w:rsidRPr="00903C48">
        <w:rPr>
          <w:rFonts w:ascii="Arial" w:hAnsi="Arial" w:cs="Times New Roman"/>
          <w:i/>
          <w:iCs/>
        </w:rPr>
        <w:t>Cf</w:t>
      </w:r>
      <w:r w:rsidR="00D06A66" w:rsidRPr="00903C48">
        <w:rPr>
          <w:rFonts w:ascii="Arial" w:hAnsi="Arial" w:cs="Times New Roman"/>
        </w:rPr>
        <w:t>.</w:t>
      </w:r>
      <w:r w:rsidR="00B17E9C" w:rsidRPr="00903C48">
        <w:rPr>
          <w:rFonts w:ascii="Arial" w:hAnsi="Arial" w:cs="Times New Roman"/>
        </w:rPr>
        <w:t xml:space="preserve"> </w:t>
      </w:r>
      <w:r w:rsidR="00B17E9C" w:rsidRPr="00903C48">
        <w:rPr>
          <w:rFonts w:ascii="Arial" w:hAnsi="Arial" w:cs="Times New Roman"/>
          <w:i/>
          <w:iCs/>
        </w:rPr>
        <w:t>id</w:t>
      </w:r>
      <w:r w:rsidRPr="00903C48">
        <w:rPr>
          <w:rFonts w:ascii="Arial" w:hAnsi="Arial" w:cs="Times New Roman"/>
        </w:rPr>
        <w:t>.</w:t>
      </w:r>
    </w:p>
  </w:footnote>
  <w:footnote w:id="48">
    <w:p w14:paraId="0303E613" w14:textId="7AC62493" w:rsidR="001F1D50" w:rsidRPr="00903C48" w:rsidRDefault="001F1D50"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0C6598" w:rsidRPr="00903C48">
        <w:rPr>
          <w:rFonts w:ascii="Arial" w:hAnsi="Arial" w:cs="Times New Roman"/>
          <w:i/>
          <w:iCs/>
        </w:rPr>
        <w:t>See</w:t>
      </w:r>
      <w:r w:rsidR="000C6598" w:rsidRPr="00903C48">
        <w:rPr>
          <w:rFonts w:ascii="Arial" w:hAnsi="Arial" w:cs="Times New Roman"/>
        </w:rPr>
        <w:t xml:space="preserve"> </w:t>
      </w:r>
      <w:r w:rsidR="00F224D1" w:rsidRPr="00903C48">
        <w:rPr>
          <w:rFonts w:ascii="Arial" w:hAnsi="Arial" w:cs="Times New Roman"/>
        </w:rPr>
        <w:t xml:space="preserve">INA </w:t>
      </w:r>
      <w:r w:rsidR="000F214F">
        <w:rPr>
          <w:rFonts w:ascii="Arial" w:hAnsi="Arial" w:cs="Arial"/>
        </w:rPr>
        <w:t>§</w:t>
      </w:r>
      <w:r w:rsidR="00F224D1" w:rsidRPr="00903C48">
        <w:rPr>
          <w:rFonts w:ascii="Arial" w:hAnsi="Arial" w:cs="Times New Roman"/>
        </w:rPr>
        <w:t>204(a)(1)(</w:t>
      </w:r>
      <w:r w:rsidR="007C5270" w:rsidRPr="00903C48">
        <w:rPr>
          <w:rFonts w:ascii="Arial" w:hAnsi="Arial" w:cs="Times New Roman"/>
        </w:rPr>
        <w:t>D</w:t>
      </w:r>
      <w:r w:rsidR="008F5032" w:rsidRPr="00903C48">
        <w:rPr>
          <w:rFonts w:ascii="Arial" w:hAnsi="Arial" w:cs="Times New Roman"/>
        </w:rPr>
        <w:t>)</w:t>
      </w:r>
      <w:r w:rsidR="007C5270" w:rsidRPr="00903C48">
        <w:rPr>
          <w:rFonts w:ascii="Arial" w:hAnsi="Arial" w:cs="Times New Roman"/>
        </w:rPr>
        <w:t>(v).</w:t>
      </w:r>
      <w:r w:rsidR="00F224D1" w:rsidRPr="00903C48">
        <w:rPr>
          <w:rFonts w:ascii="Arial" w:hAnsi="Arial" w:cs="Times New Roman"/>
        </w:rPr>
        <w:t xml:space="preserve"> </w:t>
      </w:r>
    </w:p>
  </w:footnote>
  <w:footnote w:id="49">
    <w:p w14:paraId="2E54B7CE" w14:textId="3CF0129D" w:rsidR="0053295E" w:rsidRPr="00903C48" w:rsidRDefault="0053295E"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425775" w:rsidRPr="00903C48">
        <w:rPr>
          <w:rFonts w:ascii="Arial" w:hAnsi="Arial" w:cs="Times New Roman"/>
          <w:i/>
          <w:iCs/>
        </w:rPr>
        <w:t>Cf</w:t>
      </w:r>
      <w:r w:rsidR="00425775" w:rsidRPr="00903C48">
        <w:rPr>
          <w:rFonts w:ascii="Arial" w:hAnsi="Arial" w:cs="Times New Roman"/>
        </w:rPr>
        <w:t>.</w:t>
      </w:r>
      <w:r w:rsidRPr="00903C48">
        <w:rPr>
          <w:rFonts w:ascii="Arial" w:hAnsi="Arial" w:cs="Times New Roman"/>
        </w:rPr>
        <w:t xml:space="preserve"> </w:t>
      </w:r>
      <w:r w:rsidR="00E1750A" w:rsidRPr="00F62C46">
        <w:rPr>
          <w:rFonts w:ascii="Arial" w:hAnsi="Arial" w:cs="Arial"/>
        </w:rPr>
        <w:t>3 USCIS-PM D.2</w:t>
      </w:r>
      <w:r w:rsidR="00E1750A">
        <w:rPr>
          <w:rFonts w:ascii="Arial" w:hAnsi="Arial" w:cs="Arial"/>
        </w:rPr>
        <w:t>(A) and (B)(3)</w:t>
      </w:r>
      <w:r w:rsidR="00E1750A" w:rsidRPr="00F62C46">
        <w:rPr>
          <w:rFonts w:ascii="Arial" w:hAnsi="Arial" w:cs="Arial"/>
        </w:rPr>
        <w:t>.</w:t>
      </w:r>
    </w:p>
  </w:footnote>
  <w:footnote w:id="50">
    <w:p w14:paraId="5E12EDAC" w14:textId="79019CEF" w:rsidR="00DC000C" w:rsidRPr="00903C48" w:rsidRDefault="00DC000C" w:rsidP="00272482">
      <w:pPr>
        <w:pStyle w:val="FootnoteText"/>
        <w:keepNext/>
        <w:keepLines/>
        <w:rPr>
          <w:rFonts w:ascii="Arial" w:hAnsi="Arial" w:cs="Times New Roman"/>
        </w:rPr>
      </w:pPr>
      <w:r w:rsidRPr="00903C48">
        <w:rPr>
          <w:rStyle w:val="FootnoteReference"/>
          <w:rFonts w:ascii="Arial" w:hAnsi="Arial" w:cs="Times New Roman"/>
        </w:rPr>
        <w:footnoteRef/>
      </w:r>
      <w:r w:rsidR="007E6E7B">
        <w:rPr>
          <w:rFonts w:ascii="Arial" w:hAnsi="Arial" w:cs="Times New Roman"/>
        </w:rPr>
        <w:t xml:space="preserve"> </w:t>
      </w:r>
      <w:r w:rsidR="007E6E7B" w:rsidRPr="00903C48">
        <w:rPr>
          <w:rFonts w:ascii="Arial" w:hAnsi="Arial" w:cs="Times New Roman"/>
          <w:i/>
          <w:iCs/>
        </w:rPr>
        <w:t>Cf</w:t>
      </w:r>
      <w:r w:rsidR="007E6E7B" w:rsidRPr="00903C48">
        <w:rPr>
          <w:rFonts w:ascii="Arial" w:hAnsi="Arial" w:cs="Times New Roman"/>
        </w:rPr>
        <w:t xml:space="preserve">. </w:t>
      </w:r>
      <w:r w:rsidR="007E6E7B" w:rsidRPr="00F62C46">
        <w:rPr>
          <w:rFonts w:ascii="Arial" w:hAnsi="Arial" w:cs="Arial"/>
        </w:rPr>
        <w:t>3 USCIS-PM D.2</w:t>
      </w:r>
      <w:r w:rsidR="007E6E7B">
        <w:rPr>
          <w:rFonts w:ascii="Arial" w:hAnsi="Arial" w:cs="Arial"/>
        </w:rPr>
        <w:t>(A)</w:t>
      </w:r>
    </w:p>
  </w:footnote>
  <w:footnote w:id="51">
    <w:p w14:paraId="79B982A3" w14:textId="3064BFCD" w:rsidR="006B510B" w:rsidRPr="00903C48" w:rsidRDefault="006B510B"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E1750A" w:rsidRPr="00E1750A">
        <w:rPr>
          <w:rFonts w:ascii="Arial" w:hAnsi="Arial" w:cs="Arial"/>
          <w:i/>
          <w:iCs/>
        </w:rPr>
        <w:t>Cf</w:t>
      </w:r>
      <w:r w:rsidR="00E1750A" w:rsidRPr="00F62C46">
        <w:rPr>
          <w:rFonts w:ascii="Arial" w:hAnsi="Arial" w:cs="Arial"/>
        </w:rPr>
        <w:t xml:space="preserve">. </w:t>
      </w:r>
      <w:r w:rsidR="00E1750A">
        <w:rPr>
          <w:rFonts w:ascii="Arial" w:hAnsi="Arial" w:cs="Arial"/>
        </w:rPr>
        <w:t>3 USCIS-PM D.2(B)(3).</w:t>
      </w:r>
    </w:p>
  </w:footnote>
  <w:footnote w:id="52">
    <w:p w14:paraId="7167A0B3" w14:textId="69CFE45C" w:rsidR="00E1750A" w:rsidRPr="00E1750A" w:rsidRDefault="00E1750A" w:rsidP="00272482">
      <w:pPr>
        <w:pStyle w:val="FootnoteText"/>
        <w:keepNext/>
        <w:keepLines/>
        <w:rPr>
          <w:b/>
          <w:bCs/>
        </w:rPr>
      </w:pPr>
      <w:r>
        <w:rPr>
          <w:rStyle w:val="FootnoteReference"/>
        </w:rPr>
        <w:footnoteRef/>
      </w:r>
      <w:r>
        <w:t xml:space="preserve"> </w:t>
      </w:r>
      <w:r w:rsidRPr="00E1750A">
        <w:rPr>
          <w:rFonts w:ascii="Arial" w:hAnsi="Arial" w:cs="Arial"/>
          <w:i/>
          <w:iCs/>
        </w:rPr>
        <w:t>See id</w:t>
      </w:r>
      <w:r>
        <w:rPr>
          <w:rFonts w:ascii="Arial" w:hAnsi="Arial" w:cs="Arial"/>
        </w:rPr>
        <w:t>.</w:t>
      </w:r>
    </w:p>
  </w:footnote>
  <w:footnote w:id="53">
    <w:p w14:paraId="7A3CA732" w14:textId="55FCC57E" w:rsidR="00FF7F6C" w:rsidRPr="00903C48" w:rsidRDefault="00FF7F6C"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E1750A" w:rsidRPr="00F62C46">
        <w:rPr>
          <w:rFonts w:ascii="Arial" w:hAnsi="Arial" w:cs="Arial"/>
          <w:i/>
          <w:iCs/>
        </w:rPr>
        <w:t>Cf</w:t>
      </w:r>
      <w:r w:rsidR="00E1750A" w:rsidRPr="00F62C46">
        <w:rPr>
          <w:rFonts w:ascii="Arial" w:hAnsi="Arial" w:cs="Arial"/>
        </w:rPr>
        <w:t xml:space="preserve">. </w:t>
      </w:r>
      <w:r w:rsidR="00E1750A" w:rsidRPr="005B1603">
        <w:rPr>
          <w:rFonts w:ascii="Arial" w:hAnsi="Arial" w:cs="Arial"/>
          <w:i/>
          <w:iCs/>
        </w:rPr>
        <w:t>id</w:t>
      </w:r>
      <w:r w:rsidR="00E1750A">
        <w:rPr>
          <w:rFonts w:ascii="Arial" w:hAnsi="Arial" w:cs="Arial"/>
        </w:rPr>
        <w:t>.</w:t>
      </w:r>
      <w:r w:rsidR="00E1750A" w:rsidRPr="00F62C46">
        <w:rPr>
          <w:rFonts w:ascii="Arial" w:hAnsi="Arial" w:cs="Arial"/>
        </w:rPr>
        <w:t>, footnote 44</w:t>
      </w:r>
    </w:p>
  </w:footnote>
  <w:footnote w:id="54">
    <w:p w14:paraId="338DAA88" w14:textId="1BD4DF42" w:rsidR="006B510B" w:rsidRPr="00903C48" w:rsidRDefault="006B510B"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E1750A">
        <w:rPr>
          <w:rFonts w:ascii="Arial" w:hAnsi="Arial" w:cs="Arial"/>
        </w:rPr>
        <w:t>3 USCIS-PM D.2(B)(3).</w:t>
      </w:r>
    </w:p>
  </w:footnote>
  <w:footnote w:id="55">
    <w:p w14:paraId="606ADE5B" w14:textId="0B6170C7" w:rsidR="00731D28" w:rsidRPr="00903C48" w:rsidRDefault="00731D28"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FF7F6C" w:rsidRPr="00903C48">
        <w:rPr>
          <w:rFonts w:ascii="Arial" w:hAnsi="Arial" w:cs="Times New Roman"/>
          <w:i/>
          <w:iCs/>
        </w:rPr>
        <w:t>See i</w:t>
      </w:r>
      <w:r w:rsidR="001D666E" w:rsidRPr="00903C48">
        <w:rPr>
          <w:rFonts w:ascii="Arial" w:hAnsi="Arial" w:cs="Times New Roman"/>
          <w:i/>
          <w:iCs/>
        </w:rPr>
        <w:t>d</w:t>
      </w:r>
      <w:r w:rsidR="001D666E" w:rsidRPr="00903C48">
        <w:rPr>
          <w:rFonts w:ascii="Arial" w:hAnsi="Arial" w:cs="Times New Roman"/>
        </w:rPr>
        <w:t>.</w:t>
      </w:r>
      <w:r w:rsidR="009E495C" w:rsidRPr="00903C48">
        <w:rPr>
          <w:rFonts w:ascii="Arial" w:hAnsi="Arial" w:cs="Times New Roman"/>
        </w:rPr>
        <w:t xml:space="preserve"> (containing a non-exhaustive list of additional forms of evidence of a biological relationship.)</w:t>
      </w:r>
    </w:p>
  </w:footnote>
  <w:footnote w:id="56">
    <w:p w14:paraId="176B739D" w14:textId="26BD7927" w:rsidR="00195E2C" w:rsidRPr="00903C48" w:rsidRDefault="00195E2C"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E1750A" w:rsidRPr="00E1750A">
        <w:rPr>
          <w:rFonts w:ascii="Arial" w:hAnsi="Arial" w:cs="Times New Roman"/>
          <w:i/>
          <w:iCs/>
        </w:rPr>
        <w:t>See</w:t>
      </w:r>
      <w:r w:rsidR="00E1750A">
        <w:rPr>
          <w:rFonts w:ascii="Arial" w:hAnsi="Arial" w:cs="Times New Roman"/>
        </w:rPr>
        <w:t xml:space="preserve"> </w:t>
      </w:r>
      <w:r w:rsidR="00E1750A">
        <w:rPr>
          <w:rFonts w:ascii="Arial" w:hAnsi="Arial" w:cs="Arial"/>
        </w:rPr>
        <w:t>3 USCIS-PM D.2(B)(3).</w:t>
      </w:r>
    </w:p>
  </w:footnote>
  <w:footnote w:id="57">
    <w:p w14:paraId="570E37D9" w14:textId="09882D36" w:rsidR="009E495C" w:rsidRPr="00903C48" w:rsidRDefault="009E495C"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F36A8B" w:rsidRPr="00E1750A">
        <w:rPr>
          <w:rFonts w:ascii="Arial" w:hAnsi="Arial" w:cs="Times New Roman"/>
          <w:i/>
          <w:iCs/>
        </w:rPr>
        <w:t>See</w:t>
      </w:r>
      <w:r w:rsidR="00F36A8B">
        <w:rPr>
          <w:rFonts w:ascii="Arial" w:hAnsi="Arial" w:cs="Times New Roman"/>
        </w:rPr>
        <w:t xml:space="preserve"> </w:t>
      </w:r>
      <w:r w:rsidR="00F36A8B">
        <w:rPr>
          <w:rFonts w:ascii="Arial" w:hAnsi="Arial" w:cs="Arial"/>
        </w:rPr>
        <w:t>3 USCIS-PM D.2(B)(3).</w:t>
      </w:r>
    </w:p>
  </w:footnote>
  <w:footnote w:id="58">
    <w:p w14:paraId="57EE249B" w14:textId="249A3C9D" w:rsidR="00550806" w:rsidRPr="00903C48" w:rsidRDefault="00550806"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FF7F6C" w:rsidRPr="00903C48">
        <w:rPr>
          <w:rFonts w:ascii="Arial" w:hAnsi="Arial" w:cs="Times New Roman"/>
          <w:i/>
          <w:iCs/>
        </w:rPr>
        <w:t>See</w:t>
      </w:r>
      <w:r w:rsidR="00FF7F6C" w:rsidRPr="00903C48">
        <w:rPr>
          <w:rFonts w:ascii="Arial" w:hAnsi="Arial" w:cs="Times New Roman"/>
        </w:rPr>
        <w:t xml:space="preserve"> </w:t>
      </w:r>
      <w:r w:rsidR="00FF7F6C" w:rsidRPr="00903C48">
        <w:rPr>
          <w:rFonts w:ascii="Arial" w:hAnsi="Arial" w:cs="Times New Roman"/>
          <w:i/>
          <w:iCs/>
        </w:rPr>
        <w:t>id</w:t>
      </w:r>
      <w:r w:rsidR="001D666E" w:rsidRPr="00903C48">
        <w:rPr>
          <w:rFonts w:ascii="Arial" w:hAnsi="Arial" w:cs="Times New Roman"/>
        </w:rPr>
        <w:t>.</w:t>
      </w:r>
    </w:p>
  </w:footnote>
  <w:footnote w:id="59">
    <w:p w14:paraId="6B3DFF87" w14:textId="67AFEDC9" w:rsidR="004F4CFD" w:rsidRPr="00903C48" w:rsidRDefault="004F4CFD"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Cf</w:t>
      </w:r>
      <w:r w:rsidRPr="00903C48">
        <w:rPr>
          <w:rFonts w:ascii="Arial" w:hAnsi="Arial" w:cs="Times New Roman"/>
        </w:rPr>
        <w:t xml:space="preserve">. </w:t>
      </w:r>
      <w:r w:rsidR="00C67B53" w:rsidRPr="00C67B53">
        <w:rPr>
          <w:rFonts w:ascii="Arial" w:hAnsi="Arial" w:cs="Times New Roman"/>
          <w:i/>
          <w:iCs/>
        </w:rPr>
        <w:t>id</w:t>
      </w:r>
      <w:r w:rsidR="00C67B53">
        <w:rPr>
          <w:rFonts w:ascii="Arial" w:hAnsi="Arial" w:cs="Times New Roman"/>
        </w:rPr>
        <w:t xml:space="preserve">. </w:t>
      </w:r>
      <w:r w:rsidRPr="00903C48">
        <w:rPr>
          <w:rFonts w:ascii="Arial" w:hAnsi="Arial" w:cs="Times New Roman"/>
        </w:rPr>
        <w:t xml:space="preserve">(citing </w:t>
      </w:r>
      <w:r w:rsidR="00C67B53">
        <w:rPr>
          <w:rFonts w:ascii="Arial" w:hAnsi="Arial" w:cs="Times New Roman"/>
        </w:rPr>
        <w:t xml:space="preserve">INA </w:t>
      </w:r>
      <w:r w:rsidR="00117192" w:rsidRPr="00903C48">
        <w:rPr>
          <w:rFonts w:ascii="Arial" w:hAnsi="Arial" w:cs="Times New Roman"/>
        </w:rPr>
        <w:t>§1</w:t>
      </w:r>
      <w:r w:rsidR="00C67B53">
        <w:rPr>
          <w:rFonts w:ascii="Arial" w:hAnsi="Arial" w:cs="Times New Roman"/>
        </w:rPr>
        <w:t>01</w:t>
      </w:r>
      <w:r w:rsidRPr="00903C48">
        <w:rPr>
          <w:rFonts w:ascii="Arial" w:hAnsi="Arial" w:cs="Times New Roman"/>
        </w:rPr>
        <w:t xml:space="preserve">(b)(1)(C) and 8 </w:t>
      </w:r>
      <w:r w:rsidR="00117192" w:rsidRPr="00903C48">
        <w:rPr>
          <w:rFonts w:ascii="Arial" w:hAnsi="Arial" w:cs="Times New Roman"/>
        </w:rPr>
        <w:t>C.F.</w:t>
      </w:r>
      <w:r w:rsidRPr="00903C48">
        <w:rPr>
          <w:rFonts w:ascii="Arial" w:hAnsi="Arial" w:cs="Times New Roman"/>
        </w:rPr>
        <w:t xml:space="preserve">R </w:t>
      </w:r>
      <w:r w:rsidR="00117192" w:rsidRPr="00903C48">
        <w:rPr>
          <w:rFonts w:ascii="Arial" w:hAnsi="Arial" w:cs="Times New Roman"/>
        </w:rPr>
        <w:t>§</w:t>
      </w:r>
      <w:r w:rsidRPr="00903C48">
        <w:rPr>
          <w:rFonts w:ascii="Arial" w:hAnsi="Arial" w:cs="Times New Roman"/>
        </w:rPr>
        <w:t>204.2(e)(2)(ii)(D)).</w:t>
      </w:r>
    </w:p>
  </w:footnote>
  <w:footnote w:id="60">
    <w:p w14:paraId="5307953F" w14:textId="5C411FF9" w:rsidR="006A7115" w:rsidRPr="00903C48" w:rsidRDefault="006A7115"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6254BA" w:rsidRPr="00F62C46">
        <w:rPr>
          <w:rFonts w:ascii="Arial" w:hAnsi="Arial" w:cs="Arial"/>
        </w:rPr>
        <w:t>3 USCIS-PM D.2</w:t>
      </w:r>
      <w:r w:rsidR="006254BA">
        <w:rPr>
          <w:rFonts w:ascii="Arial" w:hAnsi="Arial" w:cs="Arial"/>
        </w:rPr>
        <w:t>(B)(3)</w:t>
      </w:r>
      <w:r w:rsidR="006254BA" w:rsidRPr="00F62C46">
        <w:rPr>
          <w:rFonts w:ascii="Arial" w:hAnsi="Arial" w:cs="Arial"/>
        </w:rPr>
        <w:t>.</w:t>
      </w:r>
    </w:p>
  </w:footnote>
  <w:footnote w:id="61">
    <w:p w14:paraId="41CE76B7" w14:textId="55615273" w:rsidR="002B5516" w:rsidRPr="00903C48" w:rsidRDefault="002B5516" w:rsidP="00272482">
      <w:pPr>
        <w:pStyle w:val="FootnoteText"/>
        <w:keepNext/>
        <w:keepLines/>
        <w:rPr>
          <w:rFonts w:ascii="Arial" w:hAnsi="Arial" w:cs="Times New Roman"/>
        </w:rPr>
      </w:pPr>
      <w:r w:rsidRPr="00903C48">
        <w:rPr>
          <w:rStyle w:val="FootnoteReference"/>
          <w:rFonts w:ascii="Arial" w:hAnsi="Arial" w:cs="Times New Roman"/>
        </w:rPr>
        <w:footnoteRef/>
      </w:r>
      <w:r w:rsidR="004E140D">
        <w:rPr>
          <w:rFonts w:ascii="Arial" w:hAnsi="Arial" w:cs="Times New Roman"/>
        </w:rPr>
        <w:t xml:space="preserve"> INA</w:t>
      </w:r>
      <w:r w:rsidR="004E140D" w:rsidRPr="00903C48">
        <w:rPr>
          <w:rFonts w:ascii="Arial" w:hAnsi="Arial" w:cs="Times New Roman"/>
        </w:rPr>
        <w:t xml:space="preserve"> §1</w:t>
      </w:r>
      <w:r w:rsidR="004E140D">
        <w:rPr>
          <w:rFonts w:ascii="Arial" w:hAnsi="Arial" w:cs="Times New Roman"/>
        </w:rPr>
        <w:t>01</w:t>
      </w:r>
      <w:r w:rsidR="004E140D" w:rsidRPr="00903C48">
        <w:rPr>
          <w:rFonts w:ascii="Arial" w:hAnsi="Arial" w:cs="Times New Roman"/>
        </w:rPr>
        <w:t>(b)(1)(C)</w:t>
      </w:r>
    </w:p>
  </w:footnote>
  <w:footnote w:id="62">
    <w:p w14:paraId="795BA0C3" w14:textId="09766CBF" w:rsidR="00E663CF" w:rsidRPr="00903C48" w:rsidRDefault="00E663CF" w:rsidP="00272482">
      <w:pPr>
        <w:pStyle w:val="FootnoteText"/>
        <w:keepNext/>
        <w:keepLines/>
        <w:rPr>
          <w:rFonts w:ascii="Arial" w:hAnsi="Arial" w:cs="Times New Roman"/>
        </w:rPr>
      </w:pPr>
      <w:r w:rsidRPr="00903C48">
        <w:rPr>
          <w:rStyle w:val="FootnoteReference"/>
          <w:rFonts w:ascii="Arial" w:hAnsi="Arial" w:cs="Times New Roman"/>
        </w:rPr>
        <w:footnoteRef/>
      </w:r>
      <w:r w:rsidR="000D71EC" w:rsidRPr="00903C48">
        <w:rPr>
          <w:rFonts w:ascii="Arial" w:hAnsi="Arial" w:cs="Times New Roman"/>
        </w:rPr>
        <w:t xml:space="preserve"> </w:t>
      </w:r>
      <w:r w:rsidR="004E140D">
        <w:rPr>
          <w:rFonts w:ascii="Arial" w:hAnsi="Arial" w:cs="Arial"/>
        </w:rPr>
        <w:t>3 USCIS-PM D.2(B)(3).</w:t>
      </w:r>
    </w:p>
  </w:footnote>
  <w:footnote w:id="63">
    <w:p w14:paraId="10DF9839" w14:textId="77777777" w:rsidR="009259C1" w:rsidRDefault="009259C1" w:rsidP="00272482">
      <w:pPr>
        <w:pStyle w:val="FootnoteText"/>
        <w:keepNext/>
        <w:keepLines/>
      </w:pPr>
      <w:r>
        <w:rPr>
          <w:rStyle w:val="FootnoteReference"/>
        </w:rPr>
        <w:footnoteRef/>
      </w:r>
      <w:r>
        <w:t xml:space="preserve"> </w:t>
      </w:r>
      <w:r w:rsidRPr="00D55BC1">
        <w:rPr>
          <w:rFonts w:ascii="Arial" w:hAnsi="Arial" w:cs="Times New Roman (Body CS)"/>
          <w:i/>
          <w:iCs/>
        </w:rPr>
        <w:t>See Matter of Cross</w:t>
      </w:r>
      <w:r w:rsidRPr="00D55BC1">
        <w:rPr>
          <w:rFonts w:ascii="Arial" w:hAnsi="Arial" w:cs="Times New Roman (Body CS)"/>
        </w:rPr>
        <w:t>, 26 I&amp;N Dec. 485 (BIA 2015).</w:t>
      </w:r>
    </w:p>
  </w:footnote>
  <w:footnote w:id="64">
    <w:p w14:paraId="57BB6C7E" w14:textId="1574DB3F" w:rsidR="00E663CF" w:rsidRPr="00903C48" w:rsidRDefault="00E663CF" w:rsidP="00272482">
      <w:pPr>
        <w:pStyle w:val="FootnoteText"/>
        <w:keepNext/>
        <w:keepLines/>
        <w:rPr>
          <w:rFonts w:ascii="Arial" w:hAnsi="Arial" w:cs="Times New Roman"/>
        </w:rPr>
      </w:pPr>
      <w:r w:rsidRPr="00903C48">
        <w:rPr>
          <w:rStyle w:val="FootnoteReference"/>
          <w:rFonts w:ascii="Arial" w:hAnsi="Arial" w:cs="Times New Roman"/>
        </w:rPr>
        <w:footnoteRef/>
      </w:r>
      <w:r w:rsidR="009259C1">
        <w:rPr>
          <w:rFonts w:ascii="Arial" w:hAnsi="Arial" w:cs="Arial"/>
          <w:i/>
          <w:iCs/>
        </w:rPr>
        <w:t xml:space="preserve"> </w:t>
      </w:r>
      <w:r w:rsidR="009259C1" w:rsidRPr="00F62C46">
        <w:rPr>
          <w:rFonts w:ascii="Arial" w:hAnsi="Arial" w:cs="Arial"/>
          <w:i/>
          <w:iCs/>
        </w:rPr>
        <w:t>See</w:t>
      </w:r>
      <w:r w:rsidR="009259C1">
        <w:rPr>
          <w:rFonts w:ascii="Arial" w:hAnsi="Arial" w:cs="Arial"/>
          <w:i/>
          <w:iCs/>
        </w:rPr>
        <w:t xml:space="preserve"> </w:t>
      </w:r>
      <w:r w:rsidR="009259C1">
        <w:rPr>
          <w:rFonts w:ascii="Arial" w:hAnsi="Arial" w:cs="Arial"/>
        </w:rPr>
        <w:t>3 USCIS-PM D.2(B)(3)</w:t>
      </w:r>
      <w:r w:rsidR="009259C1" w:rsidRPr="00F62C46">
        <w:rPr>
          <w:rFonts w:ascii="Arial" w:hAnsi="Arial" w:cs="Arial"/>
        </w:rPr>
        <w:t xml:space="preserve"> </w:t>
      </w:r>
      <w:r w:rsidR="003B2A8C" w:rsidRPr="00903C48">
        <w:rPr>
          <w:rFonts w:ascii="Arial" w:hAnsi="Arial" w:cs="Times New Roman"/>
        </w:rPr>
        <w:t>(citing</w:t>
      </w:r>
      <w:r w:rsidR="00C418D0" w:rsidRPr="00903C48">
        <w:rPr>
          <w:rFonts w:ascii="Arial" w:hAnsi="Arial" w:cs="Times New Roman"/>
        </w:rPr>
        <w:t xml:space="preserve"> </w:t>
      </w:r>
      <w:r w:rsidR="00D55BC1">
        <w:rPr>
          <w:rFonts w:ascii="Arial" w:hAnsi="Arial" w:cs="Times New Roman"/>
        </w:rPr>
        <w:t xml:space="preserve">INA </w:t>
      </w:r>
      <w:r w:rsidR="00D55BC1">
        <w:rPr>
          <w:rFonts w:ascii="Arial" w:hAnsi="Arial" w:cs="Arial"/>
        </w:rPr>
        <w:t>§</w:t>
      </w:r>
      <w:r w:rsidR="00C418D0" w:rsidRPr="00903C48">
        <w:rPr>
          <w:rFonts w:ascii="Arial" w:hAnsi="Arial" w:cs="Times New Roman"/>
        </w:rPr>
        <w:t>101</w:t>
      </w:r>
      <w:r w:rsidR="003B2A8C" w:rsidRPr="00903C48">
        <w:rPr>
          <w:rFonts w:ascii="Arial" w:hAnsi="Arial" w:cs="Times New Roman"/>
        </w:rPr>
        <w:t>(b)(1)(C) and 8 C</w:t>
      </w:r>
      <w:r w:rsidR="00D55BC1">
        <w:rPr>
          <w:rFonts w:ascii="Arial" w:hAnsi="Arial" w:cs="Times New Roman"/>
        </w:rPr>
        <w:t>.</w:t>
      </w:r>
      <w:r w:rsidR="003B2A8C" w:rsidRPr="00903C48">
        <w:rPr>
          <w:rFonts w:ascii="Arial" w:hAnsi="Arial" w:cs="Times New Roman"/>
        </w:rPr>
        <w:t>F</w:t>
      </w:r>
      <w:r w:rsidR="00D55BC1">
        <w:rPr>
          <w:rFonts w:ascii="Arial" w:hAnsi="Arial" w:cs="Times New Roman"/>
        </w:rPr>
        <w:t xml:space="preserve">.R. </w:t>
      </w:r>
      <w:r w:rsidR="00D55BC1">
        <w:rPr>
          <w:rFonts w:ascii="Arial" w:hAnsi="Arial" w:cs="Arial"/>
        </w:rPr>
        <w:t>§</w:t>
      </w:r>
      <w:r w:rsidR="003B2A8C" w:rsidRPr="00903C48">
        <w:rPr>
          <w:rFonts w:ascii="Arial" w:hAnsi="Arial" w:cs="Times New Roman"/>
        </w:rPr>
        <w:t>204.2(e)(2)(ii)(C)).</w:t>
      </w:r>
    </w:p>
  </w:footnote>
  <w:footnote w:id="65">
    <w:p w14:paraId="7B847C07" w14:textId="3A766C26" w:rsidR="00BE5C66" w:rsidRPr="00903C48" w:rsidRDefault="00BE5C66"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9259C1" w:rsidRPr="00F62C46">
        <w:rPr>
          <w:rFonts w:ascii="Arial" w:hAnsi="Arial" w:cs="Arial"/>
          <w:i/>
          <w:iCs/>
        </w:rPr>
        <w:t>Cf</w:t>
      </w:r>
      <w:r w:rsidR="009259C1" w:rsidRPr="00F62C46">
        <w:rPr>
          <w:rFonts w:ascii="Arial" w:hAnsi="Arial" w:cs="Arial"/>
        </w:rPr>
        <w:t>. 3 USCIS-PM D.2</w:t>
      </w:r>
      <w:r w:rsidR="009259C1">
        <w:rPr>
          <w:rFonts w:ascii="Arial" w:hAnsi="Arial" w:cs="Arial"/>
        </w:rPr>
        <w:t>(B)(3), footnote 52.</w:t>
      </w:r>
    </w:p>
  </w:footnote>
  <w:footnote w:id="66">
    <w:p w14:paraId="3F2F3B05" w14:textId="78ABB54C" w:rsidR="00590D96" w:rsidRPr="009259C1" w:rsidRDefault="00590D96" w:rsidP="00272482">
      <w:pPr>
        <w:pStyle w:val="FootnoteText"/>
        <w:keepNext/>
        <w:keepLines/>
        <w:rPr>
          <w:rFonts w:ascii="Arial" w:hAnsi="Arial" w:cs="Arial"/>
        </w:rPr>
      </w:pPr>
      <w:r w:rsidRPr="00903C48">
        <w:rPr>
          <w:rStyle w:val="FootnoteReference"/>
          <w:rFonts w:ascii="Arial" w:hAnsi="Arial" w:cs="Times New Roman"/>
        </w:rPr>
        <w:footnoteRef/>
      </w:r>
      <w:r w:rsidR="009259C1">
        <w:rPr>
          <w:rFonts w:ascii="Arial" w:hAnsi="Arial" w:cs="Times New Roman"/>
        </w:rPr>
        <w:t xml:space="preserve"> </w:t>
      </w:r>
      <w:r w:rsidR="009259C1" w:rsidRPr="00F62C46">
        <w:rPr>
          <w:rFonts w:ascii="Arial" w:hAnsi="Arial" w:cs="Arial"/>
          <w:i/>
          <w:iCs/>
        </w:rPr>
        <w:t>Cf</w:t>
      </w:r>
      <w:r w:rsidR="009259C1" w:rsidRPr="00F62C46">
        <w:rPr>
          <w:rFonts w:ascii="Arial" w:hAnsi="Arial" w:cs="Arial"/>
        </w:rPr>
        <w:t xml:space="preserve">. </w:t>
      </w:r>
      <w:r w:rsidR="009259C1">
        <w:rPr>
          <w:rFonts w:ascii="Arial" w:hAnsi="Arial" w:cs="Arial"/>
        </w:rPr>
        <w:t xml:space="preserve">3 USCIS-PM D.2(B)(3) </w:t>
      </w:r>
      <w:r w:rsidR="009259C1" w:rsidRPr="00F62C46">
        <w:rPr>
          <w:rFonts w:ascii="Arial" w:hAnsi="Arial" w:cs="Arial"/>
        </w:rPr>
        <w:t>(citing</w:t>
      </w:r>
      <w:r w:rsidR="009259C1">
        <w:rPr>
          <w:rFonts w:ascii="Arial" w:hAnsi="Arial" w:cs="Arial"/>
        </w:rPr>
        <w:t xml:space="preserve"> INA </w:t>
      </w:r>
      <w:r w:rsidR="009259C1" w:rsidRPr="00F62C46">
        <w:rPr>
          <w:rFonts w:ascii="Arial" w:hAnsi="Arial" w:cs="Arial"/>
        </w:rPr>
        <w:t>§101(b)(1)(C) and 8 C.F.R. §204.2(e)(2)(ii)(D)).</w:t>
      </w:r>
    </w:p>
  </w:footnote>
  <w:footnote w:id="67">
    <w:p w14:paraId="17E6FC85" w14:textId="4F5B0C1C" w:rsidR="00DE77B5" w:rsidRPr="009259C1" w:rsidRDefault="00DE77B5" w:rsidP="00272482">
      <w:pPr>
        <w:pStyle w:val="FootnoteText"/>
        <w:keepNext/>
        <w:keepLines/>
        <w:rPr>
          <w:rFonts w:ascii="Arial" w:hAnsi="Arial" w:cs="Arial"/>
        </w:rPr>
      </w:pPr>
      <w:r w:rsidRPr="00903C48">
        <w:rPr>
          <w:rStyle w:val="FootnoteReference"/>
          <w:rFonts w:ascii="Arial" w:hAnsi="Arial" w:cs="Times New Roman"/>
        </w:rPr>
        <w:footnoteRef/>
      </w:r>
      <w:r w:rsidRPr="00903C48">
        <w:rPr>
          <w:rFonts w:ascii="Arial" w:hAnsi="Arial" w:cs="Times New Roman"/>
        </w:rPr>
        <w:t xml:space="preserve"> </w:t>
      </w:r>
      <w:r w:rsidR="009259C1" w:rsidRPr="00F62C46">
        <w:rPr>
          <w:rFonts w:ascii="Arial" w:hAnsi="Arial" w:cs="Arial"/>
          <w:i/>
          <w:iCs/>
        </w:rPr>
        <w:t>See</w:t>
      </w:r>
      <w:r w:rsidR="009259C1" w:rsidRPr="00F62C46">
        <w:rPr>
          <w:rFonts w:ascii="Arial" w:hAnsi="Arial" w:cs="Arial"/>
        </w:rPr>
        <w:t xml:space="preserve"> 3 USCIS-PM D.2</w:t>
      </w:r>
      <w:r w:rsidR="009259C1">
        <w:rPr>
          <w:rFonts w:ascii="Arial" w:hAnsi="Arial" w:cs="Arial"/>
        </w:rPr>
        <w:t>(B)(3)</w:t>
      </w:r>
      <w:r w:rsidR="009259C1" w:rsidRPr="00F62C46">
        <w:rPr>
          <w:rFonts w:ascii="Arial" w:hAnsi="Arial" w:cs="Arial"/>
        </w:rPr>
        <w:t xml:space="preserve"> (citing </w:t>
      </w:r>
      <w:r w:rsidR="009259C1">
        <w:rPr>
          <w:rFonts w:ascii="Arial" w:hAnsi="Arial" w:cs="Arial"/>
        </w:rPr>
        <w:t xml:space="preserve">INA </w:t>
      </w:r>
      <w:r w:rsidR="009259C1" w:rsidRPr="00F62C46">
        <w:rPr>
          <w:rFonts w:ascii="Arial" w:hAnsi="Arial" w:cs="Arial"/>
        </w:rPr>
        <w:t>§101(b)(1)(C) and 8 C.F.R. §204.2(e)(2)(ii)(D)).</w:t>
      </w:r>
    </w:p>
  </w:footnote>
  <w:footnote w:id="68">
    <w:p w14:paraId="00028756" w14:textId="3106C076" w:rsidR="00A12964" w:rsidRPr="00903C48" w:rsidRDefault="00A12964"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9259C1" w:rsidRPr="00F62C46">
        <w:rPr>
          <w:rFonts w:ascii="Arial" w:hAnsi="Arial" w:cs="Arial"/>
          <w:i/>
          <w:iCs/>
        </w:rPr>
        <w:t>See</w:t>
      </w:r>
      <w:r w:rsidR="009259C1" w:rsidRPr="00F62C46">
        <w:rPr>
          <w:rFonts w:ascii="Arial" w:hAnsi="Arial" w:cs="Arial"/>
        </w:rPr>
        <w:t xml:space="preserve"> 3 USCIS-PM D.2</w:t>
      </w:r>
      <w:r w:rsidR="009259C1">
        <w:rPr>
          <w:rFonts w:ascii="Arial" w:hAnsi="Arial" w:cs="Arial"/>
        </w:rPr>
        <w:t>(B)(3).</w:t>
      </w:r>
    </w:p>
  </w:footnote>
  <w:footnote w:id="69">
    <w:p w14:paraId="7A9BECDF" w14:textId="5719910A" w:rsidR="000D71EC" w:rsidRPr="00903C48" w:rsidRDefault="000D71EC"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259C1">
        <w:rPr>
          <w:rFonts w:ascii="Arial" w:hAnsi="Arial" w:cs="Times New Roman"/>
          <w:i/>
          <w:iCs/>
        </w:rPr>
        <w:t>See id</w:t>
      </w:r>
      <w:r w:rsidRPr="00903C48">
        <w:rPr>
          <w:rFonts w:ascii="Arial" w:hAnsi="Arial" w:cs="Times New Roman"/>
        </w:rPr>
        <w:t>.</w:t>
      </w:r>
    </w:p>
  </w:footnote>
  <w:footnote w:id="70">
    <w:p w14:paraId="377BC72E" w14:textId="1B01D8AC" w:rsidR="00711039" w:rsidRPr="00903C48" w:rsidRDefault="00711039"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FF1F3D" w:rsidRPr="00F62C46">
        <w:rPr>
          <w:rFonts w:ascii="Arial" w:hAnsi="Arial" w:cs="Arial"/>
          <w:i/>
          <w:iCs/>
        </w:rPr>
        <w:t>See</w:t>
      </w:r>
      <w:r w:rsidR="00FF1F3D" w:rsidRPr="00F62C46">
        <w:rPr>
          <w:rFonts w:ascii="Arial" w:hAnsi="Arial" w:cs="Arial"/>
        </w:rPr>
        <w:t xml:space="preserve"> 3 USCIS-PM D.2</w:t>
      </w:r>
      <w:r w:rsidR="00FF1F3D">
        <w:rPr>
          <w:rFonts w:ascii="Arial" w:hAnsi="Arial" w:cs="Arial"/>
        </w:rPr>
        <w:t>(B)(3)</w:t>
      </w:r>
      <w:r w:rsidR="00FF1F3D" w:rsidRPr="00F62C46">
        <w:rPr>
          <w:rFonts w:ascii="Arial" w:hAnsi="Arial" w:cs="Arial"/>
        </w:rPr>
        <w:t>.</w:t>
      </w:r>
    </w:p>
  </w:footnote>
  <w:footnote w:id="71">
    <w:p w14:paraId="403EDCA5" w14:textId="6B189F1B" w:rsidR="000E51BB" w:rsidRPr="00903C48" w:rsidRDefault="000E51BB"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See</w:t>
      </w:r>
      <w:r w:rsidRPr="00903C48">
        <w:rPr>
          <w:rFonts w:ascii="Arial" w:hAnsi="Arial" w:cs="Times New Roman"/>
        </w:rPr>
        <w:t xml:space="preserve"> </w:t>
      </w:r>
      <w:r w:rsidRPr="00903C48">
        <w:rPr>
          <w:rFonts w:ascii="Arial" w:hAnsi="Arial" w:cs="Times New Roman"/>
          <w:i/>
          <w:iCs/>
        </w:rPr>
        <w:t>id</w:t>
      </w:r>
      <w:r w:rsidRPr="00903C48">
        <w:rPr>
          <w:rFonts w:ascii="Arial" w:hAnsi="Arial" w:cs="Times New Roman"/>
        </w:rPr>
        <w:t>.</w:t>
      </w:r>
    </w:p>
  </w:footnote>
  <w:footnote w:id="72">
    <w:p w14:paraId="2EC7F067" w14:textId="5C1808C5" w:rsidR="007E1775" w:rsidRPr="00903C48" w:rsidRDefault="007E1775"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F36A8B" w:rsidRPr="00F36A8B">
        <w:rPr>
          <w:rFonts w:ascii="Arial" w:hAnsi="Arial" w:cs="Times New Roman"/>
          <w:i/>
          <w:iCs/>
        </w:rPr>
        <w:t>Cf</w:t>
      </w:r>
      <w:r w:rsidR="00F36A8B">
        <w:rPr>
          <w:rFonts w:ascii="Arial" w:hAnsi="Arial" w:cs="Times New Roman"/>
        </w:rPr>
        <w:t xml:space="preserve">. </w:t>
      </w:r>
      <w:r w:rsidR="00F36A8B" w:rsidRPr="00F62C46">
        <w:rPr>
          <w:rFonts w:ascii="Arial" w:hAnsi="Arial" w:cs="Arial"/>
        </w:rPr>
        <w:t>3 USCIS-PM D.2</w:t>
      </w:r>
      <w:r w:rsidR="00F36A8B">
        <w:rPr>
          <w:rFonts w:ascii="Arial" w:hAnsi="Arial" w:cs="Arial"/>
        </w:rPr>
        <w:t>(B)(3)</w:t>
      </w:r>
      <w:r w:rsidR="00F36A8B" w:rsidRPr="00F62C46">
        <w:rPr>
          <w:rFonts w:ascii="Arial" w:hAnsi="Arial" w:cs="Arial"/>
        </w:rPr>
        <w:t>.</w:t>
      </w:r>
    </w:p>
  </w:footnote>
  <w:footnote w:id="73">
    <w:p w14:paraId="475E7E47" w14:textId="5DC79B58" w:rsidR="007E1775" w:rsidRPr="00F766C6" w:rsidRDefault="007E1775" w:rsidP="00272482">
      <w:pPr>
        <w:keepNext/>
        <w:keepLines/>
        <w:autoSpaceDE w:val="0"/>
        <w:autoSpaceDN w:val="0"/>
        <w:adjustRightInd w:val="0"/>
        <w:rPr>
          <w:rFonts w:ascii="Arial" w:hAnsi="Arial" w:cs="Arial"/>
          <w:color w:val="444444"/>
        </w:rPr>
      </w:pPr>
      <w:r w:rsidRPr="00903C48">
        <w:rPr>
          <w:rStyle w:val="FootnoteReference"/>
          <w:rFonts w:ascii="Arial" w:hAnsi="Arial" w:cs="Times New Roman"/>
          <w:sz w:val="20"/>
          <w:szCs w:val="20"/>
        </w:rPr>
        <w:footnoteRef/>
      </w:r>
      <w:r w:rsidRPr="00903C48">
        <w:rPr>
          <w:rFonts w:ascii="Arial" w:hAnsi="Arial" w:cs="Times New Roman"/>
          <w:sz w:val="20"/>
          <w:szCs w:val="20"/>
        </w:rPr>
        <w:t xml:space="preserve"> </w:t>
      </w:r>
      <w:r w:rsidR="00CB6304" w:rsidRPr="00F62C46">
        <w:rPr>
          <w:rFonts w:ascii="Arial" w:hAnsi="Arial" w:cs="Arial"/>
          <w:i/>
          <w:iCs/>
          <w:sz w:val="20"/>
          <w:szCs w:val="20"/>
        </w:rPr>
        <w:t>Cf</w:t>
      </w:r>
      <w:r w:rsidR="00CB6304" w:rsidRPr="00F62C46">
        <w:rPr>
          <w:rFonts w:ascii="Arial" w:hAnsi="Arial" w:cs="Arial"/>
          <w:sz w:val="20"/>
          <w:szCs w:val="20"/>
        </w:rPr>
        <w:t xml:space="preserve">. </w:t>
      </w:r>
      <w:r w:rsidR="00CB6304">
        <w:rPr>
          <w:rFonts w:ascii="Arial" w:hAnsi="Arial" w:cs="Arial"/>
          <w:sz w:val="20"/>
          <w:szCs w:val="20"/>
        </w:rPr>
        <w:t xml:space="preserve">3 USCIS-PM D.2(B)(2) </w:t>
      </w:r>
      <w:r w:rsidR="00CB6304" w:rsidRPr="00F62C46">
        <w:rPr>
          <w:rFonts w:ascii="Arial" w:hAnsi="Arial" w:cs="Arial"/>
          <w:sz w:val="20"/>
          <w:szCs w:val="20"/>
        </w:rPr>
        <w:t>(citing</w:t>
      </w:r>
      <w:r w:rsidR="00CB6304" w:rsidRPr="00F62C46">
        <w:rPr>
          <w:rFonts w:ascii="Arial" w:hAnsi="Arial" w:cs="Arial"/>
          <w:color w:val="444444"/>
          <w:sz w:val="20"/>
          <w:szCs w:val="20"/>
        </w:rPr>
        <w:t xml:space="preserve"> </w:t>
      </w:r>
      <w:r w:rsidR="00CB6304" w:rsidRPr="00F62C46">
        <w:rPr>
          <w:rFonts w:ascii="Arial" w:hAnsi="Arial" w:cs="Arial"/>
          <w:i/>
          <w:iCs/>
          <w:sz w:val="20"/>
          <w:szCs w:val="20"/>
        </w:rPr>
        <w:t>Matter of Lovo-Lara</w:t>
      </w:r>
      <w:r w:rsidR="00CB6304" w:rsidRPr="00F62C46">
        <w:rPr>
          <w:rFonts w:ascii="Arial" w:hAnsi="Arial" w:cs="Arial"/>
          <w:sz w:val="20"/>
          <w:szCs w:val="20"/>
        </w:rPr>
        <w:t xml:space="preserve">, 23 I&amp;N Dec. 746 (BIA 2005), and </w:t>
      </w:r>
      <w:r w:rsidR="00CB6304" w:rsidRPr="00F62C46">
        <w:rPr>
          <w:rFonts w:ascii="Arial" w:hAnsi="Arial" w:cs="Arial"/>
          <w:i/>
          <w:iCs/>
          <w:sz w:val="20"/>
          <w:szCs w:val="20"/>
        </w:rPr>
        <w:t>Matter of Da Silva</w:t>
      </w:r>
      <w:r w:rsidR="00CB6304" w:rsidRPr="00F62C46">
        <w:rPr>
          <w:rFonts w:ascii="Arial" w:hAnsi="Arial" w:cs="Arial"/>
          <w:sz w:val="20"/>
          <w:szCs w:val="20"/>
        </w:rPr>
        <w:t>, 15 I&amp;N Dec. 778 (BIA 1976)).</w:t>
      </w:r>
    </w:p>
  </w:footnote>
  <w:footnote w:id="74">
    <w:p w14:paraId="265AF4C6" w14:textId="55E7CB4F" w:rsidR="00F766C6" w:rsidRPr="00F766C6" w:rsidRDefault="00F766C6" w:rsidP="00272482">
      <w:pPr>
        <w:keepNext/>
        <w:keepLines/>
        <w:rPr>
          <w:rFonts w:ascii="Arial" w:hAnsi="Arial" w:cs="Arial"/>
          <w:bCs/>
          <w:sz w:val="20"/>
          <w:szCs w:val="20"/>
        </w:rPr>
      </w:pPr>
      <w:r w:rsidRPr="00F766C6">
        <w:rPr>
          <w:rStyle w:val="FootnoteReference"/>
          <w:rFonts w:ascii="Arial" w:hAnsi="Arial" w:cs="Arial"/>
          <w:sz w:val="20"/>
          <w:szCs w:val="20"/>
        </w:rPr>
        <w:footnoteRef/>
      </w:r>
      <w:r w:rsidRPr="00F766C6">
        <w:rPr>
          <w:rFonts w:ascii="Arial" w:hAnsi="Arial" w:cs="Arial"/>
          <w:sz w:val="20"/>
          <w:szCs w:val="20"/>
        </w:rPr>
        <w:t xml:space="preserve"> </w:t>
      </w:r>
      <w:r>
        <w:rPr>
          <w:rFonts w:ascii="Arial" w:hAnsi="Arial" w:cs="Arial"/>
          <w:bCs/>
          <w:sz w:val="20"/>
          <w:szCs w:val="20"/>
        </w:rPr>
        <w:t>This</w:t>
      </w:r>
      <w:r w:rsidRPr="00F766C6">
        <w:rPr>
          <w:rFonts w:ascii="Arial" w:hAnsi="Arial" w:cs="Arial"/>
          <w:bCs/>
          <w:sz w:val="20"/>
          <w:szCs w:val="20"/>
        </w:rPr>
        <w:t xml:space="preserve"> subsection of the Practice Advisory (“USCIS </w:t>
      </w:r>
      <w:r w:rsidRPr="00F766C6">
        <w:rPr>
          <w:rFonts w:ascii="Arial" w:hAnsi="Arial" w:cs="Arial"/>
          <w:sz w:val="20"/>
          <w:szCs w:val="20"/>
        </w:rPr>
        <w:t>Implements 7</w:t>
      </w:r>
      <w:r w:rsidRPr="00F766C6">
        <w:rPr>
          <w:rFonts w:ascii="Arial" w:hAnsi="Arial" w:cs="Arial"/>
          <w:sz w:val="20"/>
          <w:szCs w:val="20"/>
          <w:vertAlign w:val="superscript"/>
        </w:rPr>
        <w:t>th</w:t>
      </w:r>
      <w:r w:rsidRPr="00F766C6">
        <w:rPr>
          <w:rFonts w:ascii="Arial" w:hAnsi="Arial" w:cs="Arial"/>
          <w:sz w:val="20"/>
          <w:szCs w:val="20"/>
        </w:rPr>
        <w:t xml:space="preserve"> Circuit Decision on Stepchildren” and associated practice pointers)</w:t>
      </w:r>
      <w:r w:rsidRPr="00F766C6">
        <w:rPr>
          <w:rFonts w:ascii="Arial" w:hAnsi="Arial" w:cs="Arial"/>
          <w:bCs/>
          <w:sz w:val="20"/>
          <w:szCs w:val="20"/>
        </w:rPr>
        <w:t xml:space="preserve"> was written by Catholic Legal Immigration Network, Inc. (“CLINIC”).</w:t>
      </w:r>
      <w:r w:rsidR="008A0511">
        <w:rPr>
          <w:rFonts w:ascii="Arial" w:hAnsi="Arial" w:cs="Arial"/>
          <w:bCs/>
          <w:sz w:val="20"/>
          <w:szCs w:val="20"/>
        </w:rPr>
        <w:t xml:space="preserve"> </w:t>
      </w:r>
      <w:r w:rsidRPr="00F766C6">
        <w:rPr>
          <w:rFonts w:ascii="Arial" w:hAnsi="Arial" w:cs="Arial"/>
          <w:bCs/>
          <w:sz w:val="20"/>
          <w:szCs w:val="20"/>
        </w:rPr>
        <w:t xml:space="preserve">This subsection of the Practice Advisory was </w:t>
      </w:r>
      <w:r w:rsidRPr="00F766C6">
        <w:rPr>
          <w:rFonts w:ascii="Arial" w:hAnsi="Arial" w:cs="Arial"/>
          <w:b/>
          <w:i/>
          <w:iCs/>
          <w:sz w:val="20"/>
          <w:szCs w:val="20"/>
          <w:u w:val="single"/>
        </w:rPr>
        <w:t>not</w:t>
      </w:r>
      <w:r w:rsidRPr="00F766C6">
        <w:rPr>
          <w:rFonts w:ascii="Arial" w:hAnsi="Arial" w:cs="Arial"/>
          <w:bCs/>
          <w:sz w:val="20"/>
          <w:szCs w:val="20"/>
        </w:rPr>
        <w:t xml:space="preserve"> funded by the U.S. Department of Justice Office on Violence Against Women.</w:t>
      </w:r>
      <w:r w:rsidRPr="00F766C6">
        <w:rPr>
          <w:rStyle w:val="CommentReference"/>
          <w:rFonts w:ascii="Arial" w:hAnsi="Arial" w:cs="Arial"/>
          <w:sz w:val="20"/>
          <w:szCs w:val="20"/>
        </w:rPr>
        <w:t xml:space="preserve"> </w:t>
      </w:r>
    </w:p>
  </w:footnote>
  <w:footnote w:id="75">
    <w:p w14:paraId="51134898" w14:textId="77777777" w:rsidR="00721527" w:rsidRPr="00903C48" w:rsidRDefault="00721527" w:rsidP="00272482">
      <w:pPr>
        <w:pStyle w:val="FootnoteText"/>
        <w:keepNext/>
        <w:keepLines/>
        <w:rPr>
          <w:rFonts w:ascii="Arial" w:hAnsi="Arial"/>
        </w:rPr>
      </w:pPr>
      <w:r w:rsidRPr="00903C48">
        <w:rPr>
          <w:rStyle w:val="FootnoteReference"/>
          <w:rFonts w:ascii="Arial" w:hAnsi="Arial"/>
        </w:rPr>
        <w:footnoteRef/>
      </w:r>
      <w:r w:rsidRPr="00903C48">
        <w:rPr>
          <w:rFonts w:ascii="Arial" w:hAnsi="Arial"/>
        </w:rPr>
        <w:t xml:space="preserve"> </w:t>
      </w:r>
      <w:r w:rsidRPr="00903C48">
        <w:rPr>
          <w:rFonts w:ascii="Arial" w:hAnsi="Arial"/>
          <w:i/>
        </w:rPr>
        <w:t>Arguijo v. USCIS</w:t>
      </w:r>
      <w:r w:rsidRPr="00903C48">
        <w:rPr>
          <w:rFonts w:ascii="Arial" w:hAnsi="Arial"/>
        </w:rPr>
        <w:t xml:space="preserve">, 991 F. 3d 736 (7th Cir, 2021). </w:t>
      </w:r>
    </w:p>
  </w:footnote>
  <w:footnote w:id="76">
    <w:p w14:paraId="6BD4C1CA" w14:textId="7B71C336" w:rsidR="00721527" w:rsidRPr="00903C48" w:rsidRDefault="00721527" w:rsidP="00272482">
      <w:pPr>
        <w:pStyle w:val="FootnoteText"/>
        <w:keepNext/>
        <w:keepLines/>
        <w:rPr>
          <w:rFonts w:ascii="Arial" w:hAnsi="Arial" w:cs="Times New Roman (Body CS)"/>
        </w:rPr>
      </w:pPr>
      <w:r w:rsidRPr="00903C48">
        <w:rPr>
          <w:rStyle w:val="FootnoteReference"/>
          <w:rFonts w:ascii="Arial" w:hAnsi="Arial" w:cs="Times New Roman (Body CS)"/>
        </w:rPr>
        <w:footnoteRef/>
      </w:r>
      <w:r w:rsidRPr="00903C48">
        <w:rPr>
          <w:rFonts w:ascii="Arial" w:hAnsi="Arial" w:cs="Times New Roman (Body CS)"/>
        </w:rPr>
        <w:t xml:space="preserve"> USCIS Policy Alert, PA-2022-09, Feb. 10, 2022, p. 2.</w:t>
      </w:r>
    </w:p>
  </w:footnote>
  <w:footnote w:id="77">
    <w:p w14:paraId="5C1B42AA" w14:textId="77777777" w:rsidR="00721527" w:rsidRPr="00903C48" w:rsidRDefault="00721527" w:rsidP="00272482">
      <w:pPr>
        <w:pStyle w:val="FootnoteText"/>
        <w:keepNext/>
        <w:keepLines/>
        <w:rPr>
          <w:rFonts w:ascii="Arial" w:hAnsi="Arial" w:cs="Times New Roman (Body CS)"/>
        </w:rPr>
      </w:pPr>
      <w:r w:rsidRPr="00903C48">
        <w:rPr>
          <w:rStyle w:val="FootnoteReference"/>
          <w:rFonts w:ascii="Arial" w:hAnsi="Arial" w:cs="Times New Roman (Body CS)"/>
        </w:rPr>
        <w:footnoteRef/>
      </w:r>
      <w:r w:rsidRPr="00903C48">
        <w:rPr>
          <w:rFonts w:ascii="Arial" w:hAnsi="Arial" w:cs="Times New Roman (Body CS)"/>
        </w:rPr>
        <w:t xml:space="preserve"> INA § 204 (a)(1)(A)(iii)(II)(aa)(CC)(CCC).</w:t>
      </w:r>
    </w:p>
  </w:footnote>
  <w:footnote w:id="78">
    <w:p w14:paraId="1CD95D56" w14:textId="77777777" w:rsidR="00721527" w:rsidRPr="00903C48" w:rsidRDefault="00721527" w:rsidP="00272482">
      <w:pPr>
        <w:pStyle w:val="FootnoteText"/>
        <w:keepNext/>
        <w:keepLines/>
        <w:rPr>
          <w:rFonts w:ascii="Arial" w:hAnsi="Arial" w:cs="Times New Roman (Body CS)"/>
        </w:rPr>
      </w:pPr>
      <w:r w:rsidRPr="00903C48">
        <w:rPr>
          <w:rStyle w:val="FootnoteReference"/>
          <w:rFonts w:ascii="Arial" w:hAnsi="Arial" w:cs="Times New Roman (Body CS)"/>
        </w:rPr>
        <w:footnoteRef/>
      </w:r>
      <w:r w:rsidRPr="00903C48">
        <w:rPr>
          <w:rFonts w:ascii="Arial" w:hAnsi="Arial" w:cs="Times New Roman (Body CS)"/>
        </w:rPr>
        <w:t xml:space="preserve"> INA § 101(b)(1)(B). </w:t>
      </w:r>
    </w:p>
  </w:footnote>
  <w:footnote w:id="79">
    <w:p w14:paraId="59DE5D18" w14:textId="77777777" w:rsidR="00721527" w:rsidRPr="00903C48" w:rsidRDefault="00721527" w:rsidP="00272482">
      <w:pPr>
        <w:pStyle w:val="FootnoteText"/>
        <w:keepNext/>
        <w:keepLines/>
        <w:rPr>
          <w:rFonts w:ascii="Arial" w:hAnsi="Arial"/>
        </w:rPr>
      </w:pPr>
      <w:r w:rsidRPr="00903C48">
        <w:rPr>
          <w:rStyle w:val="FootnoteReference"/>
          <w:rFonts w:ascii="Arial" w:hAnsi="Arial" w:cs="Times New Roman (Body CS)"/>
        </w:rPr>
        <w:footnoteRef/>
      </w:r>
      <w:r w:rsidRPr="00903C48">
        <w:rPr>
          <w:rFonts w:ascii="Arial" w:hAnsi="Arial" w:cs="Times New Roman (Body CS)"/>
        </w:rPr>
        <w:t xml:space="preserve"> </w:t>
      </w:r>
      <w:r w:rsidRPr="00903C48">
        <w:rPr>
          <w:rFonts w:ascii="Arial" w:hAnsi="Arial" w:cs="Times New Roman (Body CS)"/>
          <w:i/>
        </w:rPr>
        <w:t>Arguijo</w:t>
      </w:r>
      <w:r w:rsidRPr="00903C48">
        <w:rPr>
          <w:rFonts w:ascii="Arial" w:hAnsi="Arial" w:cs="Times New Roman (Body CS)"/>
        </w:rPr>
        <w:t>, 991 F.3d at 737-38 (</w:t>
      </w:r>
      <w:r w:rsidRPr="00903C48">
        <w:rPr>
          <w:rFonts w:ascii="Arial" w:hAnsi="Arial" w:cs="Times New Roman (Body CS)"/>
          <w:i/>
          <w:iCs/>
        </w:rPr>
        <w:t>citing Matter of Mowrer,</w:t>
      </w:r>
      <w:r w:rsidRPr="00903C48">
        <w:rPr>
          <w:rFonts w:ascii="Arial" w:hAnsi="Arial" w:cs="Times New Roman (Body CS)"/>
        </w:rPr>
        <w:t xml:space="preserve"> 17 I&amp;N Dec. 613, 615 (BIA 1981). </w:t>
      </w:r>
    </w:p>
  </w:footnote>
  <w:footnote w:id="80">
    <w:p w14:paraId="42A64C0B" w14:textId="77777777" w:rsidR="00721527" w:rsidRPr="00903C48" w:rsidRDefault="00721527" w:rsidP="00272482">
      <w:pPr>
        <w:pStyle w:val="FootnoteText"/>
        <w:keepNext/>
        <w:keepLines/>
        <w:rPr>
          <w:rFonts w:ascii="Arial" w:hAnsi="Arial"/>
        </w:rPr>
      </w:pPr>
      <w:r w:rsidRPr="00903C48">
        <w:rPr>
          <w:rStyle w:val="FootnoteReference"/>
          <w:rFonts w:ascii="Arial" w:hAnsi="Arial"/>
        </w:rPr>
        <w:footnoteRef/>
      </w:r>
      <w:r w:rsidRPr="00903C48">
        <w:rPr>
          <w:rFonts w:ascii="Arial" w:hAnsi="Arial"/>
        </w:rPr>
        <w:t xml:space="preserve"> USCIS Policy Manual, Vol. 3:  Humanitarian Protection and Parole, Part D, Violence Against Women Act. </w:t>
      </w:r>
    </w:p>
  </w:footnote>
  <w:footnote w:id="81">
    <w:p w14:paraId="4B300109" w14:textId="1EBFF37A" w:rsidR="00E41B4F" w:rsidRPr="00E41B4F" w:rsidRDefault="00E41B4F" w:rsidP="00272482">
      <w:pPr>
        <w:keepNext/>
        <w:keepLines/>
        <w:jc w:val="both"/>
        <w:rPr>
          <w:rFonts w:ascii="Arial" w:hAnsi="Arial" w:cs="Arial"/>
          <w:sz w:val="20"/>
          <w:szCs w:val="20"/>
        </w:rPr>
      </w:pPr>
      <w:r w:rsidRPr="00E41B4F">
        <w:rPr>
          <w:rStyle w:val="FootnoteReference"/>
          <w:rFonts w:ascii="Arial" w:hAnsi="Arial" w:cs="Arial"/>
          <w:sz w:val="20"/>
          <w:szCs w:val="20"/>
        </w:rPr>
        <w:footnoteRef/>
      </w:r>
      <w:r w:rsidRPr="00E41B4F">
        <w:rPr>
          <w:rFonts w:ascii="Arial" w:hAnsi="Arial" w:cs="Arial"/>
          <w:sz w:val="20"/>
          <w:szCs w:val="20"/>
        </w:rPr>
        <w:t xml:space="preserve"> Except for one remaining subsection, which will be clearly identified, the remainder of this Practice Advisory</w:t>
      </w:r>
      <w:r w:rsidR="006C6452">
        <w:rPr>
          <w:rFonts w:ascii="Arial" w:hAnsi="Arial" w:cs="Arial"/>
          <w:sz w:val="20"/>
          <w:szCs w:val="20"/>
        </w:rPr>
        <w:t xml:space="preserve">, including this subsection, </w:t>
      </w:r>
      <w:r w:rsidRPr="00E41B4F">
        <w:rPr>
          <w:rFonts w:ascii="Arial" w:hAnsi="Arial" w:cs="Arial"/>
          <w:sz w:val="20"/>
          <w:szCs w:val="20"/>
        </w:rPr>
        <w:t>was supported by Grant No. 15JOVW-21-GK-02240-MUMU, awarded to ASISTA by the Office on Violence Against Women, U.S. Department of Justice.</w:t>
      </w:r>
    </w:p>
  </w:footnote>
  <w:footnote w:id="82">
    <w:p w14:paraId="00A137BF" w14:textId="124DADC9" w:rsidR="00B83422" w:rsidRPr="009679DB" w:rsidRDefault="00B83422" w:rsidP="00272482">
      <w:pPr>
        <w:pStyle w:val="FootnoteText"/>
        <w:keepNext/>
        <w:keepLines/>
        <w:rPr>
          <w:rFonts w:ascii="Arial" w:hAnsi="Arial" w:cs="Arial"/>
        </w:rPr>
      </w:pPr>
      <w:r w:rsidRPr="00903C48">
        <w:rPr>
          <w:rStyle w:val="FootnoteReference"/>
          <w:rFonts w:ascii="Arial" w:hAnsi="Arial" w:cs="Times New Roman"/>
        </w:rPr>
        <w:footnoteRef/>
      </w:r>
      <w:r w:rsidRPr="00903C48">
        <w:rPr>
          <w:rFonts w:ascii="Arial" w:hAnsi="Arial" w:cs="Times New Roman"/>
        </w:rPr>
        <w:t xml:space="preserve"> </w:t>
      </w:r>
      <w:r w:rsidR="009679DB" w:rsidRPr="00F62C46">
        <w:rPr>
          <w:rFonts w:ascii="Arial" w:hAnsi="Arial" w:cs="Arial"/>
          <w:i/>
          <w:iCs/>
        </w:rPr>
        <w:t xml:space="preserve">See </w:t>
      </w:r>
      <w:r w:rsidR="009679DB" w:rsidRPr="00F62C46">
        <w:rPr>
          <w:rFonts w:ascii="Arial" w:hAnsi="Arial" w:cs="Arial"/>
        </w:rPr>
        <w:t>3 USCIS-PM D.2</w:t>
      </w:r>
      <w:r w:rsidR="009679DB">
        <w:rPr>
          <w:rFonts w:ascii="Arial" w:hAnsi="Arial" w:cs="Arial"/>
        </w:rPr>
        <w:t>(B)(3)</w:t>
      </w:r>
      <w:r w:rsidR="009679DB" w:rsidRPr="00F62C46">
        <w:rPr>
          <w:rFonts w:ascii="Arial" w:hAnsi="Arial" w:cs="Arial"/>
        </w:rPr>
        <w:t xml:space="preserve"> (citing </w:t>
      </w:r>
      <w:r w:rsidR="009679DB" w:rsidRPr="00F62C46">
        <w:rPr>
          <w:rFonts w:ascii="Arial" w:hAnsi="Arial" w:cs="Arial"/>
          <w:i/>
          <w:iCs/>
        </w:rPr>
        <w:t>Matter of Pagnerre</w:t>
      </w:r>
      <w:r w:rsidR="009679DB" w:rsidRPr="00F62C46">
        <w:rPr>
          <w:rFonts w:ascii="Arial" w:hAnsi="Arial" w:cs="Arial"/>
        </w:rPr>
        <w:t>, 13 I&amp;N Dec. 688 (BIA 1971)).</w:t>
      </w:r>
    </w:p>
  </w:footnote>
  <w:footnote w:id="83">
    <w:p w14:paraId="70311944" w14:textId="7A68A53D" w:rsidR="00C076C0" w:rsidRPr="00903C48" w:rsidRDefault="00C076C0"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3 USCIS</w:t>
      </w:r>
      <w:r w:rsidR="0042748C" w:rsidRPr="00903C48">
        <w:rPr>
          <w:rFonts w:ascii="Arial" w:hAnsi="Arial" w:cs="Times New Roman"/>
        </w:rPr>
        <w:t>-</w:t>
      </w:r>
      <w:r w:rsidRPr="00903C48">
        <w:rPr>
          <w:rFonts w:ascii="Arial" w:hAnsi="Arial" w:cs="Times New Roman"/>
        </w:rPr>
        <w:t>PM D</w:t>
      </w:r>
      <w:r w:rsidR="0042748C" w:rsidRPr="00903C48">
        <w:rPr>
          <w:rFonts w:ascii="Arial" w:hAnsi="Arial" w:cs="Times New Roman"/>
        </w:rPr>
        <w:t>.2</w:t>
      </w:r>
      <w:r w:rsidR="0082489E" w:rsidRPr="00903C48">
        <w:rPr>
          <w:rFonts w:ascii="Arial" w:hAnsi="Arial" w:cs="Times New Roman"/>
        </w:rPr>
        <w:t>, at 8</w:t>
      </w:r>
      <w:r w:rsidRPr="00903C48">
        <w:rPr>
          <w:rFonts w:ascii="Arial" w:hAnsi="Arial" w:cs="Times New Roman"/>
        </w:rPr>
        <w:t>, footnote 59.</w:t>
      </w:r>
    </w:p>
  </w:footnote>
  <w:footnote w:id="84">
    <w:p w14:paraId="33E2A382" w14:textId="77777777" w:rsidR="000E6B9E" w:rsidRPr="00903C48" w:rsidRDefault="000E6B9E"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Arguijo</w:t>
      </w:r>
      <w:r w:rsidRPr="00903C48">
        <w:rPr>
          <w:rFonts w:ascii="Arial" w:hAnsi="Arial" w:cs="Times New Roman"/>
        </w:rPr>
        <w:t>, 991 F.3d at 737-38.</w:t>
      </w:r>
    </w:p>
  </w:footnote>
  <w:footnote w:id="85">
    <w:p w14:paraId="4A033293" w14:textId="045ACA89" w:rsidR="00A83A4D" w:rsidRPr="00903C48" w:rsidRDefault="00A83A4D"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Id</w:t>
      </w:r>
      <w:r w:rsidRPr="00903C48">
        <w:rPr>
          <w:rFonts w:ascii="Arial" w:hAnsi="Arial" w:cs="Times New Roman"/>
        </w:rPr>
        <w:t>. at 738.</w:t>
      </w:r>
    </w:p>
  </w:footnote>
  <w:footnote w:id="86">
    <w:p w14:paraId="04A9C2CE" w14:textId="4C0FA716" w:rsidR="00310D77" w:rsidRPr="00903C48" w:rsidRDefault="00310D77"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78595F" w:rsidRPr="00903C48">
        <w:rPr>
          <w:rFonts w:ascii="Arial" w:hAnsi="Arial" w:cs="Times New Roman"/>
          <w:i/>
          <w:iCs/>
        </w:rPr>
        <w:t>See</w:t>
      </w:r>
      <w:r w:rsidR="0078595F" w:rsidRPr="00903C48">
        <w:rPr>
          <w:rFonts w:ascii="Arial" w:hAnsi="Arial" w:cs="Times New Roman"/>
        </w:rPr>
        <w:t xml:space="preserve"> </w:t>
      </w:r>
      <w:r w:rsidR="00374E88" w:rsidRPr="00903C48">
        <w:rPr>
          <w:rFonts w:ascii="Arial" w:hAnsi="Arial" w:cs="Times New Roman"/>
          <w:i/>
          <w:iCs/>
        </w:rPr>
        <w:t>Pagnerre</w:t>
      </w:r>
      <w:r w:rsidR="00374E88" w:rsidRPr="00903C48">
        <w:rPr>
          <w:rFonts w:ascii="Arial" w:hAnsi="Arial" w:cs="Times New Roman"/>
        </w:rPr>
        <w:t xml:space="preserve">, </w:t>
      </w:r>
      <w:r w:rsidR="0078595F" w:rsidRPr="00903C48">
        <w:rPr>
          <w:rFonts w:ascii="Arial" w:hAnsi="Arial" w:cs="Times New Roman"/>
        </w:rPr>
        <w:t>13 I&amp;N Dec. at 689 (</w:t>
      </w:r>
      <w:r w:rsidRPr="00903C48">
        <w:rPr>
          <w:rFonts w:ascii="Arial" w:hAnsi="Arial" w:cs="Times New Roman"/>
        </w:rPr>
        <w:t>“</w:t>
      </w:r>
      <w:r w:rsidR="003C77C9" w:rsidRPr="00903C48">
        <w:rPr>
          <w:rFonts w:ascii="Arial" w:hAnsi="Arial" w:cs="Times New Roman"/>
        </w:rPr>
        <w:t xml:space="preserve">It should govern in a case such as the present one, where </w:t>
      </w:r>
      <w:r w:rsidR="003C77C9" w:rsidRPr="00903C48">
        <w:rPr>
          <w:rFonts w:ascii="Arial" w:hAnsi="Arial" w:cs="Times New Roman"/>
          <w:b/>
          <w:bCs/>
          <w:i/>
          <w:iCs/>
        </w:rPr>
        <w:t>the marriage creating the relationship was terminated by death</w:t>
      </w:r>
      <w:r w:rsidR="003C77C9" w:rsidRPr="00903C48">
        <w:rPr>
          <w:rFonts w:ascii="Arial" w:hAnsi="Arial" w:cs="Times New Roman"/>
        </w:rPr>
        <w:t xml:space="preserve"> during the existence of the relationship </w:t>
      </w:r>
      <w:r w:rsidR="003C77C9" w:rsidRPr="00903C48">
        <w:rPr>
          <w:rFonts w:ascii="Arial" w:hAnsi="Arial" w:cs="Times New Roman"/>
          <w:b/>
          <w:bCs/>
          <w:i/>
          <w:iCs/>
        </w:rPr>
        <w:t>and the stepparent-stepchild relationship continued in fact</w:t>
      </w:r>
      <w:r w:rsidR="003C77C9" w:rsidRPr="00903C48">
        <w:rPr>
          <w:rFonts w:ascii="Arial" w:hAnsi="Arial" w:cs="Times New Roman"/>
        </w:rPr>
        <w:t xml:space="preserve"> </w:t>
      </w:r>
      <w:r w:rsidR="003C77C9" w:rsidRPr="00903C48">
        <w:rPr>
          <w:rFonts w:ascii="Arial" w:hAnsi="Arial" w:cs="Times New Roman"/>
          <w:b/>
          <w:bCs/>
          <w:i/>
          <w:iCs/>
        </w:rPr>
        <w:t>thereafter</w:t>
      </w:r>
      <w:r w:rsidR="003C77C9" w:rsidRPr="00903C48">
        <w:rPr>
          <w:rFonts w:ascii="Arial" w:hAnsi="Arial" w:cs="Times New Roman"/>
        </w:rPr>
        <w:t>.”</w:t>
      </w:r>
      <w:r w:rsidR="0078595F" w:rsidRPr="00903C48">
        <w:rPr>
          <w:rFonts w:ascii="Arial" w:hAnsi="Arial" w:cs="Times New Roman"/>
        </w:rPr>
        <w:t>)</w:t>
      </w:r>
      <w:r w:rsidR="003C77C9" w:rsidRPr="00903C48">
        <w:rPr>
          <w:rFonts w:ascii="Arial" w:hAnsi="Arial" w:cs="Times New Roman"/>
        </w:rPr>
        <w:t xml:space="preserve"> </w:t>
      </w:r>
      <w:r w:rsidRPr="00903C48">
        <w:rPr>
          <w:rFonts w:ascii="Arial" w:hAnsi="Arial" w:cs="Times New Roman"/>
        </w:rPr>
        <w:t>(emphasis added).</w:t>
      </w:r>
    </w:p>
  </w:footnote>
  <w:footnote w:id="87">
    <w:p w14:paraId="262874E4" w14:textId="580B069C" w:rsidR="000E6B9E" w:rsidRPr="00903C48" w:rsidRDefault="000E6B9E"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Cf</w:t>
      </w:r>
      <w:r w:rsidRPr="00903C48">
        <w:rPr>
          <w:rFonts w:ascii="Arial" w:hAnsi="Arial" w:cs="Times New Roman"/>
        </w:rPr>
        <w:t xml:space="preserve">. </w:t>
      </w:r>
      <w:r w:rsidRPr="00903C48">
        <w:rPr>
          <w:rFonts w:ascii="Arial" w:hAnsi="Arial" w:cs="Times New Roman"/>
          <w:i/>
          <w:iCs/>
        </w:rPr>
        <w:t>Arguijo</w:t>
      </w:r>
      <w:r w:rsidRPr="00903C48">
        <w:rPr>
          <w:rFonts w:ascii="Arial" w:hAnsi="Arial" w:cs="Times New Roman"/>
        </w:rPr>
        <w:t xml:space="preserve">, </w:t>
      </w:r>
      <w:r w:rsidR="00B01D01" w:rsidRPr="00903C48">
        <w:rPr>
          <w:rFonts w:ascii="Arial" w:hAnsi="Arial" w:cs="Times New Roman"/>
        </w:rPr>
        <w:t>991 F.3d at 737-38.</w:t>
      </w:r>
    </w:p>
  </w:footnote>
  <w:footnote w:id="88">
    <w:p w14:paraId="49A7789F" w14:textId="2A52826D" w:rsidR="002804BD" w:rsidRPr="00903C48" w:rsidRDefault="002804BD"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A83C42" w:rsidRPr="00903C48">
        <w:rPr>
          <w:rFonts w:ascii="Arial" w:hAnsi="Arial" w:cs="Times New Roman"/>
          <w:i/>
          <w:iCs/>
        </w:rPr>
        <w:t>Cf</w:t>
      </w:r>
      <w:r w:rsidR="00A83C42" w:rsidRPr="00903C48">
        <w:rPr>
          <w:rFonts w:ascii="Arial" w:hAnsi="Arial" w:cs="Times New Roman"/>
        </w:rPr>
        <w:t xml:space="preserve">. </w:t>
      </w:r>
      <w:r w:rsidR="00A83C42" w:rsidRPr="00903C48">
        <w:rPr>
          <w:rFonts w:ascii="Arial" w:hAnsi="Arial" w:cs="Times New Roman"/>
          <w:i/>
          <w:iCs/>
        </w:rPr>
        <w:t>id</w:t>
      </w:r>
      <w:r w:rsidRPr="00903C48">
        <w:rPr>
          <w:rFonts w:ascii="Arial" w:hAnsi="Arial" w:cs="Times New Roman"/>
        </w:rPr>
        <w:t>. at 738.</w:t>
      </w:r>
    </w:p>
  </w:footnote>
  <w:footnote w:id="89">
    <w:p w14:paraId="20C4FDAF" w14:textId="304BEA75" w:rsidR="003C77C9" w:rsidRPr="00903C48" w:rsidRDefault="003C77C9"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Cf</w:t>
      </w:r>
      <w:r w:rsidRPr="00903C48">
        <w:rPr>
          <w:rFonts w:ascii="Arial" w:hAnsi="Arial" w:cs="Times New Roman"/>
        </w:rPr>
        <w:t xml:space="preserve">. </w:t>
      </w:r>
      <w:r w:rsidR="002804BD" w:rsidRPr="00903C48">
        <w:rPr>
          <w:rFonts w:ascii="Arial" w:hAnsi="Arial" w:cs="Times New Roman"/>
          <w:i/>
          <w:iCs/>
        </w:rPr>
        <w:t>id</w:t>
      </w:r>
      <w:r w:rsidRPr="00903C48">
        <w:rPr>
          <w:rFonts w:ascii="Arial" w:hAnsi="Arial" w:cs="Times New Roman"/>
        </w:rPr>
        <w:t>.</w:t>
      </w:r>
    </w:p>
  </w:footnote>
  <w:footnote w:id="90">
    <w:p w14:paraId="26DDA52F" w14:textId="5D6421E0" w:rsidR="00C7773B" w:rsidRPr="00903C48" w:rsidRDefault="00C7773B"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Id</w:t>
      </w:r>
      <w:r w:rsidRPr="00903C48">
        <w:rPr>
          <w:rFonts w:ascii="Arial" w:hAnsi="Arial" w:cs="Times New Roman"/>
        </w:rPr>
        <w:t>.</w:t>
      </w:r>
    </w:p>
  </w:footnote>
  <w:footnote w:id="91">
    <w:p w14:paraId="01D01C80" w14:textId="0FC15D67" w:rsidR="003B5D18" w:rsidRPr="00903C48" w:rsidRDefault="003B5D18"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Cf</w:t>
      </w:r>
      <w:r w:rsidRPr="00903C48">
        <w:rPr>
          <w:rFonts w:ascii="Arial" w:hAnsi="Arial" w:cs="Times New Roman"/>
        </w:rPr>
        <w:t xml:space="preserve">. </w:t>
      </w:r>
      <w:r w:rsidRPr="00903C48">
        <w:rPr>
          <w:rFonts w:ascii="Arial" w:hAnsi="Arial" w:cs="Times New Roman"/>
          <w:i/>
          <w:iCs/>
        </w:rPr>
        <w:t>Arguijo</w:t>
      </w:r>
      <w:r w:rsidRPr="00903C48">
        <w:rPr>
          <w:rFonts w:ascii="Arial" w:hAnsi="Arial" w:cs="Times New Roman"/>
        </w:rPr>
        <w:t>, 991 F.3d at 738.</w:t>
      </w:r>
    </w:p>
  </w:footnote>
  <w:footnote w:id="92">
    <w:p w14:paraId="28041F1B" w14:textId="5B8C9743" w:rsidR="0078595F" w:rsidRPr="00903C48" w:rsidRDefault="0078595F"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7B1750" w:rsidRPr="00903C48">
        <w:rPr>
          <w:rFonts w:ascii="Arial" w:hAnsi="Arial" w:cs="Times New Roman"/>
          <w:i/>
          <w:iCs/>
        </w:rPr>
        <w:t>Cf</w:t>
      </w:r>
      <w:r w:rsidR="007B1750" w:rsidRPr="00903C48">
        <w:rPr>
          <w:rFonts w:ascii="Arial" w:hAnsi="Arial" w:cs="Times New Roman"/>
        </w:rPr>
        <w:t>. 146 Cong. Rec. S10170 (2000) (statement of Senator Kennedy), 3 USCIS-PM D.</w:t>
      </w:r>
      <w:r w:rsidR="00297C9A" w:rsidRPr="00903C48">
        <w:rPr>
          <w:rFonts w:ascii="Arial" w:hAnsi="Arial" w:cs="Times New Roman"/>
        </w:rPr>
        <w:t>1</w:t>
      </w:r>
      <w:r w:rsidR="00664CA7">
        <w:rPr>
          <w:rFonts w:ascii="Arial" w:hAnsi="Arial" w:cs="Times New Roman"/>
        </w:rPr>
        <w:t>(A).</w:t>
      </w:r>
    </w:p>
  </w:footnote>
  <w:footnote w:id="93">
    <w:p w14:paraId="5B5B3287" w14:textId="383FA2D7" w:rsidR="00860679" w:rsidRPr="00903C48" w:rsidRDefault="00860679"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C3120A" w:rsidRPr="00F62C46">
        <w:rPr>
          <w:rFonts w:ascii="Arial" w:hAnsi="Arial" w:cs="Arial"/>
          <w:i/>
          <w:iCs/>
        </w:rPr>
        <w:t>Cf</w:t>
      </w:r>
      <w:r w:rsidR="00C3120A" w:rsidRPr="00F62C46">
        <w:rPr>
          <w:rFonts w:ascii="Arial" w:hAnsi="Arial" w:cs="Arial"/>
        </w:rPr>
        <w:t>. 3 USCIS-PM D.</w:t>
      </w:r>
      <w:r w:rsidR="00C3120A">
        <w:rPr>
          <w:rFonts w:ascii="Arial" w:hAnsi="Arial" w:cs="Arial"/>
        </w:rPr>
        <w:t>1(A).</w:t>
      </w:r>
    </w:p>
  </w:footnote>
  <w:footnote w:id="94">
    <w:p w14:paraId="2146EACB" w14:textId="11B3A084" w:rsidR="00FD249C" w:rsidRPr="00903C48" w:rsidRDefault="00FD249C" w:rsidP="00272482">
      <w:pPr>
        <w:pStyle w:val="FootnoteText"/>
        <w:keepNext/>
        <w:keepLines/>
        <w:rPr>
          <w:rFonts w:ascii="Arial" w:hAnsi="Arial" w:cs="Times New Roman"/>
        </w:rPr>
      </w:pPr>
      <w:r w:rsidRPr="00903C48">
        <w:rPr>
          <w:rStyle w:val="FootnoteReference"/>
          <w:rFonts w:ascii="Arial" w:hAnsi="Arial" w:cs="Times New Roman"/>
        </w:rPr>
        <w:footnoteRef/>
      </w:r>
      <w:r w:rsidR="007F03D3">
        <w:rPr>
          <w:rFonts w:ascii="Arial" w:hAnsi="Arial" w:cs="Times New Roman"/>
        </w:rPr>
        <w:t xml:space="preserve"> </w:t>
      </w:r>
      <w:r w:rsidR="007F03D3" w:rsidRPr="00F62C46">
        <w:rPr>
          <w:rFonts w:ascii="Arial" w:hAnsi="Arial" w:cs="Arial"/>
          <w:i/>
          <w:iCs/>
        </w:rPr>
        <w:t>Cf</w:t>
      </w:r>
      <w:r w:rsidR="007F03D3" w:rsidRPr="00F62C46">
        <w:rPr>
          <w:rFonts w:ascii="Arial" w:hAnsi="Arial" w:cs="Arial"/>
        </w:rPr>
        <w:t>. 3 USCIS-PM D.</w:t>
      </w:r>
      <w:r w:rsidR="007F03D3">
        <w:rPr>
          <w:rFonts w:ascii="Arial" w:hAnsi="Arial" w:cs="Arial"/>
        </w:rPr>
        <w:t xml:space="preserve">2(B)(3) </w:t>
      </w:r>
      <w:r w:rsidR="00104EA6" w:rsidRPr="00903C48">
        <w:rPr>
          <w:rFonts w:ascii="Arial" w:hAnsi="Arial" w:cs="Times New Roman"/>
        </w:rPr>
        <w:t xml:space="preserve"> (USCIS included emails and social media posts between a stepchild and stepparent as examples of evidence to demonstrate a </w:t>
      </w:r>
      <w:r w:rsidRPr="00903C48">
        <w:rPr>
          <w:rFonts w:ascii="Arial" w:hAnsi="Arial" w:cs="Times New Roman"/>
        </w:rPr>
        <w:t xml:space="preserve">continued “relationship in fact” with the abusive </w:t>
      </w:r>
      <w:r w:rsidR="00104EA6" w:rsidRPr="00903C48">
        <w:rPr>
          <w:rFonts w:ascii="Arial" w:hAnsi="Arial" w:cs="Times New Roman"/>
        </w:rPr>
        <w:t>stepparent.</w:t>
      </w:r>
      <w:r w:rsidR="000E51BB" w:rsidRPr="00903C48">
        <w:rPr>
          <w:rFonts w:ascii="Arial" w:hAnsi="Arial" w:cs="Times New Roman"/>
        </w:rPr>
        <w:t xml:space="preserve"> These forms of contact with the child by the abusive stepparent may be prohibited if the abused stepchild is the beneficiary of an order of protection</w:t>
      </w:r>
      <w:r w:rsidR="00986098" w:rsidRPr="00903C48">
        <w:rPr>
          <w:rFonts w:ascii="Arial" w:hAnsi="Arial" w:cs="Times New Roman"/>
        </w:rPr>
        <w:t xml:space="preserve"> issued</w:t>
      </w:r>
      <w:r w:rsidR="000E51BB" w:rsidRPr="00903C48">
        <w:rPr>
          <w:rFonts w:ascii="Arial" w:hAnsi="Arial" w:cs="Times New Roman"/>
        </w:rPr>
        <w:t xml:space="preserve"> against the abusive stepparent.</w:t>
      </w:r>
      <w:r w:rsidR="00104EA6" w:rsidRPr="00903C48">
        <w:rPr>
          <w:rFonts w:ascii="Arial" w:hAnsi="Arial" w:cs="Times New Roman"/>
        </w:rPr>
        <w:t>)</w:t>
      </w:r>
    </w:p>
  </w:footnote>
  <w:footnote w:id="95">
    <w:p w14:paraId="62E75643" w14:textId="5869F645" w:rsidR="00C16BF5" w:rsidRPr="00903C48" w:rsidRDefault="00C16BF5"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See</w:t>
      </w:r>
      <w:r w:rsidR="003D4ECA" w:rsidRPr="00903C48">
        <w:rPr>
          <w:rFonts w:ascii="Arial" w:hAnsi="Arial" w:cs="Times New Roman"/>
        </w:rPr>
        <w:t xml:space="preserve"> </w:t>
      </w:r>
      <w:r w:rsidR="007F03D3">
        <w:rPr>
          <w:rFonts w:ascii="Arial" w:hAnsi="Arial" w:cs="Times New Roman"/>
        </w:rPr>
        <w:t xml:space="preserve">INA </w:t>
      </w:r>
      <w:r w:rsidR="00587C04" w:rsidRPr="00903C48">
        <w:rPr>
          <w:rFonts w:ascii="Arial" w:hAnsi="Arial" w:cs="Times New Roman"/>
        </w:rPr>
        <w:t>§</w:t>
      </w:r>
      <w:r w:rsidR="007F03D3">
        <w:rPr>
          <w:rFonts w:ascii="Arial" w:hAnsi="Arial" w:cs="Times New Roman"/>
        </w:rPr>
        <w:t>204</w:t>
      </w:r>
      <w:r w:rsidR="003D4ECA" w:rsidRPr="00903C48">
        <w:rPr>
          <w:rFonts w:ascii="Arial" w:hAnsi="Arial" w:cs="Times New Roman"/>
        </w:rPr>
        <w:t>(a)(1)(A)(iii)(II)(aa)(BB)</w:t>
      </w:r>
      <w:r w:rsidR="007F03D3">
        <w:rPr>
          <w:rFonts w:ascii="Arial" w:hAnsi="Arial" w:cs="Times New Roman"/>
        </w:rPr>
        <w:t xml:space="preserve">, INA </w:t>
      </w:r>
      <w:r w:rsidR="00587C04" w:rsidRPr="00903C48">
        <w:rPr>
          <w:rFonts w:ascii="Arial" w:hAnsi="Arial" w:cs="Times New Roman"/>
        </w:rPr>
        <w:t>§</w:t>
      </w:r>
      <w:r w:rsidR="007F03D3">
        <w:rPr>
          <w:rFonts w:ascii="Arial" w:hAnsi="Arial" w:cs="Times New Roman"/>
        </w:rPr>
        <w:t>204</w:t>
      </w:r>
      <w:r w:rsidR="003D4ECA" w:rsidRPr="00903C48">
        <w:rPr>
          <w:rFonts w:ascii="Arial" w:hAnsi="Arial" w:cs="Times New Roman"/>
        </w:rPr>
        <w:t>(a)(1)(B)(ii)(II)(aa)(BB) (the statutory “intending spouse” provisions do not include options for “intended stepchildren” to self-petition)</w:t>
      </w:r>
      <w:r w:rsidRPr="00903C48">
        <w:rPr>
          <w:rFonts w:ascii="Arial" w:hAnsi="Arial" w:cs="Times New Roman"/>
        </w:rPr>
        <w:t>, 3 USCIS</w:t>
      </w:r>
      <w:r w:rsidR="003D4ECA" w:rsidRPr="00903C48">
        <w:rPr>
          <w:rFonts w:ascii="Arial" w:hAnsi="Arial" w:cs="Times New Roman"/>
        </w:rPr>
        <w:t>-</w:t>
      </w:r>
      <w:r w:rsidRPr="00903C48">
        <w:rPr>
          <w:rFonts w:ascii="Arial" w:hAnsi="Arial" w:cs="Times New Roman"/>
        </w:rPr>
        <w:t>PM Part D</w:t>
      </w:r>
      <w:r w:rsidR="003D4ECA" w:rsidRPr="00903C48">
        <w:rPr>
          <w:rFonts w:ascii="Arial" w:hAnsi="Arial" w:cs="Times New Roman"/>
        </w:rPr>
        <w:t>.</w:t>
      </w:r>
      <w:r w:rsidRPr="00903C48">
        <w:rPr>
          <w:rFonts w:ascii="Arial" w:hAnsi="Arial" w:cs="Times New Roman"/>
        </w:rPr>
        <w:t>2</w:t>
      </w:r>
      <w:r w:rsidR="007F03D3">
        <w:rPr>
          <w:rFonts w:ascii="Arial" w:hAnsi="Arial" w:cs="Times New Roman"/>
        </w:rPr>
        <w:t>(B)(3)</w:t>
      </w:r>
      <w:r w:rsidRPr="00903C48">
        <w:rPr>
          <w:rFonts w:ascii="Arial" w:hAnsi="Arial" w:cs="Times New Roman"/>
        </w:rPr>
        <w:t>.</w:t>
      </w:r>
    </w:p>
  </w:footnote>
  <w:footnote w:id="96">
    <w:p w14:paraId="3B0B74AE" w14:textId="101AAE7D" w:rsidR="00C16BF5" w:rsidRPr="00903C48" w:rsidRDefault="00C16BF5"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156253" w:rsidRPr="00F62C46">
        <w:rPr>
          <w:rFonts w:ascii="Arial" w:hAnsi="Arial" w:cs="Arial"/>
        </w:rPr>
        <w:t>3 USCIS-PM D.2</w:t>
      </w:r>
      <w:r w:rsidR="00156253">
        <w:rPr>
          <w:rFonts w:ascii="Arial" w:hAnsi="Arial" w:cs="Arial"/>
        </w:rPr>
        <w:t>(B)(3)</w:t>
      </w:r>
      <w:r w:rsidR="00156253" w:rsidRPr="00F62C46">
        <w:rPr>
          <w:rFonts w:ascii="Arial" w:hAnsi="Arial" w:cs="Arial"/>
        </w:rPr>
        <w:t>.</w:t>
      </w:r>
    </w:p>
  </w:footnote>
  <w:footnote w:id="97">
    <w:p w14:paraId="2266C2EA" w14:textId="0E8A1898" w:rsidR="0066200F" w:rsidRPr="00903C48" w:rsidRDefault="0066200F"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See</w:t>
      </w:r>
      <w:r w:rsidR="00F34FAB" w:rsidRPr="00903C48">
        <w:rPr>
          <w:rFonts w:ascii="Arial" w:hAnsi="Arial" w:cs="Times New Roman"/>
        </w:rPr>
        <w:t xml:space="preserve"> </w:t>
      </w:r>
      <w:r w:rsidR="00156253">
        <w:rPr>
          <w:rFonts w:ascii="Arial" w:hAnsi="Arial" w:cs="Times New Roman"/>
        </w:rPr>
        <w:t xml:space="preserve">INA </w:t>
      </w:r>
      <w:r w:rsidR="00156253">
        <w:rPr>
          <w:rFonts w:ascii="Arial" w:hAnsi="Arial" w:cs="Arial"/>
        </w:rPr>
        <w:t>§</w:t>
      </w:r>
      <w:r w:rsidR="00156253">
        <w:rPr>
          <w:rFonts w:ascii="Arial" w:hAnsi="Arial" w:cs="Times New Roman"/>
        </w:rPr>
        <w:t>204</w:t>
      </w:r>
      <w:r w:rsidR="00F34FAB" w:rsidRPr="00903C48">
        <w:rPr>
          <w:rFonts w:ascii="Arial" w:hAnsi="Arial" w:cs="Times New Roman"/>
        </w:rPr>
        <w:t>(a)(1)(A)(iii)(I),</w:t>
      </w:r>
      <w:r w:rsidR="00156253">
        <w:rPr>
          <w:rFonts w:ascii="Arial" w:hAnsi="Arial" w:cs="Times New Roman"/>
        </w:rPr>
        <w:t xml:space="preserve"> INA </w:t>
      </w:r>
      <w:r w:rsidR="00587C04" w:rsidRPr="00903C48">
        <w:rPr>
          <w:rFonts w:ascii="Arial" w:hAnsi="Arial" w:cs="Times New Roman"/>
        </w:rPr>
        <w:t>§</w:t>
      </w:r>
      <w:r w:rsidR="00156253">
        <w:rPr>
          <w:rFonts w:ascii="Arial" w:hAnsi="Arial" w:cs="Times New Roman"/>
        </w:rPr>
        <w:t>204</w:t>
      </w:r>
      <w:r w:rsidRPr="00903C48">
        <w:rPr>
          <w:rFonts w:ascii="Arial" w:hAnsi="Arial" w:cs="Times New Roman"/>
        </w:rPr>
        <w:t xml:space="preserve">(a)(1)(A)(iii)(II)(aa)(BB), </w:t>
      </w:r>
      <w:r w:rsidR="00156253">
        <w:rPr>
          <w:rFonts w:ascii="Arial" w:hAnsi="Arial" w:cs="Times New Roman"/>
        </w:rPr>
        <w:t xml:space="preserve">INA </w:t>
      </w:r>
      <w:r w:rsidR="00587C04" w:rsidRPr="00903C48">
        <w:rPr>
          <w:rFonts w:ascii="Arial" w:hAnsi="Arial" w:cs="Times New Roman"/>
        </w:rPr>
        <w:t>§</w:t>
      </w:r>
      <w:r w:rsidR="00156253">
        <w:rPr>
          <w:rFonts w:ascii="Arial" w:hAnsi="Arial" w:cs="Times New Roman"/>
        </w:rPr>
        <w:t>20</w:t>
      </w:r>
      <w:r w:rsidRPr="00903C48">
        <w:rPr>
          <w:rFonts w:ascii="Arial" w:hAnsi="Arial" w:cs="Times New Roman"/>
        </w:rPr>
        <w:t>4(a)(1)(B)(ii)(II)</w:t>
      </w:r>
      <w:r w:rsidR="00614F9E" w:rsidRPr="00903C48">
        <w:rPr>
          <w:rFonts w:ascii="Arial" w:hAnsi="Arial" w:cs="Times New Roman"/>
        </w:rPr>
        <w:t>(aa)</w:t>
      </w:r>
      <w:r w:rsidRPr="00903C48">
        <w:rPr>
          <w:rFonts w:ascii="Arial" w:hAnsi="Arial" w:cs="Times New Roman"/>
        </w:rPr>
        <w:t>(BB)</w:t>
      </w:r>
      <w:r w:rsidR="00F34FAB" w:rsidRPr="00903C48">
        <w:rPr>
          <w:rFonts w:ascii="Arial" w:hAnsi="Arial" w:cs="Times New Roman"/>
        </w:rPr>
        <w:t xml:space="preserve">, </w:t>
      </w:r>
      <w:r w:rsidR="00156253">
        <w:rPr>
          <w:rFonts w:ascii="Arial" w:hAnsi="Arial" w:cs="Times New Roman"/>
        </w:rPr>
        <w:t xml:space="preserve">INA </w:t>
      </w:r>
      <w:r w:rsidR="00156253">
        <w:rPr>
          <w:rFonts w:ascii="Arial" w:hAnsi="Arial" w:cs="Arial"/>
        </w:rPr>
        <w:t>§</w:t>
      </w:r>
      <w:r w:rsidR="00156253">
        <w:rPr>
          <w:rFonts w:ascii="Arial" w:hAnsi="Arial" w:cs="Times New Roman"/>
        </w:rPr>
        <w:t>204</w:t>
      </w:r>
      <w:r w:rsidR="00F34FAB" w:rsidRPr="00903C48">
        <w:rPr>
          <w:rFonts w:ascii="Arial" w:hAnsi="Arial" w:cs="Times New Roman"/>
        </w:rPr>
        <w:t>(a)(1)(B)(ii)(I)(bb).</w:t>
      </w:r>
    </w:p>
  </w:footnote>
  <w:footnote w:id="98">
    <w:p w14:paraId="30175C13" w14:textId="17BFD2AC" w:rsidR="00E7712F" w:rsidRPr="00903C48" w:rsidRDefault="00E7712F"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See </w:t>
      </w:r>
      <w:r w:rsidR="00307E22">
        <w:rPr>
          <w:rFonts w:ascii="Arial" w:hAnsi="Arial" w:cs="Times New Roman"/>
        </w:rPr>
        <w:t xml:space="preserve">INA </w:t>
      </w:r>
      <w:r w:rsidR="00587C04" w:rsidRPr="00903C48">
        <w:rPr>
          <w:rFonts w:ascii="Arial" w:hAnsi="Arial" w:cs="Times New Roman"/>
        </w:rPr>
        <w:t>§</w:t>
      </w:r>
      <w:r w:rsidR="00307E22">
        <w:rPr>
          <w:rFonts w:ascii="Arial" w:hAnsi="Arial" w:cs="Times New Roman"/>
        </w:rPr>
        <w:t>204</w:t>
      </w:r>
      <w:r w:rsidR="00ED29AD" w:rsidRPr="00903C48">
        <w:rPr>
          <w:rFonts w:ascii="Arial" w:hAnsi="Arial" w:cs="Times New Roman"/>
        </w:rPr>
        <w:t>(a)(1)(A)(iii)(II)(aa)(BB),</w:t>
      </w:r>
      <w:r w:rsidRPr="00903C48">
        <w:rPr>
          <w:rFonts w:ascii="Arial" w:hAnsi="Arial" w:cs="Times New Roman"/>
        </w:rPr>
        <w:t xml:space="preserve"> </w:t>
      </w:r>
      <w:r w:rsidR="00307E22" w:rsidRPr="00F62C46">
        <w:rPr>
          <w:rFonts w:ascii="Arial" w:hAnsi="Arial" w:cs="Arial"/>
        </w:rPr>
        <w:t>3 USCIS-PM D.2</w:t>
      </w:r>
      <w:r w:rsidR="00307E22">
        <w:rPr>
          <w:rFonts w:ascii="Arial" w:hAnsi="Arial" w:cs="Arial"/>
        </w:rPr>
        <w:t>(B)(2)</w:t>
      </w:r>
      <w:r w:rsidR="00307E22" w:rsidRPr="00F62C46">
        <w:rPr>
          <w:rFonts w:ascii="Arial" w:hAnsi="Arial" w:cs="Arial"/>
        </w:rPr>
        <w:t>.</w:t>
      </w:r>
    </w:p>
  </w:footnote>
  <w:footnote w:id="99">
    <w:p w14:paraId="53FDD79B" w14:textId="2B6D5140" w:rsidR="00ED29AD" w:rsidRPr="00903C48" w:rsidRDefault="00ED29AD"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See</w:t>
      </w:r>
      <w:r w:rsidRPr="00903C48">
        <w:rPr>
          <w:rFonts w:ascii="Arial" w:hAnsi="Arial" w:cs="Times New Roman"/>
        </w:rPr>
        <w:t xml:space="preserve"> </w:t>
      </w:r>
      <w:r w:rsidR="00307E22">
        <w:rPr>
          <w:rFonts w:ascii="Arial" w:hAnsi="Arial" w:cs="Times New Roman"/>
        </w:rPr>
        <w:t>INA</w:t>
      </w:r>
      <w:r w:rsidR="00610C9B" w:rsidRPr="00903C48">
        <w:rPr>
          <w:rFonts w:ascii="Arial" w:hAnsi="Arial" w:cs="Times New Roman"/>
        </w:rPr>
        <w:t xml:space="preserve"> </w:t>
      </w:r>
      <w:r w:rsidR="00587C04" w:rsidRPr="00903C48">
        <w:rPr>
          <w:rFonts w:ascii="Arial" w:hAnsi="Arial" w:cs="Times New Roman"/>
        </w:rPr>
        <w:t>§</w:t>
      </w:r>
      <w:r w:rsidR="00307E22">
        <w:rPr>
          <w:rFonts w:ascii="Arial" w:hAnsi="Arial" w:cs="Times New Roman"/>
        </w:rPr>
        <w:t>204</w:t>
      </w:r>
      <w:r w:rsidR="00610C9B" w:rsidRPr="00903C48">
        <w:rPr>
          <w:rFonts w:ascii="Arial" w:hAnsi="Arial" w:cs="Times New Roman"/>
        </w:rPr>
        <w:t>(a)(1)(A)(iii)(I)</w:t>
      </w:r>
      <w:r w:rsidR="00EF05CD" w:rsidRPr="00903C48">
        <w:rPr>
          <w:rFonts w:ascii="Arial" w:hAnsi="Arial" w:cs="Times New Roman"/>
        </w:rPr>
        <w:t xml:space="preserve"> (“An alien who is described in subclause (II) may file a petition with the Attorney General under this clause for classification of the alien (and any child of the alien) if the alien demonstrates to the Attorney General that—(bb) during the marriage or relationship intended by the alien to be legally a marriage, the alien </w:t>
      </w:r>
      <w:r w:rsidR="00EF05CD" w:rsidRPr="00903C48">
        <w:rPr>
          <w:rFonts w:ascii="Arial" w:hAnsi="Arial" w:cs="Times New Roman"/>
          <w:b/>
          <w:bCs/>
          <w:i/>
          <w:iCs/>
        </w:rPr>
        <w:t>or a child of the alien</w:t>
      </w:r>
      <w:r w:rsidR="00EF05CD" w:rsidRPr="00903C48">
        <w:rPr>
          <w:rFonts w:ascii="Arial" w:hAnsi="Arial" w:cs="Times New Roman"/>
        </w:rPr>
        <w:t xml:space="preserve"> has been battered or has been the subject of extreme cruelty perpetrated by the alien’s spouse or intended spouse”) (emphasis added)</w:t>
      </w:r>
      <w:r w:rsidR="00F34FAB" w:rsidRPr="00903C48">
        <w:rPr>
          <w:rFonts w:ascii="Arial" w:hAnsi="Arial" w:cs="Times New Roman"/>
        </w:rPr>
        <w:t>.</w:t>
      </w:r>
    </w:p>
  </w:footnote>
  <w:footnote w:id="100">
    <w:p w14:paraId="5B1E585D" w14:textId="610DBC55" w:rsidR="00001C1A" w:rsidRPr="00903C48" w:rsidRDefault="00001C1A"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614F9E" w:rsidRPr="00903C48">
        <w:rPr>
          <w:rFonts w:ascii="Arial" w:hAnsi="Arial" w:cs="Times New Roman"/>
          <w:i/>
          <w:iCs/>
        </w:rPr>
        <w:t>See</w:t>
      </w:r>
      <w:r w:rsidR="00307E22">
        <w:rPr>
          <w:rFonts w:ascii="Arial" w:hAnsi="Arial" w:cs="Times New Roman"/>
          <w:i/>
          <w:iCs/>
        </w:rPr>
        <w:t xml:space="preserve"> </w:t>
      </w:r>
      <w:r w:rsidR="00307E22">
        <w:rPr>
          <w:rFonts w:ascii="Arial" w:hAnsi="Arial" w:cs="Times New Roman"/>
        </w:rPr>
        <w:t xml:space="preserve">INA </w:t>
      </w:r>
      <w:r w:rsidR="00587C04" w:rsidRPr="00903C48">
        <w:rPr>
          <w:rFonts w:ascii="Arial" w:hAnsi="Arial" w:cs="Times New Roman"/>
        </w:rPr>
        <w:t>§</w:t>
      </w:r>
      <w:r w:rsidR="00307E22">
        <w:rPr>
          <w:rFonts w:ascii="Arial" w:hAnsi="Arial" w:cs="Times New Roman"/>
        </w:rPr>
        <w:t>20</w:t>
      </w:r>
      <w:r w:rsidR="00614F9E" w:rsidRPr="00903C48">
        <w:rPr>
          <w:rFonts w:ascii="Arial" w:hAnsi="Arial" w:cs="Times New Roman"/>
        </w:rPr>
        <w:t xml:space="preserve">4(a)(1)(A)(iii)(I), </w:t>
      </w:r>
      <w:r w:rsidR="00307E22">
        <w:rPr>
          <w:rFonts w:ascii="Arial" w:hAnsi="Arial" w:cs="Times New Roman"/>
        </w:rPr>
        <w:t xml:space="preserve">INA </w:t>
      </w:r>
      <w:r w:rsidR="00587C04" w:rsidRPr="00903C48">
        <w:rPr>
          <w:rFonts w:ascii="Arial" w:hAnsi="Arial" w:cs="Times New Roman"/>
        </w:rPr>
        <w:t>§</w:t>
      </w:r>
      <w:r w:rsidR="00307E22">
        <w:rPr>
          <w:rFonts w:ascii="Arial" w:hAnsi="Arial" w:cs="Times New Roman"/>
        </w:rPr>
        <w:t>20</w:t>
      </w:r>
      <w:r w:rsidR="00614F9E" w:rsidRPr="00903C48">
        <w:rPr>
          <w:rFonts w:ascii="Arial" w:hAnsi="Arial" w:cs="Times New Roman"/>
        </w:rPr>
        <w:t>4(a)(1)(A)(iii)(II)(aa)(BB).</w:t>
      </w:r>
    </w:p>
  </w:footnote>
  <w:footnote w:id="101">
    <w:p w14:paraId="70362B77" w14:textId="3AA7A260" w:rsidR="00176801" w:rsidRPr="00903C48" w:rsidRDefault="00176801"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8D13E1" w:rsidRPr="00F62C46">
        <w:rPr>
          <w:rFonts w:ascii="Arial" w:hAnsi="Arial" w:cs="Arial"/>
          <w:i/>
          <w:iCs/>
        </w:rPr>
        <w:t>See</w:t>
      </w:r>
      <w:r w:rsidR="008D13E1" w:rsidRPr="00F62C46">
        <w:rPr>
          <w:rFonts w:ascii="Arial" w:hAnsi="Arial" w:cs="Arial"/>
        </w:rPr>
        <w:t xml:space="preserve"> 3 USCIS-PM D.2</w:t>
      </w:r>
      <w:r w:rsidR="008D13E1">
        <w:rPr>
          <w:rFonts w:ascii="Arial" w:hAnsi="Arial" w:cs="Arial"/>
        </w:rPr>
        <w:t>(B)(4)</w:t>
      </w:r>
      <w:r w:rsidR="008D13E1" w:rsidRPr="00F62C46">
        <w:rPr>
          <w:rFonts w:ascii="Arial" w:hAnsi="Arial" w:cs="Arial"/>
        </w:rPr>
        <w:t>.</w:t>
      </w:r>
    </w:p>
  </w:footnote>
  <w:footnote w:id="102">
    <w:p w14:paraId="773353D9" w14:textId="64009DD9" w:rsidR="00837E4F" w:rsidRPr="00903C48" w:rsidRDefault="00837E4F"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See</w:t>
      </w:r>
      <w:r w:rsidR="00F46337">
        <w:rPr>
          <w:rFonts w:ascii="Arial" w:hAnsi="Arial" w:cs="Times New Roman"/>
          <w:i/>
          <w:iCs/>
        </w:rPr>
        <w:t xml:space="preserve"> id</w:t>
      </w:r>
      <w:r w:rsidRPr="00903C48">
        <w:rPr>
          <w:rFonts w:ascii="Arial" w:hAnsi="Arial" w:cs="Times New Roman"/>
        </w:rPr>
        <w:t>.</w:t>
      </w:r>
    </w:p>
  </w:footnote>
  <w:footnote w:id="103">
    <w:p w14:paraId="1392C463" w14:textId="38987F1D" w:rsidR="00837E4F" w:rsidRPr="00903C48" w:rsidRDefault="00837E4F"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See id</w:t>
      </w:r>
      <w:r w:rsidRPr="00903C48">
        <w:rPr>
          <w:rFonts w:ascii="Arial" w:hAnsi="Arial" w:cs="Times New Roman"/>
        </w:rPr>
        <w:t>.</w:t>
      </w:r>
    </w:p>
  </w:footnote>
  <w:footnote w:id="104">
    <w:p w14:paraId="38FA3B38" w14:textId="15E94F05" w:rsidR="00AD2D1E" w:rsidRPr="00903C48" w:rsidRDefault="00AD2D1E"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800ABE" w:rsidRPr="00903C48">
        <w:rPr>
          <w:rFonts w:ascii="Arial" w:hAnsi="Arial" w:cs="Times New Roman"/>
          <w:i/>
          <w:iCs/>
        </w:rPr>
        <w:t>See</w:t>
      </w:r>
      <w:r w:rsidR="00522FCD" w:rsidRPr="00903C48">
        <w:rPr>
          <w:rFonts w:ascii="Arial" w:hAnsi="Arial" w:cs="Times New Roman"/>
        </w:rPr>
        <w:t xml:space="preserve"> </w:t>
      </w:r>
      <w:r w:rsidR="00D10812">
        <w:rPr>
          <w:rFonts w:ascii="Arial" w:hAnsi="Arial" w:cs="Times New Roman"/>
        </w:rPr>
        <w:t>INA</w:t>
      </w:r>
      <w:r w:rsidR="00522FCD" w:rsidRPr="00903C48">
        <w:rPr>
          <w:rFonts w:ascii="Arial" w:hAnsi="Arial" w:cs="Times New Roman"/>
        </w:rPr>
        <w:t xml:space="preserve"> </w:t>
      </w:r>
      <w:r w:rsidR="00587C04" w:rsidRPr="00903C48">
        <w:rPr>
          <w:rFonts w:ascii="Arial" w:hAnsi="Arial" w:cs="Times New Roman"/>
        </w:rPr>
        <w:t>§</w:t>
      </w:r>
      <w:r w:rsidR="00522FCD" w:rsidRPr="00903C48">
        <w:rPr>
          <w:rFonts w:ascii="Arial" w:hAnsi="Arial" w:cs="Times New Roman"/>
        </w:rPr>
        <w:t>101(b)(1)(E)</w:t>
      </w:r>
      <w:r w:rsidR="008909CA" w:rsidRPr="00903C48">
        <w:rPr>
          <w:rFonts w:ascii="Arial" w:hAnsi="Arial" w:cs="Times New Roman"/>
        </w:rPr>
        <w:t xml:space="preserve"> (the term “child” includes a child who was adopted under the age of sixteen and who has resided in the legal custody of the adoptive parents for at least two years, </w:t>
      </w:r>
      <w:r w:rsidR="008909CA" w:rsidRPr="00903C48">
        <w:rPr>
          <w:rFonts w:ascii="Arial" w:hAnsi="Arial" w:cs="Times New Roman"/>
          <w:i/>
          <w:iCs/>
        </w:rPr>
        <w:t>or</w:t>
      </w:r>
      <w:r w:rsidR="008909CA" w:rsidRPr="00903C48">
        <w:rPr>
          <w:rFonts w:ascii="Arial" w:hAnsi="Arial" w:cs="Times New Roman"/>
        </w:rPr>
        <w:t xml:space="preserve"> who has been a victim of battery or extreme cruelty by the adoptive parent or a family member of the adoptive parent residing in the same household)</w:t>
      </w:r>
      <w:r w:rsidR="00800ABE" w:rsidRPr="00903C48">
        <w:rPr>
          <w:rFonts w:ascii="Arial" w:hAnsi="Arial" w:cs="Times New Roman"/>
        </w:rPr>
        <w:t xml:space="preserve">, </w:t>
      </w:r>
      <w:r w:rsidR="00D10812" w:rsidRPr="00F62C46">
        <w:rPr>
          <w:rFonts w:ascii="Arial" w:hAnsi="Arial" w:cs="Arial"/>
        </w:rPr>
        <w:t>3 USCIS-PM D.2</w:t>
      </w:r>
      <w:r w:rsidR="00D10812">
        <w:rPr>
          <w:rFonts w:ascii="Arial" w:hAnsi="Arial" w:cs="Arial"/>
        </w:rPr>
        <w:t>(B)(3).</w:t>
      </w:r>
    </w:p>
  </w:footnote>
  <w:footnote w:id="105">
    <w:p w14:paraId="04DA7A5E" w14:textId="058A120F" w:rsidR="00AD2D1E" w:rsidRPr="00903C48" w:rsidRDefault="00AD2D1E" w:rsidP="00272482">
      <w:pPr>
        <w:pStyle w:val="FootnoteText"/>
        <w:keepNext/>
        <w:keepLines/>
        <w:rPr>
          <w:rFonts w:ascii="Arial" w:hAnsi="Arial" w:cs="Times New Roman"/>
        </w:rPr>
      </w:pPr>
      <w:r w:rsidRPr="00903C48">
        <w:rPr>
          <w:rStyle w:val="FootnoteReference"/>
          <w:rFonts w:ascii="Arial" w:hAnsi="Arial" w:cs="Times New Roman"/>
        </w:rPr>
        <w:footnoteRef/>
      </w:r>
      <w:r w:rsidR="00E52C90" w:rsidRPr="00903C48">
        <w:rPr>
          <w:rFonts w:ascii="Arial" w:hAnsi="Arial" w:cs="Times New Roman"/>
        </w:rPr>
        <w:t xml:space="preserve"> </w:t>
      </w:r>
      <w:r w:rsidR="00D378B6" w:rsidRPr="00903C48">
        <w:rPr>
          <w:rFonts w:ascii="Arial" w:hAnsi="Arial" w:cs="Times New Roman"/>
          <w:i/>
          <w:iCs/>
        </w:rPr>
        <w:t xml:space="preserve">See </w:t>
      </w:r>
      <w:r w:rsidR="00D378B6" w:rsidRPr="00903C48">
        <w:rPr>
          <w:rFonts w:ascii="Arial" w:hAnsi="Arial" w:cs="Times New Roman"/>
        </w:rPr>
        <w:t>3 USCIS-PM D.2</w:t>
      </w:r>
      <w:r w:rsidR="00FC788C">
        <w:rPr>
          <w:rFonts w:ascii="Arial" w:hAnsi="Arial" w:cs="Times New Roman"/>
        </w:rPr>
        <w:t>(B)(4)</w:t>
      </w:r>
      <w:r w:rsidR="001102B9" w:rsidRPr="00903C48">
        <w:rPr>
          <w:rFonts w:ascii="Arial" w:hAnsi="Arial" w:cs="Times New Roman"/>
        </w:rPr>
        <w:t xml:space="preserve"> (citing</w:t>
      </w:r>
      <w:r w:rsidR="00D10812">
        <w:rPr>
          <w:rFonts w:ascii="Arial" w:hAnsi="Arial" w:cs="Times New Roman"/>
        </w:rPr>
        <w:t xml:space="preserve"> INA </w:t>
      </w:r>
      <w:r w:rsidR="00D10812">
        <w:rPr>
          <w:rFonts w:ascii="Arial" w:hAnsi="Arial" w:cs="Arial"/>
        </w:rPr>
        <w:t>§</w:t>
      </w:r>
      <w:r w:rsidR="001102B9" w:rsidRPr="00903C48">
        <w:rPr>
          <w:rFonts w:ascii="Arial" w:hAnsi="Arial" w:cs="Times New Roman"/>
        </w:rPr>
        <w:t xml:space="preserve">101(b)(1)(E)). </w:t>
      </w:r>
      <w:r w:rsidR="00E52C90" w:rsidRPr="00903C48">
        <w:rPr>
          <w:rFonts w:ascii="Arial" w:hAnsi="Arial" w:cs="Times New Roman"/>
        </w:rPr>
        <w:t>For an abused adoptive parent to qualify for a VAWA Self-Petition, the abused adopted son or daughter must have qualified as the abused adoptive parent’s “child”</w:t>
      </w:r>
      <w:r w:rsidR="00D378B6" w:rsidRPr="00903C48">
        <w:rPr>
          <w:rFonts w:ascii="Arial" w:hAnsi="Arial" w:cs="Times New Roman"/>
        </w:rPr>
        <w:t xml:space="preserve"> before they turned 21</w:t>
      </w:r>
      <w:r w:rsidR="00E52C90" w:rsidRPr="00903C48">
        <w:rPr>
          <w:rFonts w:ascii="Arial" w:hAnsi="Arial" w:cs="Times New Roman"/>
        </w:rPr>
        <w:t>,</w:t>
      </w:r>
      <w:r w:rsidR="00D378B6" w:rsidRPr="00903C48">
        <w:rPr>
          <w:rFonts w:ascii="Arial" w:hAnsi="Arial" w:cs="Times New Roman"/>
        </w:rPr>
        <w:t xml:space="preserve"> </w:t>
      </w:r>
      <w:r w:rsidR="00D378B6" w:rsidRPr="00903C48">
        <w:rPr>
          <w:rFonts w:ascii="Arial" w:hAnsi="Arial" w:cs="Times New Roman"/>
          <w:i/>
          <w:iCs/>
        </w:rPr>
        <w:t>see</w:t>
      </w:r>
      <w:r w:rsidR="00D378B6" w:rsidRPr="00903C48">
        <w:rPr>
          <w:rFonts w:ascii="Arial" w:hAnsi="Arial" w:cs="Times New Roman"/>
        </w:rPr>
        <w:t xml:space="preserve"> 3 USCIS-PM D.2, at 9 (citing </w:t>
      </w:r>
      <w:r w:rsidR="00D378B6" w:rsidRPr="00903C48">
        <w:rPr>
          <w:rFonts w:ascii="Arial" w:hAnsi="Arial" w:cs="Times New Roman"/>
          <w:i/>
          <w:iCs/>
        </w:rPr>
        <w:t>Matter of Hassan</w:t>
      </w:r>
      <w:r w:rsidR="00D378B6" w:rsidRPr="00903C48">
        <w:rPr>
          <w:rFonts w:ascii="Arial" w:hAnsi="Arial" w:cs="Times New Roman"/>
        </w:rPr>
        <w:t>, 16 I&amp;N Dec. 16 (BIA 1976)),</w:t>
      </w:r>
      <w:r w:rsidR="00E52C90" w:rsidRPr="00903C48">
        <w:rPr>
          <w:rFonts w:ascii="Arial" w:hAnsi="Arial" w:cs="Times New Roman"/>
        </w:rPr>
        <w:t xml:space="preserve"> and the definition of “child” for adopted children only contains an exception to the residency and legal custody requirements if the </w:t>
      </w:r>
      <w:r w:rsidR="00E52C90" w:rsidRPr="00903C48">
        <w:rPr>
          <w:rFonts w:ascii="Arial" w:hAnsi="Arial" w:cs="Times New Roman"/>
          <w:i/>
          <w:iCs/>
        </w:rPr>
        <w:t>child</w:t>
      </w:r>
      <w:r w:rsidR="00E52C90" w:rsidRPr="00903C48">
        <w:rPr>
          <w:rFonts w:ascii="Arial" w:hAnsi="Arial" w:cs="Times New Roman"/>
        </w:rPr>
        <w:t xml:space="preserve"> is subjected to battery or extreme cruelty, not if the </w:t>
      </w:r>
      <w:r w:rsidR="00E52C90" w:rsidRPr="00903C48">
        <w:rPr>
          <w:rFonts w:ascii="Arial" w:hAnsi="Arial" w:cs="Times New Roman"/>
          <w:i/>
          <w:iCs/>
        </w:rPr>
        <w:t>parent</w:t>
      </w:r>
      <w:r w:rsidR="00E52C90" w:rsidRPr="00903C48">
        <w:rPr>
          <w:rFonts w:ascii="Arial" w:hAnsi="Arial" w:cs="Times New Roman"/>
        </w:rPr>
        <w:t xml:space="preserve"> is subjected to battery or extreme cruelty</w:t>
      </w:r>
      <w:r w:rsidR="00D378B6" w:rsidRPr="00903C48">
        <w:rPr>
          <w:rFonts w:ascii="Arial" w:hAnsi="Arial" w:cs="Times New Roman"/>
        </w:rPr>
        <w:t>.</w:t>
      </w:r>
      <w:r w:rsidR="00E04600" w:rsidRPr="00903C48">
        <w:rPr>
          <w:rFonts w:ascii="Arial" w:hAnsi="Arial" w:cs="Times New Roman"/>
        </w:rPr>
        <w:t xml:space="preserve"> In addition, a person is only a “parent” for immigration purposes “where the relationship exists by reason of any of the circumstances set forth in [</w:t>
      </w:r>
      <w:r w:rsidR="0040276E">
        <w:rPr>
          <w:rFonts w:ascii="Arial" w:hAnsi="Arial" w:cs="Times New Roman"/>
        </w:rPr>
        <w:t xml:space="preserve">INA </w:t>
      </w:r>
      <w:r w:rsidR="00E04600" w:rsidRPr="00903C48">
        <w:rPr>
          <w:rFonts w:ascii="Arial" w:hAnsi="Arial" w:cs="Times New Roman"/>
        </w:rPr>
        <w:t xml:space="preserve">§101(b)(1).]” </w:t>
      </w:r>
      <w:r w:rsidR="00E04600" w:rsidRPr="00903C48">
        <w:rPr>
          <w:rFonts w:ascii="Arial" w:hAnsi="Arial" w:cs="Times New Roman"/>
          <w:i/>
          <w:iCs/>
        </w:rPr>
        <w:t>See</w:t>
      </w:r>
      <w:r w:rsidR="00E04600" w:rsidRPr="00903C48">
        <w:rPr>
          <w:rFonts w:ascii="Arial" w:hAnsi="Arial" w:cs="Times New Roman"/>
        </w:rPr>
        <w:t xml:space="preserve"> </w:t>
      </w:r>
      <w:r w:rsidR="0040276E">
        <w:rPr>
          <w:rFonts w:ascii="Arial" w:hAnsi="Arial" w:cs="Times New Roman"/>
        </w:rPr>
        <w:t>INA</w:t>
      </w:r>
      <w:r w:rsidR="00E04600" w:rsidRPr="00903C48">
        <w:rPr>
          <w:rFonts w:ascii="Arial" w:hAnsi="Arial" w:cs="Times New Roman"/>
        </w:rPr>
        <w:t xml:space="preserve"> §101(b)(2).</w:t>
      </w:r>
    </w:p>
  </w:footnote>
  <w:footnote w:id="106">
    <w:p w14:paraId="298F5FEF" w14:textId="3DA552C6" w:rsidR="00E05B48" w:rsidRPr="00903C48" w:rsidRDefault="00E05B48" w:rsidP="00272482">
      <w:pPr>
        <w:pStyle w:val="FootnoteText"/>
        <w:keepNext/>
        <w:keepLines/>
        <w:rPr>
          <w:rFonts w:ascii="Arial" w:hAnsi="Arial" w:cs="Times New Roman"/>
        </w:rPr>
      </w:pPr>
      <w:r w:rsidRPr="00903C48">
        <w:rPr>
          <w:rStyle w:val="FootnoteReference"/>
          <w:rFonts w:ascii="Arial" w:hAnsi="Arial" w:cs="Times New Roman"/>
        </w:rPr>
        <w:footnoteRef/>
      </w:r>
      <w:r w:rsidR="00C75970">
        <w:rPr>
          <w:rFonts w:ascii="Arial" w:hAnsi="Arial" w:cs="Times New Roman"/>
        </w:rPr>
        <w:t xml:space="preserve"> </w:t>
      </w:r>
      <w:r w:rsidR="00C75970" w:rsidRPr="00F62C46">
        <w:rPr>
          <w:rFonts w:ascii="Arial" w:hAnsi="Arial" w:cs="Arial"/>
          <w:i/>
          <w:iCs/>
        </w:rPr>
        <w:t xml:space="preserve">See </w:t>
      </w:r>
      <w:r w:rsidR="00C75970" w:rsidRPr="00F62C46">
        <w:rPr>
          <w:rFonts w:ascii="Arial" w:hAnsi="Arial" w:cs="Arial"/>
        </w:rPr>
        <w:t>3 USCIS-PM D.2</w:t>
      </w:r>
      <w:r w:rsidR="00C75970">
        <w:rPr>
          <w:rFonts w:ascii="Arial" w:hAnsi="Arial" w:cs="Arial"/>
        </w:rPr>
        <w:t>(C)</w:t>
      </w:r>
      <w:r w:rsidR="00C75970" w:rsidRPr="00F62C46">
        <w:rPr>
          <w:rFonts w:ascii="Arial" w:hAnsi="Arial" w:cs="Arial"/>
        </w:rPr>
        <w:t xml:space="preserve"> </w:t>
      </w:r>
      <w:r w:rsidRPr="00903C48">
        <w:rPr>
          <w:rFonts w:ascii="Arial" w:hAnsi="Arial" w:cs="Times New Roman"/>
        </w:rPr>
        <w:t xml:space="preserve">(“Examples of evidence to demonstrate good faith entry into the marriage may include, </w:t>
      </w:r>
      <w:r w:rsidRPr="00903C48">
        <w:rPr>
          <w:rFonts w:ascii="Arial" w:hAnsi="Arial" w:cs="Times New Roman"/>
          <w:b/>
          <w:bCs/>
          <w:i/>
          <w:iCs/>
        </w:rPr>
        <w:t>but are not limited to</w:t>
      </w:r>
      <w:r w:rsidRPr="00903C48">
        <w:rPr>
          <w:rFonts w:ascii="Arial" w:hAnsi="Arial" w:cs="Times New Roman"/>
        </w:rPr>
        <w:t>:”) (emphasis added.)</w:t>
      </w:r>
    </w:p>
  </w:footnote>
  <w:footnote w:id="107">
    <w:p w14:paraId="036716B8" w14:textId="5D9E48E2" w:rsidR="003805F6" w:rsidRPr="00903C48" w:rsidRDefault="003805F6"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See id</w:t>
      </w:r>
      <w:r w:rsidRPr="00903C48">
        <w:rPr>
          <w:rFonts w:ascii="Arial" w:hAnsi="Arial" w:cs="Times New Roman"/>
        </w:rPr>
        <w:t>.</w:t>
      </w:r>
      <w:r w:rsidR="0025206C">
        <w:rPr>
          <w:rFonts w:ascii="Arial" w:hAnsi="Arial" w:cs="Times New Roman"/>
        </w:rPr>
        <w:t xml:space="preserve"> </w:t>
      </w:r>
      <w:r w:rsidRPr="00903C48">
        <w:rPr>
          <w:rFonts w:ascii="Arial" w:hAnsi="Arial" w:cs="Times New Roman"/>
        </w:rPr>
        <w:t>(</w:t>
      </w:r>
      <w:r w:rsidR="0033460F" w:rsidRPr="00903C48">
        <w:rPr>
          <w:rFonts w:ascii="Arial" w:hAnsi="Arial" w:cs="Times New Roman"/>
        </w:rPr>
        <w:t>“Evidence to demonstrate good faith entry into marriage may include</w:t>
      </w:r>
      <w:r w:rsidR="00FA1E92" w:rsidRPr="00903C48">
        <w:rPr>
          <w:rFonts w:ascii="Arial" w:hAnsi="Arial" w:cs="Times New Roman"/>
        </w:rPr>
        <w:t>…</w:t>
      </w:r>
      <w:r w:rsidRPr="00903C48">
        <w:rPr>
          <w:rFonts w:ascii="Arial" w:hAnsi="Arial" w:cs="Times New Roman"/>
        </w:rPr>
        <w:t xml:space="preserve">Any other credible evidence </w:t>
      </w:r>
      <w:r w:rsidR="0033460F" w:rsidRPr="00903C48">
        <w:rPr>
          <w:rFonts w:ascii="Arial" w:hAnsi="Arial" w:cs="Times New Roman"/>
        </w:rPr>
        <w:t>that demonstrates the self-petitioner’s intentions for entering into the marriage.”)</w:t>
      </w:r>
    </w:p>
  </w:footnote>
  <w:footnote w:id="108">
    <w:p w14:paraId="5899D1C3" w14:textId="54AF69E1" w:rsidR="00DA0522" w:rsidRPr="00903C48" w:rsidRDefault="00DA0522"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D87B3B" w:rsidRPr="00F62C46">
        <w:rPr>
          <w:rFonts w:ascii="Arial" w:hAnsi="Arial" w:cs="Arial"/>
          <w:i/>
          <w:iCs/>
        </w:rPr>
        <w:t>See</w:t>
      </w:r>
      <w:r w:rsidR="00D87B3B" w:rsidRPr="00F62C46">
        <w:rPr>
          <w:rFonts w:ascii="Arial" w:hAnsi="Arial" w:cs="Arial"/>
        </w:rPr>
        <w:t xml:space="preserve"> </w:t>
      </w:r>
      <w:r w:rsidR="00D87B3B">
        <w:rPr>
          <w:rFonts w:ascii="Arial" w:hAnsi="Arial" w:cs="Arial"/>
        </w:rPr>
        <w:t>3 USCIS-PM D.2(D).</w:t>
      </w:r>
    </w:p>
  </w:footnote>
  <w:footnote w:id="109">
    <w:p w14:paraId="11D6E026" w14:textId="42876733" w:rsidR="004015CB" w:rsidRPr="00903C48" w:rsidRDefault="004015CB"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See</w:t>
      </w:r>
      <w:r w:rsidR="00587C04" w:rsidRPr="00903C48">
        <w:rPr>
          <w:rFonts w:ascii="Arial" w:hAnsi="Arial" w:cs="Times New Roman"/>
        </w:rPr>
        <w:t xml:space="preserve"> </w:t>
      </w:r>
      <w:r w:rsidR="00587C04" w:rsidRPr="00903C48">
        <w:rPr>
          <w:rFonts w:ascii="Arial" w:hAnsi="Arial" w:cs="Times New Roman"/>
          <w:i/>
          <w:iCs/>
        </w:rPr>
        <w:t>id</w:t>
      </w:r>
      <w:r w:rsidRPr="00903C48">
        <w:rPr>
          <w:rFonts w:ascii="Arial" w:hAnsi="Arial" w:cs="Times New Roman"/>
        </w:rPr>
        <w:t>.</w:t>
      </w:r>
    </w:p>
  </w:footnote>
  <w:footnote w:id="110">
    <w:p w14:paraId="7B61D29D" w14:textId="77777777" w:rsidR="004015CB" w:rsidRPr="00903C48" w:rsidRDefault="004015CB"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See id</w:t>
      </w:r>
      <w:r w:rsidRPr="00903C48">
        <w:rPr>
          <w:rFonts w:ascii="Arial" w:hAnsi="Arial" w:cs="Times New Roman"/>
        </w:rPr>
        <w:t>.</w:t>
      </w:r>
    </w:p>
  </w:footnote>
  <w:footnote w:id="111">
    <w:p w14:paraId="72D9D5CE" w14:textId="16F61702" w:rsidR="004015CB" w:rsidRPr="00903C48" w:rsidRDefault="004015CB"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Cf</w:t>
      </w:r>
      <w:r w:rsidRPr="00903C48">
        <w:rPr>
          <w:rFonts w:ascii="Arial" w:hAnsi="Arial" w:cs="Times New Roman"/>
        </w:rPr>
        <w:t xml:space="preserve">. </w:t>
      </w:r>
      <w:r w:rsidR="00226D2A">
        <w:rPr>
          <w:rFonts w:ascii="Arial" w:hAnsi="Arial" w:cs="Times New Roman"/>
        </w:rPr>
        <w:t xml:space="preserve">INA </w:t>
      </w:r>
      <w:r w:rsidR="00587C04" w:rsidRPr="00903C48">
        <w:rPr>
          <w:rFonts w:ascii="Arial" w:hAnsi="Arial" w:cs="Times New Roman"/>
        </w:rPr>
        <w:t>§</w:t>
      </w:r>
      <w:r w:rsidR="00226D2A">
        <w:rPr>
          <w:rFonts w:ascii="Arial" w:hAnsi="Arial" w:cs="Times New Roman"/>
        </w:rPr>
        <w:t>20</w:t>
      </w:r>
      <w:r w:rsidRPr="00903C48">
        <w:rPr>
          <w:rFonts w:ascii="Arial" w:hAnsi="Arial" w:cs="Times New Roman"/>
        </w:rPr>
        <w:t>4(a)(2)(A)(ii).</w:t>
      </w:r>
    </w:p>
  </w:footnote>
  <w:footnote w:id="112">
    <w:p w14:paraId="29EC3AF2" w14:textId="617427CA" w:rsidR="004015CB" w:rsidRPr="00903C48" w:rsidRDefault="004015CB"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Cf</w:t>
      </w:r>
      <w:r w:rsidRPr="00903C48">
        <w:rPr>
          <w:rFonts w:ascii="Arial" w:hAnsi="Arial" w:cs="Times New Roman"/>
        </w:rPr>
        <w:t xml:space="preserve">. </w:t>
      </w:r>
      <w:r w:rsidR="00226D2A">
        <w:rPr>
          <w:rFonts w:ascii="Arial" w:hAnsi="Arial" w:cs="Times New Roman"/>
        </w:rPr>
        <w:t xml:space="preserve">INA </w:t>
      </w:r>
      <w:r w:rsidR="00587C04" w:rsidRPr="00903C48">
        <w:rPr>
          <w:rFonts w:ascii="Arial" w:hAnsi="Arial" w:cs="Times New Roman"/>
        </w:rPr>
        <w:t>§</w:t>
      </w:r>
      <w:r w:rsidR="00226D2A">
        <w:rPr>
          <w:rFonts w:ascii="Arial" w:hAnsi="Arial" w:cs="Times New Roman"/>
        </w:rPr>
        <w:t>20</w:t>
      </w:r>
      <w:r w:rsidRPr="00903C48">
        <w:rPr>
          <w:rFonts w:ascii="Arial" w:hAnsi="Arial" w:cs="Times New Roman"/>
        </w:rPr>
        <w:t>4(a)(2)(A)(i).</w:t>
      </w:r>
    </w:p>
  </w:footnote>
  <w:footnote w:id="113">
    <w:p w14:paraId="669E1A2C" w14:textId="65C67C97" w:rsidR="004015CB" w:rsidRPr="00903C48" w:rsidRDefault="004015CB"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226D2A" w:rsidRPr="00F62C46">
        <w:rPr>
          <w:rFonts w:ascii="Arial" w:hAnsi="Arial" w:cs="Arial"/>
          <w:i/>
          <w:iCs/>
        </w:rPr>
        <w:t>Cf</w:t>
      </w:r>
      <w:r w:rsidR="00226D2A" w:rsidRPr="00F62C46">
        <w:rPr>
          <w:rFonts w:ascii="Arial" w:hAnsi="Arial" w:cs="Arial"/>
        </w:rPr>
        <w:t>. 3 USCIS-PM D.2</w:t>
      </w:r>
      <w:r w:rsidR="00226D2A">
        <w:rPr>
          <w:rFonts w:ascii="Arial" w:hAnsi="Arial" w:cs="Arial"/>
        </w:rPr>
        <w:t>(D).</w:t>
      </w:r>
    </w:p>
  </w:footnote>
  <w:footnote w:id="114">
    <w:p w14:paraId="28C95BF8" w14:textId="453E256C" w:rsidR="009B4CD7" w:rsidRPr="00903C48" w:rsidRDefault="009B4CD7"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461C73" w:rsidRPr="00F62C46">
        <w:rPr>
          <w:rFonts w:ascii="Arial" w:hAnsi="Arial" w:cs="Arial"/>
          <w:i/>
          <w:iCs/>
        </w:rPr>
        <w:t xml:space="preserve">See </w:t>
      </w:r>
      <w:r w:rsidR="00461C73">
        <w:rPr>
          <w:rFonts w:ascii="Arial" w:hAnsi="Arial" w:cs="Arial"/>
        </w:rPr>
        <w:t>3 USCIS-PM D.2(E)</w:t>
      </w:r>
    </w:p>
  </w:footnote>
  <w:footnote w:id="115">
    <w:p w14:paraId="4B896560" w14:textId="4EEF2430" w:rsidR="009B4CD7" w:rsidRPr="00903C48" w:rsidRDefault="009B4CD7"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3073D3" w:rsidRPr="00903C48">
        <w:rPr>
          <w:rFonts w:ascii="Arial" w:hAnsi="Arial" w:cs="Times New Roman"/>
          <w:i/>
          <w:iCs/>
        </w:rPr>
        <w:t>See id</w:t>
      </w:r>
      <w:r w:rsidR="003073D3" w:rsidRPr="00903C48">
        <w:rPr>
          <w:rFonts w:ascii="Arial" w:hAnsi="Arial" w:cs="Times New Roman"/>
        </w:rPr>
        <w:t>. (citing 61 FR 13061, 13065</w:t>
      </w:r>
      <w:r w:rsidR="00111F59" w:rsidRPr="00903C48">
        <w:rPr>
          <w:rFonts w:ascii="Arial" w:hAnsi="Arial" w:cs="Times New Roman"/>
        </w:rPr>
        <w:t xml:space="preserve"> </w:t>
      </w:r>
      <w:r w:rsidR="003073D3" w:rsidRPr="00903C48">
        <w:rPr>
          <w:rFonts w:ascii="Arial" w:hAnsi="Arial" w:cs="Times New Roman"/>
        </w:rPr>
        <w:t>(Mar. 26, 1996)).</w:t>
      </w:r>
    </w:p>
  </w:footnote>
  <w:footnote w:id="116">
    <w:p w14:paraId="5BDF0A00" w14:textId="16B04705" w:rsidR="00B8534A" w:rsidRPr="00903C48" w:rsidRDefault="00B8534A"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2105F9" w:rsidRPr="00903C48">
        <w:rPr>
          <w:rFonts w:ascii="Arial" w:hAnsi="Arial" w:cs="Times New Roman"/>
          <w:i/>
          <w:iCs/>
        </w:rPr>
        <w:t>Cf</w:t>
      </w:r>
      <w:r w:rsidR="002105F9" w:rsidRPr="00903C48">
        <w:rPr>
          <w:rFonts w:ascii="Arial" w:hAnsi="Arial" w:cs="Times New Roman"/>
        </w:rPr>
        <w:t>.</w:t>
      </w:r>
      <w:r w:rsidRPr="00903C48">
        <w:rPr>
          <w:rFonts w:ascii="Arial" w:hAnsi="Arial" w:cs="Times New Roman"/>
        </w:rPr>
        <w:t xml:space="preserve"> 61 FR 13061, 13065 (Mar. 26, 1996), </w:t>
      </w:r>
      <w:r w:rsidR="00021F7A" w:rsidRPr="00F62C46">
        <w:rPr>
          <w:rFonts w:ascii="Arial" w:hAnsi="Arial" w:cs="Arial"/>
        </w:rPr>
        <w:t>3 USCIS-PM D.2</w:t>
      </w:r>
      <w:r w:rsidR="00021F7A">
        <w:rPr>
          <w:rFonts w:ascii="Arial" w:hAnsi="Arial" w:cs="Arial"/>
        </w:rPr>
        <w:t>(E).</w:t>
      </w:r>
    </w:p>
  </w:footnote>
  <w:footnote w:id="117">
    <w:p w14:paraId="7DDA5488" w14:textId="602907D0" w:rsidR="007522AD" w:rsidRPr="00021F7A" w:rsidRDefault="007522AD" w:rsidP="00272482">
      <w:pPr>
        <w:pStyle w:val="FootnoteText"/>
        <w:keepNext/>
        <w:keepLines/>
        <w:rPr>
          <w:rFonts w:ascii="Arial" w:hAnsi="Arial" w:cs="Arial"/>
        </w:rPr>
      </w:pPr>
      <w:r w:rsidRPr="00903C48">
        <w:rPr>
          <w:rStyle w:val="FootnoteReference"/>
          <w:rFonts w:ascii="Arial" w:hAnsi="Arial" w:cs="Times New Roman"/>
        </w:rPr>
        <w:footnoteRef/>
      </w:r>
      <w:r w:rsidRPr="00903C48">
        <w:rPr>
          <w:rFonts w:ascii="Arial" w:hAnsi="Arial" w:cs="Times New Roman"/>
        </w:rPr>
        <w:t xml:space="preserve"> </w:t>
      </w:r>
      <w:r w:rsidR="00021F7A" w:rsidRPr="00F62C46">
        <w:rPr>
          <w:rFonts w:ascii="Arial" w:hAnsi="Arial" w:cs="Arial"/>
          <w:i/>
          <w:iCs/>
        </w:rPr>
        <w:t xml:space="preserve">See </w:t>
      </w:r>
      <w:r w:rsidR="00021F7A">
        <w:rPr>
          <w:rFonts w:ascii="Arial" w:hAnsi="Arial" w:cs="Arial"/>
        </w:rPr>
        <w:t>3 USCIS-PM D.2(E)</w:t>
      </w:r>
      <w:r w:rsidR="00021F7A" w:rsidRPr="00F62C46">
        <w:rPr>
          <w:rFonts w:ascii="Arial" w:hAnsi="Arial" w:cs="Arial"/>
        </w:rPr>
        <w:t>(citing 8 C.F.R §204.2(e)(1)(i)(E)).</w:t>
      </w:r>
    </w:p>
  </w:footnote>
  <w:footnote w:id="118">
    <w:p w14:paraId="5D79AC63" w14:textId="6D0A1E14" w:rsidR="001A4BD7" w:rsidRPr="00903C48" w:rsidRDefault="001A4BD7" w:rsidP="00272482">
      <w:pPr>
        <w:pStyle w:val="FootnoteText"/>
        <w:keepNext/>
        <w:keepLines/>
        <w:tabs>
          <w:tab w:val="left" w:pos="2124"/>
        </w:tab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See</w:t>
      </w:r>
      <w:r w:rsidRPr="00903C48">
        <w:rPr>
          <w:rFonts w:ascii="Arial" w:hAnsi="Arial" w:cs="Times New Roman"/>
        </w:rPr>
        <w:t xml:space="preserve"> </w:t>
      </w:r>
      <w:r w:rsidR="00021F7A">
        <w:rPr>
          <w:rFonts w:ascii="Arial" w:hAnsi="Arial" w:cs="Times New Roman"/>
        </w:rPr>
        <w:t>INA</w:t>
      </w:r>
      <w:r w:rsidR="00AC5FA3" w:rsidRPr="00903C48">
        <w:rPr>
          <w:rFonts w:ascii="Arial" w:hAnsi="Arial" w:cs="Times New Roman"/>
        </w:rPr>
        <w:t xml:space="preserve"> </w:t>
      </w:r>
      <w:r w:rsidR="00111F59" w:rsidRPr="00903C48">
        <w:rPr>
          <w:rFonts w:ascii="Arial" w:hAnsi="Arial" w:cs="Times New Roman"/>
        </w:rPr>
        <w:t>§</w:t>
      </w:r>
      <w:r w:rsidR="00021F7A">
        <w:rPr>
          <w:rFonts w:ascii="Arial" w:hAnsi="Arial" w:cs="Times New Roman"/>
        </w:rPr>
        <w:t>20</w:t>
      </w:r>
      <w:r w:rsidR="00AC5FA3" w:rsidRPr="00903C48">
        <w:rPr>
          <w:rFonts w:ascii="Arial" w:hAnsi="Arial" w:cs="Times New Roman"/>
        </w:rPr>
        <w:t xml:space="preserve">4(a)(1)(A)(iv), </w:t>
      </w:r>
      <w:r w:rsidR="00021F7A">
        <w:rPr>
          <w:rFonts w:ascii="Arial" w:hAnsi="Arial" w:cs="Times New Roman"/>
        </w:rPr>
        <w:t xml:space="preserve">INA </w:t>
      </w:r>
      <w:r w:rsidR="00111F59" w:rsidRPr="00903C48">
        <w:rPr>
          <w:rFonts w:ascii="Arial" w:hAnsi="Arial" w:cs="Times New Roman"/>
        </w:rPr>
        <w:t>§</w:t>
      </w:r>
      <w:r w:rsidR="00021F7A">
        <w:rPr>
          <w:rFonts w:ascii="Arial" w:hAnsi="Arial" w:cs="Times New Roman"/>
        </w:rPr>
        <w:t>20</w:t>
      </w:r>
      <w:r w:rsidR="00AC5FA3" w:rsidRPr="00903C48">
        <w:rPr>
          <w:rFonts w:ascii="Arial" w:hAnsi="Arial" w:cs="Times New Roman"/>
        </w:rPr>
        <w:t>4(a)(1)(B)(I)(iii).</w:t>
      </w:r>
    </w:p>
  </w:footnote>
  <w:footnote w:id="119">
    <w:p w14:paraId="709FB4D7" w14:textId="3A289C4C" w:rsidR="001A4BD7" w:rsidRPr="00903C48" w:rsidRDefault="001A4BD7"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021F7A" w:rsidRPr="00F62C46">
        <w:rPr>
          <w:rFonts w:ascii="Arial" w:hAnsi="Arial" w:cs="Arial"/>
          <w:i/>
          <w:iCs/>
        </w:rPr>
        <w:t>See</w:t>
      </w:r>
      <w:r w:rsidR="00021F7A" w:rsidRPr="00F62C46">
        <w:rPr>
          <w:rFonts w:ascii="Arial" w:hAnsi="Arial" w:cs="Arial"/>
        </w:rPr>
        <w:t xml:space="preserve"> 3 USCIS-PM D.</w:t>
      </w:r>
      <w:r w:rsidR="00021F7A">
        <w:rPr>
          <w:rFonts w:ascii="Arial" w:hAnsi="Arial" w:cs="Arial"/>
        </w:rPr>
        <w:t>1(C)</w:t>
      </w:r>
      <w:r w:rsidR="00021F7A" w:rsidRPr="00F62C46">
        <w:rPr>
          <w:rFonts w:ascii="Arial" w:hAnsi="Arial" w:cs="Arial"/>
        </w:rPr>
        <w:t>, footnote 11.</w:t>
      </w:r>
    </w:p>
  </w:footnote>
  <w:footnote w:id="120">
    <w:p w14:paraId="0F673148" w14:textId="4AE66361" w:rsidR="00E0058F" w:rsidRPr="00903C48" w:rsidRDefault="00E0058F"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472A51" w:rsidRPr="00F62C46">
        <w:rPr>
          <w:rFonts w:ascii="Arial" w:hAnsi="Arial" w:cs="Arial"/>
          <w:i/>
          <w:iCs/>
        </w:rPr>
        <w:t xml:space="preserve">See </w:t>
      </w:r>
      <w:r w:rsidR="00472A51" w:rsidRPr="00F62C46">
        <w:rPr>
          <w:rFonts w:ascii="Arial" w:hAnsi="Arial" w:cs="Arial"/>
        </w:rPr>
        <w:t>3 USCIS-PM D.2</w:t>
      </w:r>
      <w:r w:rsidR="00472A51">
        <w:rPr>
          <w:rFonts w:ascii="Arial" w:hAnsi="Arial" w:cs="Arial"/>
        </w:rPr>
        <w:t>(E)(1)</w:t>
      </w:r>
      <w:r w:rsidR="00472A51" w:rsidRPr="00F62C46">
        <w:rPr>
          <w:rFonts w:ascii="Arial" w:hAnsi="Arial" w:cs="Arial"/>
        </w:rPr>
        <w:t>.</w:t>
      </w:r>
    </w:p>
  </w:footnote>
  <w:footnote w:id="121">
    <w:p w14:paraId="04DA6263" w14:textId="0B4F1266" w:rsidR="00E0058F" w:rsidRPr="00903C48" w:rsidRDefault="00E0058F"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 xml:space="preserve">See </w:t>
      </w:r>
      <w:r w:rsidR="00472A51" w:rsidRPr="00472A51">
        <w:rPr>
          <w:rFonts w:ascii="Arial" w:hAnsi="Arial" w:cs="Times New Roman"/>
          <w:i/>
          <w:iCs/>
        </w:rPr>
        <w:t>id.</w:t>
      </w:r>
    </w:p>
  </w:footnote>
  <w:footnote w:id="122">
    <w:p w14:paraId="29C4910B" w14:textId="16D9D21E" w:rsidR="00E0058F" w:rsidRPr="00903C48" w:rsidRDefault="00E0058F"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7401C1" w:rsidRPr="00F62C46">
        <w:rPr>
          <w:rFonts w:ascii="Arial" w:hAnsi="Arial" w:cs="Arial"/>
          <w:i/>
          <w:iCs/>
        </w:rPr>
        <w:t xml:space="preserve">See </w:t>
      </w:r>
      <w:r w:rsidR="007401C1" w:rsidRPr="00F62C46">
        <w:rPr>
          <w:rFonts w:ascii="Arial" w:hAnsi="Arial" w:cs="Arial"/>
        </w:rPr>
        <w:t>3 USCIS-PM D.2</w:t>
      </w:r>
      <w:r w:rsidR="007401C1">
        <w:rPr>
          <w:rFonts w:ascii="Arial" w:hAnsi="Arial" w:cs="Arial"/>
        </w:rPr>
        <w:t>(E)(</w:t>
      </w:r>
      <w:r w:rsidR="007401C1" w:rsidRPr="00F62C46">
        <w:rPr>
          <w:rFonts w:ascii="Arial" w:hAnsi="Arial" w:cs="Arial"/>
        </w:rPr>
        <w:t>1</w:t>
      </w:r>
      <w:r w:rsidR="007401C1">
        <w:rPr>
          <w:rFonts w:ascii="Arial" w:hAnsi="Arial" w:cs="Arial"/>
        </w:rPr>
        <w:t>).</w:t>
      </w:r>
    </w:p>
  </w:footnote>
  <w:footnote w:id="123">
    <w:p w14:paraId="74FD1AED" w14:textId="20B66681" w:rsidR="00E0058F" w:rsidRPr="00903C48" w:rsidRDefault="00E0058F"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Cf</w:t>
      </w:r>
      <w:r w:rsidRPr="00903C48">
        <w:rPr>
          <w:rFonts w:ascii="Arial" w:hAnsi="Arial" w:cs="Times New Roman"/>
        </w:rPr>
        <w:t xml:space="preserve">. </w:t>
      </w:r>
      <w:r w:rsidRPr="00903C48">
        <w:rPr>
          <w:rFonts w:ascii="Arial" w:hAnsi="Arial" w:cs="Times New Roman"/>
          <w:i/>
          <w:iCs/>
        </w:rPr>
        <w:t>Hernandez v. Ashcroft</w:t>
      </w:r>
      <w:r w:rsidRPr="00903C48">
        <w:rPr>
          <w:rFonts w:ascii="Arial" w:hAnsi="Arial" w:cs="Times New Roman"/>
        </w:rPr>
        <w:t>, 345 F.3d 824, 840 (9</w:t>
      </w:r>
      <w:r w:rsidRPr="00903C48">
        <w:rPr>
          <w:rFonts w:ascii="Arial" w:hAnsi="Arial" w:cs="Times New Roman"/>
          <w:vertAlign w:val="superscript"/>
        </w:rPr>
        <w:t>th</w:t>
      </w:r>
      <w:r w:rsidRPr="00903C48">
        <w:rPr>
          <w:rFonts w:ascii="Arial" w:hAnsi="Arial" w:cs="Times New Roman"/>
        </w:rPr>
        <w:t xml:space="preserve"> Cir. 2002) (</w:t>
      </w:r>
      <w:r w:rsidR="007401C1" w:rsidRPr="007401C1">
        <w:rPr>
          <w:rFonts w:ascii="Arial" w:hAnsi="Arial" w:cs="Times New Roman"/>
          <w:i/>
          <w:iCs/>
        </w:rPr>
        <w:t>Hernandez</w:t>
      </w:r>
      <w:r w:rsidR="007401C1">
        <w:rPr>
          <w:rFonts w:ascii="Arial" w:hAnsi="Arial" w:cs="Times New Roman"/>
        </w:rPr>
        <w:t xml:space="preserve"> </w:t>
      </w:r>
      <w:r w:rsidRPr="00903C48">
        <w:rPr>
          <w:rFonts w:ascii="Arial" w:hAnsi="Arial" w:cs="Times New Roman"/>
        </w:rPr>
        <w:t xml:space="preserve">was cited in </w:t>
      </w:r>
      <w:r w:rsidR="003F443E" w:rsidRPr="00F62C46">
        <w:rPr>
          <w:rFonts w:ascii="Arial" w:hAnsi="Arial" w:cs="Arial"/>
        </w:rPr>
        <w:t>3 USCIS-PM D.2</w:t>
      </w:r>
      <w:r w:rsidR="003F443E">
        <w:rPr>
          <w:rFonts w:ascii="Arial" w:hAnsi="Arial" w:cs="Arial"/>
        </w:rPr>
        <w:t>(E)(1)</w:t>
      </w:r>
      <w:r w:rsidRPr="00903C48">
        <w:rPr>
          <w:rFonts w:ascii="Arial" w:hAnsi="Arial" w:cs="Times New Roman"/>
        </w:rPr>
        <w:t>, footnote 111, as support for USCIS</w:t>
      </w:r>
      <w:r w:rsidR="003668FA" w:rsidRPr="00903C48">
        <w:rPr>
          <w:rFonts w:ascii="Arial" w:hAnsi="Arial" w:cs="Times New Roman"/>
        </w:rPr>
        <w:t>’s</w:t>
      </w:r>
      <w:r w:rsidRPr="00903C48">
        <w:rPr>
          <w:rFonts w:ascii="Arial" w:hAnsi="Arial" w:cs="Times New Roman"/>
        </w:rPr>
        <w:t xml:space="preserve"> definition of extreme cruelty.)</w:t>
      </w:r>
    </w:p>
  </w:footnote>
  <w:footnote w:id="124">
    <w:p w14:paraId="43445B4B" w14:textId="77777777" w:rsidR="00F5263F" w:rsidRPr="00F62C46" w:rsidRDefault="00F5263F" w:rsidP="00272482">
      <w:pPr>
        <w:pStyle w:val="FootnoteText"/>
        <w:keepNext/>
        <w:keepLines/>
        <w:rPr>
          <w:rFonts w:ascii="Arial" w:hAnsi="Arial" w:cs="Arial"/>
        </w:rPr>
      </w:pPr>
      <w:r w:rsidRPr="00F62C46">
        <w:rPr>
          <w:rStyle w:val="FootnoteReference"/>
          <w:rFonts w:ascii="Arial" w:hAnsi="Arial" w:cs="Arial"/>
        </w:rPr>
        <w:footnoteRef/>
      </w:r>
      <w:r w:rsidRPr="00F62C46">
        <w:rPr>
          <w:rFonts w:ascii="Arial" w:hAnsi="Arial" w:cs="Arial"/>
        </w:rPr>
        <w:t xml:space="preserve"> </w:t>
      </w:r>
      <w:r w:rsidRPr="00F62C46">
        <w:rPr>
          <w:rFonts w:ascii="Arial" w:hAnsi="Arial" w:cs="Arial"/>
          <w:i/>
          <w:iCs/>
        </w:rPr>
        <w:t>See</w:t>
      </w:r>
      <w:r w:rsidRPr="00F62C46">
        <w:rPr>
          <w:rFonts w:ascii="Arial" w:hAnsi="Arial" w:cs="Arial"/>
        </w:rPr>
        <w:t xml:space="preserve"> 3 USCIS-PM D.</w:t>
      </w:r>
      <w:r>
        <w:rPr>
          <w:rFonts w:ascii="Arial" w:hAnsi="Arial" w:cs="Arial"/>
        </w:rPr>
        <w:t>2(E)(1)</w:t>
      </w:r>
      <w:r w:rsidRPr="00F62C46">
        <w:rPr>
          <w:rFonts w:ascii="Arial" w:hAnsi="Arial" w:cs="Arial"/>
        </w:rPr>
        <w:t>.</w:t>
      </w:r>
    </w:p>
  </w:footnote>
  <w:footnote w:id="125">
    <w:p w14:paraId="0D27918E" w14:textId="6FD2BE36" w:rsidR="003668FA" w:rsidRPr="00903C48" w:rsidRDefault="003668FA"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Cf</w:t>
      </w:r>
      <w:r w:rsidRPr="00903C48">
        <w:rPr>
          <w:rFonts w:ascii="Arial" w:hAnsi="Arial" w:cs="Times New Roman"/>
        </w:rPr>
        <w:t xml:space="preserve">. </w:t>
      </w:r>
      <w:r w:rsidRPr="00903C48">
        <w:rPr>
          <w:rFonts w:ascii="Arial" w:hAnsi="Arial" w:cs="Times New Roman"/>
          <w:i/>
          <w:iCs/>
        </w:rPr>
        <w:t>id</w:t>
      </w:r>
      <w:r w:rsidRPr="00903C48">
        <w:rPr>
          <w:rFonts w:ascii="Arial" w:hAnsi="Arial" w:cs="Times New Roman"/>
        </w:rPr>
        <w:t>.</w:t>
      </w:r>
    </w:p>
  </w:footnote>
  <w:footnote w:id="126">
    <w:p w14:paraId="48A3E31A" w14:textId="429CE577" w:rsidR="00E0058F" w:rsidRPr="00903C48" w:rsidRDefault="00E0058F"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Cf</w:t>
      </w:r>
      <w:r w:rsidRPr="00903C48">
        <w:rPr>
          <w:rFonts w:ascii="Arial" w:hAnsi="Arial" w:cs="Times New Roman"/>
        </w:rPr>
        <w:t>.</w:t>
      </w:r>
      <w:r w:rsidR="003668FA" w:rsidRPr="00903C48">
        <w:rPr>
          <w:rFonts w:ascii="Arial" w:hAnsi="Arial" w:cs="Times New Roman"/>
        </w:rPr>
        <w:t xml:space="preserve"> </w:t>
      </w:r>
      <w:r w:rsidR="003668FA" w:rsidRPr="00903C48">
        <w:rPr>
          <w:rFonts w:ascii="Arial" w:hAnsi="Arial" w:cs="Times New Roman"/>
          <w:i/>
          <w:iCs/>
        </w:rPr>
        <w:t>id</w:t>
      </w:r>
      <w:r w:rsidR="003668FA" w:rsidRPr="00903C48">
        <w:rPr>
          <w:rFonts w:ascii="Arial" w:hAnsi="Arial" w:cs="Times New Roman"/>
        </w:rPr>
        <w:t>.</w:t>
      </w:r>
      <w:r w:rsidRPr="00903C48">
        <w:rPr>
          <w:rFonts w:ascii="Arial" w:hAnsi="Arial" w:cs="Times New Roman"/>
        </w:rPr>
        <w:t>.</w:t>
      </w:r>
    </w:p>
  </w:footnote>
  <w:footnote w:id="127">
    <w:p w14:paraId="16466CEA" w14:textId="66F6B4E0" w:rsidR="00A82DD5" w:rsidRPr="00235D67" w:rsidRDefault="00A82DD5" w:rsidP="00272482">
      <w:pPr>
        <w:pStyle w:val="FootnoteText"/>
        <w:keepNext/>
        <w:keepLines/>
        <w:rPr>
          <w:rFonts w:ascii="Arial" w:hAnsi="Arial" w:cs="Arial"/>
        </w:rPr>
      </w:pPr>
      <w:r w:rsidRPr="00903C48">
        <w:rPr>
          <w:rStyle w:val="FootnoteReference"/>
          <w:rFonts w:ascii="Arial" w:hAnsi="Arial" w:cs="Times New Roman"/>
        </w:rPr>
        <w:footnoteRef/>
      </w:r>
      <w:r w:rsidRPr="00903C48">
        <w:rPr>
          <w:rFonts w:ascii="Arial" w:hAnsi="Arial" w:cs="Times New Roman"/>
        </w:rPr>
        <w:t xml:space="preserve"> </w:t>
      </w:r>
      <w:r w:rsidR="00235D67" w:rsidRPr="00F62C46">
        <w:rPr>
          <w:rFonts w:ascii="Arial" w:hAnsi="Arial" w:cs="Arial"/>
          <w:i/>
          <w:iCs/>
        </w:rPr>
        <w:t xml:space="preserve">See </w:t>
      </w:r>
      <w:r w:rsidR="00235D67" w:rsidRPr="00F62C46">
        <w:rPr>
          <w:rFonts w:ascii="Arial" w:hAnsi="Arial" w:cs="Arial"/>
        </w:rPr>
        <w:t>3 USCIS-PM D.2</w:t>
      </w:r>
      <w:r w:rsidR="00235D67">
        <w:rPr>
          <w:rFonts w:ascii="Arial" w:hAnsi="Arial" w:cs="Arial"/>
        </w:rPr>
        <w:t>(F)</w:t>
      </w:r>
      <w:r w:rsidR="00235D67" w:rsidRPr="00F62C46">
        <w:rPr>
          <w:rFonts w:ascii="Arial" w:hAnsi="Arial" w:cs="Arial"/>
        </w:rPr>
        <w:t>, USCIS Policy Alert, PA-2022-09 (Feb. 10, 2022).</w:t>
      </w:r>
    </w:p>
  </w:footnote>
  <w:footnote w:id="128">
    <w:p w14:paraId="4F1A7A30" w14:textId="03127092" w:rsidR="001F1A6B" w:rsidRPr="00903C48" w:rsidRDefault="001F1A6B"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235D67" w:rsidRPr="00F62C46">
        <w:rPr>
          <w:rFonts w:ascii="Arial" w:hAnsi="Arial" w:cs="Arial"/>
          <w:i/>
          <w:iCs/>
        </w:rPr>
        <w:t>See</w:t>
      </w:r>
      <w:r w:rsidR="00235D67" w:rsidRPr="00F62C46">
        <w:rPr>
          <w:rFonts w:ascii="Arial" w:hAnsi="Arial" w:cs="Arial"/>
        </w:rPr>
        <w:t xml:space="preserve"> 3 USCIS-PM D.2</w:t>
      </w:r>
      <w:r w:rsidR="00235D67">
        <w:rPr>
          <w:rFonts w:ascii="Arial" w:hAnsi="Arial" w:cs="Arial"/>
        </w:rPr>
        <w:t>(F)</w:t>
      </w:r>
      <w:r w:rsidR="00235D67" w:rsidRPr="00F62C46">
        <w:rPr>
          <w:rFonts w:ascii="Arial" w:hAnsi="Arial" w:cs="Arial"/>
        </w:rPr>
        <w:t>.</w:t>
      </w:r>
    </w:p>
  </w:footnote>
  <w:footnote w:id="129">
    <w:p w14:paraId="313D7AB3" w14:textId="73DE3FED" w:rsidR="0054459C" w:rsidRPr="00903C48" w:rsidRDefault="0054459C" w:rsidP="00272482">
      <w:pPr>
        <w:pStyle w:val="FootnoteText"/>
        <w:keepNext/>
        <w:keepLines/>
        <w:rPr>
          <w:rFonts w:ascii="Arial" w:hAnsi="Arial" w:cs="Times New Roman (Body CS)"/>
        </w:rPr>
      </w:pPr>
      <w:r w:rsidRPr="00903C48">
        <w:rPr>
          <w:rStyle w:val="FootnoteReference"/>
          <w:rFonts w:ascii="Arial" w:hAnsi="Arial" w:cs="Times New Roman (Body CS)"/>
        </w:rPr>
        <w:footnoteRef/>
      </w:r>
      <w:r w:rsidRPr="00903C48">
        <w:rPr>
          <w:rFonts w:ascii="Arial" w:hAnsi="Arial" w:cs="Times New Roman (Body CS)"/>
        </w:rPr>
        <w:t xml:space="preserve"> </w:t>
      </w:r>
      <w:r w:rsidR="00B36CA7" w:rsidRPr="00903C48">
        <w:rPr>
          <w:rFonts w:ascii="Arial" w:hAnsi="Arial" w:cs="Times New Roman (Body CS)"/>
        </w:rPr>
        <w:t>437 F. Supp. 3d 1231 (S.D. Fla. 2020)</w:t>
      </w:r>
    </w:p>
  </w:footnote>
  <w:footnote w:id="130">
    <w:p w14:paraId="617454AB" w14:textId="2B5A9DEE" w:rsidR="0054459C" w:rsidRPr="00903C48" w:rsidRDefault="0054459C" w:rsidP="00272482">
      <w:pPr>
        <w:pStyle w:val="FootnoteText"/>
        <w:keepNext/>
        <w:keepLines/>
        <w:rPr>
          <w:rFonts w:ascii="Arial" w:hAnsi="Arial"/>
        </w:rPr>
      </w:pPr>
      <w:r w:rsidRPr="00903C48">
        <w:rPr>
          <w:rStyle w:val="FootnoteReference"/>
          <w:rFonts w:ascii="Arial" w:hAnsi="Arial" w:cs="Times New Roman (Body CS)"/>
        </w:rPr>
        <w:footnoteRef/>
      </w:r>
      <w:r w:rsidRPr="00903C48">
        <w:rPr>
          <w:rFonts w:ascii="Arial" w:hAnsi="Arial" w:cs="Times New Roman (Body CS)"/>
        </w:rPr>
        <w:t xml:space="preserve"> </w:t>
      </w:r>
      <w:r w:rsidR="00B36CA7" w:rsidRPr="00903C48">
        <w:rPr>
          <w:rFonts w:ascii="Arial" w:hAnsi="Arial" w:cs="Times New Roman (Body CS)"/>
        </w:rPr>
        <w:t>410 F. Supp. 3d 874 (N.D. Ill. 2019)</w:t>
      </w:r>
    </w:p>
  </w:footnote>
  <w:footnote w:id="131">
    <w:p w14:paraId="612D0FF9" w14:textId="45FC9AA8" w:rsidR="0054459C" w:rsidRPr="00903C48" w:rsidRDefault="0054459C" w:rsidP="00272482">
      <w:pPr>
        <w:pStyle w:val="FootnoteText"/>
        <w:keepNext/>
        <w:keepLines/>
        <w:rPr>
          <w:rFonts w:ascii="Arial" w:hAnsi="Arial" w:cs="Times New Roman (Body CS)"/>
        </w:rPr>
      </w:pPr>
      <w:r w:rsidRPr="00903C48">
        <w:rPr>
          <w:rStyle w:val="FootnoteReference"/>
          <w:rFonts w:ascii="Arial" w:hAnsi="Arial" w:cs="Times New Roman (Body CS)"/>
        </w:rPr>
        <w:footnoteRef/>
      </w:r>
      <w:r w:rsidRPr="00903C48">
        <w:rPr>
          <w:rFonts w:ascii="Arial" w:hAnsi="Arial" w:cs="Times New Roman (Body CS)"/>
        </w:rPr>
        <w:t xml:space="preserve"> </w:t>
      </w:r>
      <w:r w:rsidR="00A6040E" w:rsidRPr="00903C48">
        <w:rPr>
          <w:rFonts w:ascii="Arial" w:hAnsi="Arial" w:cs="Times New Roman (Body CS)"/>
        </w:rPr>
        <w:t>No. 4:20-CV-05161-SMJ (E.D.Wa. June 7, 2021)</w:t>
      </w:r>
    </w:p>
  </w:footnote>
  <w:footnote w:id="132">
    <w:p w14:paraId="7E6DCA0F" w14:textId="343D7C93" w:rsidR="00A82DD5" w:rsidRPr="00903C48" w:rsidRDefault="00A82DD5"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Cf</w:t>
      </w:r>
      <w:r w:rsidR="008C27B7" w:rsidRPr="00903C48">
        <w:rPr>
          <w:rFonts w:ascii="Arial" w:hAnsi="Arial" w:cs="Times New Roman"/>
        </w:rPr>
        <w:t>.</w:t>
      </w:r>
      <w:r w:rsidRPr="00903C48">
        <w:rPr>
          <w:rFonts w:ascii="Arial" w:hAnsi="Arial" w:cs="Times New Roman"/>
        </w:rPr>
        <w:t xml:space="preserve"> </w:t>
      </w:r>
      <w:r w:rsidRPr="00903C48">
        <w:rPr>
          <w:rFonts w:ascii="Arial" w:hAnsi="Arial" w:cs="Times New Roman"/>
          <w:i/>
          <w:iCs/>
        </w:rPr>
        <w:t>Arguijo</w:t>
      </w:r>
      <w:r w:rsidR="008C27B7" w:rsidRPr="00903C48">
        <w:rPr>
          <w:rFonts w:ascii="Arial" w:hAnsi="Arial" w:cs="Times New Roman"/>
          <w:i/>
          <w:iCs/>
        </w:rPr>
        <w:t xml:space="preserve"> v. USCIS</w:t>
      </w:r>
      <w:r w:rsidR="008C27B7" w:rsidRPr="00903C48">
        <w:rPr>
          <w:rFonts w:ascii="Arial" w:hAnsi="Arial" w:cs="Times New Roman"/>
        </w:rPr>
        <w:t xml:space="preserve">, </w:t>
      </w:r>
      <w:r w:rsidR="009304AE" w:rsidRPr="00903C48">
        <w:rPr>
          <w:rFonts w:ascii="Arial" w:hAnsi="Arial" w:cs="Times New Roman"/>
        </w:rPr>
        <w:t xml:space="preserve">991 F.3d 736 </w:t>
      </w:r>
      <w:r w:rsidR="008C27B7" w:rsidRPr="00903C48">
        <w:rPr>
          <w:rFonts w:ascii="Arial" w:hAnsi="Arial" w:cs="Times New Roman"/>
        </w:rPr>
        <w:t>(7</w:t>
      </w:r>
      <w:r w:rsidR="008C27B7" w:rsidRPr="00903C48">
        <w:rPr>
          <w:rFonts w:ascii="Arial" w:hAnsi="Arial" w:cs="Times New Roman"/>
          <w:vertAlign w:val="superscript"/>
        </w:rPr>
        <w:t>th</w:t>
      </w:r>
      <w:r w:rsidR="008C27B7" w:rsidRPr="00903C48">
        <w:rPr>
          <w:rFonts w:ascii="Arial" w:hAnsi="Arial" w:cs="Times New Roman"/>
        </w:rPr>
        <w:t xml:space="preserve"> Cir. 2021)</w:t>
      </w:r>
      <w:r w:rsidR="0020739C" w:rsidRPr="00903C48">
        <w:rPr>
          <w:rFonts w:ascii="Arial" w:hAnsi="Arial" w:cs="Times New Roman"/>
        </w:rPr>
        <w:t>.</w:t>
      </w:r>
    </w:p>
  </w:footnote>
  <w:footnote w:id="133">
    <w:p w14:paraId="57437AD1" w14:textId="52EA8D5B" w:rsidR="00F20DCF" w:rsidRPr="00903C48" w:rsidRDefault="00F20DCF"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235D67" w:rsidRPr="00F62C46">
        <w:rPr>
          <w:rFonts w:ascii="Arial" w:hAnsi="Arial" w:cs="Arial"/>
          <w:i/>
          <w:iCs/>
        </w:rPr>
        <w:t xml:space="preserve">See </w:t>
      </w:r>
      <w:r w:rsidR="00235D67" w:rsidRPr="00F62C46">
        <w:rPr>
          <w:rFonts w:ascii="Arial" w:hAnsi="Arial" w:cs="Arial"/>
        </w:rPr>
        <w:t>3 USCIS-PM D.2</w:t>
      </w:r>
      <w:r w:rsidR="00235D67">
        <w:rPr>
          <w:rFonts w:ascii="Arial" w:hAnsi="Arial" w:cs="Arial"/>
        </w:rPr>
        <w:t>(F)</w:t>
      </w:r>
      <w:r w:rsidR="00235D67" w:rsidRPr="00F62C46">
        <w:rPr>
          <w:rFonts w:ascii="Arial" w:hAnsi="Arial" w:cs="Arial"/>
        </w:rPr>
        <w:t>.</w:t>
      </w:r>
    </w:p>
  </w:footnote>
  <w:footnote w:id="134">
    <w:p w14:paraId="5687EA53" w14:textId="77777777" w:rsidR="0054459C" w:rsidRPr="00903C48" w:rsidRDefault="0054459C" w:rsidP="00272482">
      <w:pPr>
        <w:pStyle w:val="FootnoteText"/>
        <w:keepNext/>
        <w:keepLines/>
        <w:rPr>
          <w:rFonts w:ascii="Arial" w:hAnsi="Arial"/>
          <w:lang w:val="es-MX"/>
        </w:rPr>
      </w:pPr>
      <w:r w:rsidRPr="00903C48">
        <w:rPr>
          <w:rStyle w:val="FootnoteReference"/>
          <w:rFonts w:ascii="Arial" w:hAnsi="Arial"/>
        </w:rPr>
        <w:footnoteRef/>
      </w:r>
      <w:r w:rsidRPr="00903C48">
        <w:rPr>
          <w:rFonts w:ascii="Arial" w:hAnsi="Arial"/>
          <w:lang w:val="es-MX"/>
        </w:rPr>
        <w:t xml:space="preserve"> </w:t>
      </w:r>
      <w:r w:rsidRPr="00903C48">
        <w:rPr>
          <w:rStyle w:val="Emphasis"/>
          <w:rFonts w:ascii="Arial" w:hAnsi="Arial" w:cstheme="majorHAnsi"/>
          <w:lang w:val="es-MX"/>
        </w:rPr>
        <w:t>948 F.3d 629 (3rd Cir. 2020).</w:t>
      </w:r>
    </w:p>
  </w:footnote>
  <w:footnote w:id="135">
    <w:p w14:paraId="37354B18" w14:textId="77777777" w:rsidR="0054459C" w:rsidRPr="00903C48" w:rsidRDefault="0054459C" w:rsidP="00272482">
      <w:pPr>
        <w:pStyle w:val="FootnoteText"/>
        <w:keepNext/>
        <w:keepLines/>
        <w:rPr>
          <w:rFonts w:ascii="Arial" w:hAnsi="Arial"/>
          <w:lang w:val="es-MX"/>
        </w:rPr>
      </w:pPr>
      <w:r w:rsidRPr="00903C48">
        <w:rPr>
          <w:rStyle w:val="FootnoteReference"/>
          <w:rFonts w:ascii="Arial" w:hAnsi="Arial"/>
        </w:rPr>
        <w:footnoteRef/>
      </w:r>
      <w:r w:rsidRPr="00903C48">
        <w:rPr>
          <w:rFonts w:ascii="Arial" w:hAnsi="Arial"/>
          <w:lang w:val="es-MX"/>
        </w:rPr>
        <w:t xml:space="preserve"> </w:t>
      </w:r>
      <w:r w:rsidRPr="00903C48">
        <w:rPr>
          <w:rStyle w:val="Emphasis"/>
          <w:rFonts w:ascii="Arial" w:hAnsi="Arial" w:cstheme="majorHAnsi"/>
          <w:lang w:val="es-MX"/>
        </w:rPr>
        <w:t>Da Silva, 948 F.3d at 636.</w:t>
      </w:r>
    </w:p>
  </w:footnote>
  <w:footnote w:id="136">
    <w:p w14:paraId="128EA280" w14:textId="77777777" w:rsidR="0054459C" w:rsidRPr="00903C48" w:rsidRDefault="0054459C" w:rsidP="00272482">
      <w:pPr>
        <w:pStyle w:val="FootnoteText"/>
        <w:keepNext/>
        <w:keepLines/>
        <w:rPr>
          <w:rFonts w:ascii="Arial" w:hAnsi="Arial" w:cstheme="majorHAnsi"/>
        </w:rPr>
      </w:pPr>
      <w:r w:rsidRPr="00903C48">
        <w:rPr>
          <w:rStyle w:val="FootnoteReference"/>
          <w:rFonts w:ascii="Arial" w:hAnsi="Arial" w:cstheme="majorHAnsi"/>
        </w:rPr>
        <w:footnoteRef/>
      </w:r>
      <w:r w:rsidRPr="00903C48">
        <w:rPr>
          <w:rFonts w:ascii="Arial" w:hAnsi="Arial" w:cstheme="majorHAnsi"/>
        </w:rPr>
        <w:t xml:space="preserve"> </w:t>
      </w:r>
      <w:r w:rsidRPr="00903C48">
        <w:rPr>
          <w:rFonts w:ascii="Arial" w:hAnsi="Arial" w:cstheme="majorHAnsi"/>
          <w:i/>
          <w:iCs/>
        </w:rPr>
        <w:t xml:space="preserve">See </w:t>
      </w:r>
      <w:r w:rsidRPr="00903C48">
        <w:rPr>
          <w:rFonts w:ascii="Arial" w:hAnsi="Arial" w:cstheme="majorHAnsi"/>
        </w:rPr>
        <w:t xml:space="preserve">INA § 204(a)(1)(A)(iii)(II)(bb) (spouses and intended spouses of USC); INA § 204(a)(1)(B)(ii) (spouses and intended spouses of LPR); INA § 204(a)(1)(B)(iii) (children of LPR). Note self-petitioning children under fourteen years old are presumed to be persons of good moral character, however USCIS may still request evidence of good moral character and the presumption does not preclude a finding that a self-petitioner under fourteen years old lacks good moral character. </w:t>
      </w:r>
      <w:r w:rsidRPr="00903C48">
        <w:rPr>
          <w:rFonts w:ascii="Arial" w:hAnsi="Arial" w:cstheme="majorHAnsi"/>
          <w:i/>
          <w:iCs/>
        </w:rPr>
        <w:t xml:space="preserve">See </w:t>
      </w:r>
      <w:r w:rsidRPr="00903C48">
        <w:rPr>
          <w:rFonts w:ascii="Arial" w:hAnsi="Arial" w:cstheme="majorHAnsi"/>
        </w:rPr>
        <w:t xml:space="preserve">8 CFR </w:t>
      </w:r>
      <w:r w:rsidRPr="00903C48">
        <w:rPr>
          <w:rFonts w:ascii="Arial" w:eastAsia="Times New Roman" w:hAnsi="Arial" w:cstheme="majorHAnsi"/>
        </w:rPr>
        <w:t>§ 204.2(e)(2)(v).</w:t>
      </w:r>
    </w:p>
  </w:footnote>
  <w:footnote w:id="137">
    <w:p w14:paraId="04FCC69F" w14:textId="77777777" w:rsidR="0054459C" w:rsidRPr="00903C48" w:rsidRDefault="0054459C" w:rsidP="00272482">
      <w:pPr>
        <w:pStyle w:val="FootnoteText"/>
        <w:keepNext/>
        <w:keepLines/>
        <w:rPr>
          <w:rFonts w:ascii="Arial" w:hAnsi="Arial" w:cstheme="majorHAnsi"/>
        </w:rPr>
      </w:pPr>
      <w:r w:rsidRPr="00903C48">
        <w:rPr>
          <w:rStyle w:val="FootnoteReference"/>
          <w:rFonts w:ascii="Arial" w:hAnsi="Arial"/>
        </w:rPr>
        <w:footnoteRef/>
      </w:r>
      <w:r w:rsidRPr="00903C48">
        <w:rPr>
          <w:rFonts w:ascii="Arial" w:hAnsi="Arial"/>
        </w:rPr>
        <w:t xml:space="preserve"> </w:t>
      </w:r>
      <w:r w:rsidRPr="00903C48">
        <w:rPr>
          <w:rFonts w:ascii="Arial" w:eastAsia="Times New Roman" w:hAnsi="Arial" w:cstheme="majorHAnsi"/>
        </w:rPr>
        <w:t>INA § 204(a)(1)(C).</w:t>
      </w:r>
    </w:p>
  </w:footnote>
  <w:footnote w:id="138">
    <w:p w14:paraId="705C6520" w14:textId="77777777" w:rsidR="0054459C" w:rsidRPr="00903C48" w:rsidRDefault="0054459C" w:rsidP="00272482">
      <w:pPr>
        <w:pStyle w:val="FootnoteText"/>
        <w:keepNext/>
        <w:keepLines/>
        <w:rPr>
          <w:rFonts w:ascii="Arial" w:hAnsi="Arial"/>
        </w:rPr>
      </w:pPr>
      <w:r w:rsidRPr="00903C48">
        <w:rPr>
          <w:rStyle w:val="FootnoteReference"/>
          <w:rFonts w:ascii="Arial" w:hAnsi="Arial" w:cstheme="majorHAnsi"/>
        </w:rPr>
        <w:footnoteRef/>
      </w:r>
      <w:r w:rsidRPr="00903C48">
        <w:rPr>
          <w:rFonts w:ascii="Arial" w:hAnsi="Arial" w:cstheme="majorHAnsi"/>
        </w:rPr>
        <w:t xml:space="preserve"> </w:t>
      </w:r>
      <w:r w:rsidRPr="00903C48">
        <w:rPr>
          <w:rFonts w:ascii="Arial" w:hAnsi="Arial" w:cstheme="majorHAnsi"/>
          <w:i/>
          <w:iCs/>
        </w:rPr>
        <w:t>See</w:t>
      </w:r>
      <w:r w:rsidRPr="00903C48">
        <w:rPr>
          <w:rFonts w:ascii="Arial" w:hAnsi="Arial" w:cstheme="majorHAnsi"/>
        </w:rPr>
        <w:t xml:space="preserve"> 3 USCIS Policy Manual (USCIS-PM) D.2(G)(3);</w:t>
      </w:r>
      <w:r w:rsidRPr="00903C48">
        <w:rPr>
          <w:rFonts w:ascii="Arial" w:hAnsi="Arial" w:cstheme="majorHAnsi"/>
          <w:i/>
          <w:iCs/>
        </w:rPr>
        <w:t xml:space="preserve"> </w:t>
      </w:r>
      <w:r w:rsidRPr="00903C48">
        <w:rPr>
          <w:rFonts w:ascii="Arial" w:hAnsi="Arial" w:cstheme="majorHAnsi"/>
        </w:rPr>
        <w:t xml:space="preserve">8 CFR </w:t>
      </w:r>
      <w:r w:rsidRPr="00903C48">
        <w:rPr>
          <w:rFonts w:ascii="Arial" w:eastAsia="Times New Roman" w:hAnsi="Arial" w:cstheme="majorHAnsi"/>
        </w:rPr>
        <w:t>§§ 204.2(c)(1)(vii), (e)(1)(vii), 316.10(a)(2).</w:t>
      </w:r>
    </w:p>
  </w:footnote>
  <w:footnote w:id="139">
    <w:p w14:paraId="23A072A4" w14:textId="77777777" w:rsidR="0054459C" w:rsidRPr="00903C48" w:rsidRDefault="0054459C" w:rsidP="00272482">
      <w:pPr>
        <w:pStyle w:val="FootnoteText"/>
        <w:keepNext/>
        <w:keepLines/>
        <w:rPr>
          <w:rFonts w:ascii="Arial" w:hAnsi="Arial"/>
        </w:rPr>
      </w:pPr>
      <w:r w:rsidRPr="00903C48">
        <w:rPr>
          <w:rStyle w:val="FootnoteReference"/>
          <w:rFonts w:ascii="Arial" w:hAnsi="Arial"/>
        </w:rPr>
        <w:footnoteRef/>
      </w:r>
      <w:r w:rsidRPr="00903C48">
        <w:rPr>
          <w:rFonts w:ascii="Arial" w:hAnsi="Arial"/>
        </w:rPr>
        <w:t xml:space="preserve"> </w:t>
      </w:r>
      <w:r w:rsidRPr="00903C48">
        <w:rPr>
          <w:rFonts w:ascii="Arial" w:hAnsi="Arial" w:cstheme="majorHAnsi"/>
        </w:rPr>
        <w:t>3 USCIS-PM D.2(G)(3).</w:t>
      </w:r>
    </w:p>
  </w:footnote>
  <w:footnote w:id="140">
    <w:p w14:paraId="5D5AB459" w14:textId="77777777" w:rsidR="0054459C" w:rsidRPr="00903C48" w:rsidRDefault="0054459C" w:rsidP="00272482">
      <w:pPr>
        <w:pStyle w:val="FootnoteText"/>
        <w:keepNext/>
        <w:keepLines/>
        <w:rPr>
          <w:rFonts w:ascii="Arial" w:hAnsi="Arial"/>
        </w:rPr>
      </w:pPr>
      <w:r w:rsidRPr="00903C48">
        <w:rPr>
          <w:rStyle w:val="FootnoteReference"/>
          <w:rFonts w:ascii="Arial" w:hAnsi="Arial" w:cstheme="majorHAnsi"/>
        </w:rPr>
        <w:footnoteRef/>
      </w:r>
      <w:r w:rsidRPr="00903C48">
        <w:rPr>
          <w:rFonts w:ascii="Arial" w:hAnsi="Arial" w:cstheme="majorHAnsi"/>
        </w:rPr>
        <w:t xml:space="preserve"> </w:t>
      </w:r>
      <w:r w:rsidRPr="00903C48">
        <w:rPr>
          <w:rFonts w:ascii="Arial" w:eastAsia="Times New Roman" w:hAnsi="Arial" w:cstheme="majorHAnsi"/>
          <w:i/>
          <w:iCs/>
        </w:rPr>
        <w:t>Id.</w:t>
      </w:r>
      <w:r w:rsidRPr="00903C48">
        <w:rPr>
          <w:rFonts w:ascii="Arial" w:eastAsia="Times New Roman" w:hAnsi="Arial" w:cstheme="majorHAnsi"/>
        </w:rPr>
        <w:t xml:space="preserve"> </w:t>
      </w:r>
      <w:r w:rsidRPr="00903C48">
        <w:rPr>
          <w:rFonts w:ascii="Arial" w:eastAsia="Times New Roman" w:hAnsi="Arial" w:cstheme="majorHAnsi"/>
          <w:i/>
          <w:iCs/>
        </w:rPr>
        <w:t>See also</w:t>
      </w:r>
      <w:r w:rsidRPr="00903C48">
        <w:rPr>
          <w:rFonts w:ascii="Arial" w:eastAsia="Times New Roman" w:hAnsi="Arial" w:cstheme="majorHAnsi"/>
        </w:rPr>
        <w:t xml:space="preserve"> </w:t>
      </w:r>
      <w:r w:rsidRPr="00903C48">
        <w:rPr>
          <w:rFonts w:ascii="Arial" w:hAnsi="Arial" w:cstheme="majorHAnsi"/>
        </w:rPr>
        <w:t>3 USCIS-PM D.2(G)(4).</w:t>
      </w:r>
    </w:p>
  </w:footnote>
  <w:footnote w:id="141">
    <w:p w14:paraId="7BC5B210" w14:textId="77777777" w:rsidR="0054459C" w:rsidRPr="00903C48" w:rsidRDefault="0054459C" w:rsidP="00272482">
      <w:pPr>
        <w:pStyle w:val="FootnoteText"/>
        <w:keepNext/>
        <w:keepLines/>
        <w:rPr>
          <w:rFonts w:ascii="Arial" w:hAnsi="Arial" w:cstheme="majorHAnsi"/>
        </w:rPr>
      </w:pPr>
      <w:r w:rsidRPr="00903C48">
        <w:rPr>
          <w:rStyle w:val="FootnoteReference"/>
          <w:rFonts w:ascii="Arial" w:hAnsi="Arial"/>
        </w:rPr>
        <w:footnoteRef/>
      </w:r>
      <w:r w:rsidRPr="00903C48">
        <w:rPr>
          <w:rFonts w:ascii="Arial" w:hAnsi="Arial"/>
        </w:rPr>
        <w:t xml:space="preserve"> </w:t>
      </w:r>
      <w:r w:rsidRPr="00903C48">
        <w:rPr>
          <w:rFonts w:ascii="Arial" w:hAnsi="Arial" w:cstheme="majorHAnsi"/>
          <w:i/>
          <w:iCs/>
        </w:rPr>
        <w:t xml:space="preserve">See </w:t>
      </w:r>
      <w:r w:rsidRPr="00903C48">
        <w:rPr>
          <w:rFonts w:ascii="Arial" w:hAnsi="Arial" w:cstheme="majorHAnsi"/>
        </w:rPr>
        <w:t>Interoffice Memorandum from William R. Yates, Ass. Dir. Opers. on Determinations of Good Moral Character in VAWA-Based Self-Petitions to Paul E. Novak, Director of Vermont Service Center (Jan. 19, 2005), https://asistahelp.org/wp-content/uploads/2018/10/USCIS-Memo-Determination-of-GMC-in-VAWA-January2005.pdf.</w:t>
      </w:r>
    </w:p>
  </w:footnote>
  <w:footnote w:id="142">
    <w:p w14:paraId="6A4D1A0E" w14:textId="77777777" w:rsidR="0054459C" w:rsidRPr="00903C48" w:rsidRDefault="0054459C" w:rsidP="00272482">
      <w:pPr>
        <w:pStyle w:val="FootnoteText"/>
        <w:keepNext/>
        <w:keepLines/>
        <w:rPr>
          <w:rFonts w:ascii="Arial" w:hAnsi="Arial"/>
        </w:rPr>
      </w:pPr>
      <w:r w:rsidRPr="00903C48">
        <w:rPr>
          <w:rStyle w:val="FootnoteReference"/>
          <w:rFonts w:ascii="Arial" w:hAnsi="Arial" w:cstheme="majorHAnsi"/>
        </w:rPr>
        <w:footnoteRef/>
      </w:r>
      <w:r w:rsidRPr="00903C48">
        <w:rPr>
          <w:rFonts w:ascii="Arial" w:hAnsi="Arial" w:cstheme="majorHAnsi"/>
        </w:rPr>
        <w:t xml:space="preserve"> Da Silva was seeking VAWA cancellation of removal in proceedings. The GMC requirement and exception, however, are the same as with a VAWA self-petition.</w:t>
      </w:r>
    </w:p>
  </w:footnote>
  <w:footnote w:id="143">
    <w:p w14:paraId="2AED69DF" w14:textId="77777777" w:rsidR="0054459C" w:rsidRPr="00903C48" w:rsidRDefault="0054459C" w:rsidP="00272482">
      <w:pPr>
        <w:pStyle w:val="FootnoteText"/>
        <w:keepNext/>
        <w:keepLines/>
        <w:rPr>
          <w:rFonts w:ascii="Arial" w:hAnsi="Arial" w:cstheme="majorHAnsi"/>
        </w:rPr>
      </w:pPr>
      <w:r w:rsidRPr="00903C48">
        <w:rPr>
          <w:rStyle w:val="FootnoteReference"/>
          <w:rFonts w:ascii="Arial" w:hAnsi="Arial"/>
        </w:rPr>
        <w:footnoteRef/>
      </w:r>
      <w:r w:rsidRPr="00903C48">
        <w:rPr>
          <w:rFonts w:ascii="Arial" w:hAnsi="Arial"/>
        </w:rPr>
        <w:t xml:space="preserve"> </w:t>
      </w:r>
      <w:r w:rsidRPr="00903C48">
        <w:rPr>
          <w:rStyle w:val="Emphasis"/>
          <w:rFonts w:ascii="Arial" w:hAnsi="Arial" w:cstheme="majorHAnsi"/>
        </w:rPr>
        <w:t>Da Silva, 948 F.3d at 632-33 (“Da Silva’s assault convictions were not ‘connected to’ her husband’s cruelty because she was not ‘encouraged or induced’ by him to commit the assault. Rather, they were ‘connected to her having been provoked by a woman who was carrying on an affair with her husband’ and were ‘a result of her anger toward her husband’s infidelity and anger toward the mistress’ behavior.’”).</w:t>
      </w:r>
    </w:p>
  </w:footnote>
  <w:footnote w:id="144">
    <w:p w14:paraId="7103613B" w14:textId="77777777" w:rsidR="0054459C" w:rsidRPr="00903C48" w:rsidRDefault="0054459C" w:rsidP="00272482">
      <w:pPr>
        <w:pStyle w:val="FootnoteText"/>
        <w:keepNext/>
        <w:keepLines/>
        <w:rPr>
          <w:rFonts w:ascii="Arial" w:hAnsi="Arial" w:cs="Calibri Light (Headings)"/>
          <w:lang w:val="es-MX"/>
        </w:rPr>
      </w:pPr>
      <w:r w:rsidRPr="00903C48">
        <w:rPr>
          <w:rStyle w:val="FootnoteReference"/>
          <w:rFonts w:ascii="Arial" w:hAnsi="Arial" w:cs="Calibri Light (Headings)"/>
        </w:rPr>
        <w:footnoteRef/>
      </w:r>
      <w:r w:rsidRPr="00903C48">
        <w:rPr>
          <w:rFonts w:ascii="Arial" w:hAnsi="Arial" w:cs="Calibri Light (Headings)"/>
          <w:lang w:val="es-MX"/>
        </w:rPr>
        <w:t xml:space="preserve"> </w:t>
      </w:r>
      <w:r w:rsidRPr="00903C48">
        <w:rPr>
          <w:rStyle w:val="Emphasis"/>
          <w:rFonts w:ascii="Arial" w:hAnsi="Arial" w:cs="Calibri Light (Headings)"/>
          <w:lang w:val="es-MX"/>
        </w:rPr>
        <w:t>Da Silva, 948 F.3d at 632.</w:t>
      </w:r>
    </w:p>
  </w:footnote>
  <w:footnote w:id="145">
    <w:p w14:paraId="29B610BE" w14:textId="77777777" w:rsidR="0054459C" w:rsidRPr="00903C48" w:rsidRDefault="0054459C" w:rsidP="00272482">
      <w:pPr>
        <w:pStyle w:val="FootnoteText"/>
        <w:keepNext/>
        <w:keepLines/>
        <w:rPr>
          <w:rFonts w:ascii="Arial" w:hAnsi="Arial" w:cstheme="majorHAnsi"/>
          <w:i/>
          <w:iCs/>
          <w:lang w:val="es-MX"/>
        </w:rPr>
      </w:pPr>
      <w:r w:rsidRPr="00903C48">
        <w:rPr>
          <w:rStyle w:val="FootnoteReference"/>
          <w:rFonts w:ascii="Arial" w:hAnsi="Arial" w:cstheme="majorHAnsi"/>
        </w:rPr>
        <w:footnoteRef/>
      </w:r>
      <w:r w:rsidRPr="00903C48">
        <w:rPr>
          <w:rFonts w:ascii="Arial" w:hAnsi="Arial" w:cstheme="majorHAnsi"/>
          <w:lang w:val="es-MX"/>
        </w:rPr>
        <w:t xml:space="preserve"> </w:t>
      </w:r>
      <w:r w:rsidRPr="00903C48">
        <w:rPr>
          <w:rFonts w:ascii="Arial" w:hAnsi="Arial" w:cstheme="majorHAnsi"/>
          <w:i/>
          <w:iCs/>
          <w:lang w:val="es-MX"/>
        </w:rPr>
        <w:t>Id.</w:t>
      </w:r>
    </w:p>
  </w:footnote>
  <w:footnote w:id="146">
    <w:p w14:paraId="48AD09B0" w14:textId="77777777" w:rsidR="0054459C" w:rsidRPr="00903C48" w:rsidRDefault="0054459C" w:rsidP="00272482">
      <w:pPr>
        <w:pStyle w:val="FootnoteText"/>
        <w:keepNext/>
        <w:keepLines/>
        <w:rPr>
          <w:rFonts w:ascii="Arial" w:hAnsi="Arial" w:cstheme="majorHAnsi"/>
          <w:lang w:val="es-MX"/>
        </w:rPr>
      </w:pPr>
      <w:r w:rsidRPr="00903C48">
        <w:rPr>
          <w:rStyle w:val="FootnoteReference"/>
          <w:rFonts w:ascii="Arial" w:hAnsi="Arial" w:cstheme="majorHAnsi"/>
        </w:rPr>
        <w:footnoteRef/>
      </w:r>
      <w:r w:rsidRPr="00903C48">
        <w:rPr>
          <w:rFonts w:ascii="Arial" w:hAnsi="Arial" w:cstheme="majorHAnsi"/>
          <w:lang w:val="es-MX"/>
        </w:rPr>
        <w:t xml:space="preserve"> </w:t>
      </w:r>
      <w:r w:rsidRPr="00903C48">
        <w:rPr>
          <w:rStyle w:val="Emphasis"/>
          <w:rFonts w:ascii="Arial" w:hAnsi="Arial" w:cstheme="majorHAnsi"/>
          <w:lang w:val="es-MX"/>
        </w:rPr>
        <w:t>Da Silva, 948 F.3d at 633.</w:t>
      </w:r>
    </w:p>
  </w:footnote>
  <w:footnote w:id="147">
    <w:p w14:paraId="31597569" w14:textId="77777777" w:rsidR="0054459C" w:rsidRPr="00903C48" w:rsidRDefault="0054459C" w:rsidP="00272482">
      <w:pPr>
        <w:pStyle w:val="FootnoteText"/>
        <w:keepNext/>
        <w:keepLines/>
        <w:rPr>
          <w:rFonts w:ascii="Arial" w:hAnsi="Arial" w:cstheme="majorHAnsi"/>
          <w:i/>
          <w:iCs/>
          <w:lang w:val="es-MX"/>
        </w:rPr>
      </w:pPr>
      <w:r w:rsidRPr="00903C48">
        <w:rPr>
          <w:rStyle w:val="FootnoteReference"/>
          <w:rFonts w:ascii="Arial" w:hAnsi="Arial" w:cstheme="majorHAnsi"/>
        </w:rPr>
        <w:footnoteRef/>
      </w:r>
      <w:r w:rsidRPr="00903C48">
        <w:rPr>
          <w:rFonts w:ascii="Arial" w:hAnsi="Arial" w:cstheme="majorHAnsi"/>
          <w:lang w:val="es-MX"/>
        </w:rPr>
        <w:t xml:space="preserve"> </w:t>
      </w:r>
      <w:r w:rsidRPr="00903C48">
        <w:rPr>
          <w:rFonts w:ascii="Arial" w:hAnsi="Arial" w:cstheme="majorHAnsi"/>
          <w:i/>
          <w:iCs/>
          <w:lang w:val="es-MX"/>
        </w:rPr>
        <w:t>Id.</w:t>
      </w:r>
    </w:p>
  </w:footnote>
  <w:footnote w:id="148">
    <w:p w14:paraId="4FFA1A21" w14:textId="77777777" w:rsidR="0054459C" w:rsidRPr="00903C48" w:rsidRDefault="0054459C" w:rsidP="00272482">
      <w:pPr>
        <w:pStyle w:val="FootnoteText"/>
        <w:keepNext/>
        <w:keepLines/>
        <w:rPr>
          <w:rFonts w:ascii="Arial" w:hAnsi="Arial" w:cstheme="majorHAnsi"/>
          <w:lang w:val="es-MX"/>
        </w:rPr>
      </w:pPr>
      <w:r w:rsidRPr="00903C48">
        <w:rPr>
          <w:rStyle w:val="FootnoteReference"/>
          <w:rFonts w:ascii="Arial" w:hAnsi="Arial" w:cstheme="majorHAnsi"/>
        </w:rPr>
        <w:footnoteRef/>
      </w:r>
      <w:r w:rsidRPr="00903C48">
        <w:rPr>
          <w:rFonts w:ascii="Arial" w:hAnsi="Arial" w:cstheme="majorHAnsi"/>
          <w:lang w:val="es-MX"/>
        </w:rPr>
        <w:t xml:space="preserve"> </w:t>
      </w:r>
      <w:r w:rsidRPr="00903C48">
        <w:rPr>
          <w:rStyle w:val="Emphasis"/>
          <w:rFonts w:ascii="Arial" w:hAnsi="Arial" w:cstheme="majorHAnsi"/>
          <w:lang w:val="es-MX"/>
        </w:rPr>
        <w:t>Da Silva, 948 F.3d at 635-38.</w:t>
      </w:r>
    </w:p>
  </w:footnote>
  <w:footnote w:id="149">
    <w:p w14:paraId="48C94DC9" w14:textId="77777777" w:rsidR="0054459C" w:rsidRPr="00903C48" w:rsidRDefault="0054459C" w:rsidP="00272482">
      <w:pPr>
        <w:pStyle w:val="FootnoteText"/>
        <w:keepNext/>
        <w:keepLines/>
        <w:rPr>
          <w:rFonts w:ascii="Arial" w:hAnsi="Arial"/>
          <w:lang w:val="es-MX"/>
        </w:rPr>
      </w:pPr>
      <w:r w:rsidRPr="00903C48">
        <w:rPr>
          <w:rStyle w:val="FootnoteReference"/>
          <w:rFonts w:ascii="Arial" w:hAnsi="Arial" w:cstheme="majorHAnsi"/>
        </w:rPr>
        <w:footnoteRef/>
      </w:r>
      <w:r w:rsidRPr="00903C48">
        <w:rPr>
          <w:rFonts w:ascii="Arial" w:hAnsi="Arial" w:cstheme="majorHAnsi"/>
          <w:lang w:val="es-MX"/>
        </w:rPr>
        <w:t xml:space="preserve"> </w:t>
      </w:r>
      <w:r w:rsidRPr="00903C48">
        <w:rPr>
          <w:rStyle w:val="Emphasis"/>
          <w:rFonts w:ascii="Arial" w:hAnsi="Arial" w:cstheme="majorHAnsi"/>
          <w:lang w:val="es-MX"/>
        </w:rPr>
        <w:t>Da Silva, 948 F.3d</w:t>
      </w:r>
      <w:r w:rsidRPr="00903C48">
        <w:rPr>
          <w:rFonts w:ascii="Arial" w:hAnsi="Arial" w:cstheme="majorHAnsi"/>
          <w:i/>
          <w:iCs/>
          <w:lang w:val="es-MX"/>
        </w:rPr>
        <w:t xml:space="preserve"> </w:t>
      </w:r>
      <w:r w:rsidRPr="00903C48">
        <w:rPr>
          <w:rFonts w:ascii="Arial" w:hAnsi="Arial" w:cstheme="majorHAnsi"/>
          <w:lang w:val="es-MX"/>
        </w:rPr>
        <w:t>at 636-37.</w:t>
      </w:r>
    </w:p>
  </w:footnote>
  <w:footnote w:id="150">
    <w:p w14:paraId="6DBA0423" w14:textId="77777777" w:rsidR="0054459C" w:rsidRPr="00903C48" w:rsidRDefault="0054459C" w:rsidP="00272482">
      <w:pPr>
        <w:pStyle w:val="FootnoteText"/>
        <w:keepNext/>
        <w:keepLines/>
        <w:rPr>
          <w:rFonts w:ascii="Arial" w:hAnsi="Arial"/>
          <w:i/>
          <w:iCs/>
        </w:rPr>
      </w:pPr>
      <w:r w:rsidRPr="00903C48">
        <w:rPr>
          <w:rStyle w:val="FootnoteReference"/>
          <w:rFonts w:ascii="Arial" w:hAnsi="Arial"/>
        </w:rPr>
        <w:footnoteRef/>
      </w:r>
      <w:r w:rsidRPr="00903C48">
        <w:rPr>
          <w:rFonts w:ascii="Arial" w:hAnsi="Arial"/>
        </w:rPr>
        <w:t xml:space="preserve"> </w:t>
      </w:r>
      <w:r w:rsidRPr="00903C48">
        <w:rPr>
          <w:rFonts w:ascii="Arial" w:hAnsi="Arial" w:cstheme="majorHAnsi"/>
        </w:rPr>
        <w:t>3 USCIS-PM D.2(G)(4).</w:t>
      </w:r>
    </w:p>
  </w:footnote>
  <w:footnote w:id="151">
    <w:p w14:paraId="143DB70B" w14:textId="77777777" w:rsidR="0054459C" w:rsidRPr="00903C48" w:rsidRDefault="0054459C" w:rsidP="00272482">
      <w:pPr>
        <w:pStyle w:val="FootnoteText"/>
        <w:keepNext/>
        <w:keepLines/>
        <w:rPr>
          <w:rFonts w:ascii="Arial" w:hAnsi="Arial"/>
        </w:rPr>
      </w:pPr>
      <w:r w:rsidRPr="00903C48">
        <w:rPr>
          <w:rStyle w:val="FootnoteReference"/>
          <w:rFonts w:ascii="Arial" w:hAnsi="Arial"/>
        </w:rPr>
        <w:footnoteRef/>
      </w:r>
      <w:r w:rsidRPr="00903C48">
        <w:rPr>
          <w:rFonts w:ascii="Arial" w:hAnsi="Arial"/>
        </w:rPr>
        <w:t xml:space="preserve"> </w:t>
      </w:r>
      <w:r w:rsidRPr="00903C48">
        <w:rPr>
          <w:rFonts w:ascii="Arial" w:hAnsi="Arial" w:cstheme="majorHAnsi"/>
          <w:i/>
          <w:iCs/>
        </w:rPr>
        <w:t>Id.</w:t>
      </w:r>
    </w:p>
  </w:footnote>
  <w:footnote w:id="152">
    <w:p w14:paraId="1EA3CC15" w14:textId="77777777" w:rsidR="0054459C" w:rsidRPr="00903C48" w:rsidRDefault="0054459C" w:rsidP="00272482">
      <w:pPr>
        <w:pStyle w:val="FootnoteText"/>
        <w:keepNext/>
        <w:keepLines/>
        <w:rPr>
          <w:rFonts w:ascii="Arial" w:hAnsi="Arial" w:cs="Calibri Light (Headings)"/>
        </w:rPr>
      </w:pPr>
      <w:r w:rsidRPr="00903C48">
        <w:rPr>
          <w:rStyle w:val="FootnoteReference"/>
          <w:rFonts w:ascii="Arial" w:hAnsi="Arial" w:cs="Calibri Light (Headings)"/>
        </w:rPr>
        <w:footnoteRef/>
      </w:r>
      <w:r w:rsidRPr="00903C48">
        <w:rPr>
          <w:rFonts w:ascii="Arial" w:hAnsi="Arial" w:cs="Calibri Light (Headings)"/>
        </w:rPr>
        <w:t xml:space="preserve"> 8 CFR § 204.2(c)(2)(v).</w:t>
      </w:r>
    </w:p>
  </w:footnote>
  <w:footnote w:id="153">
    <w:p w14:paraId="0CD9061E" w14:textId="77777777" w:rsidR="0054459C" w:rsidRPr="00903C48" w:rsidRDefault="0054459C" w:rsidP="00272482">
      <w:pPr>
        <w:pStyle w:val="FootnoteText"/>
        <w:keepNext/>
        <w:keepLines/>
        <w:rPr>
          <w:rFonts w:ascii="Arial" w:hAnsi="Arial" w:cs="Calibri Light (Headings)"/>
          <w:i/>
          <w:iCs/>
        </w:rPr>
      </w:pPr>
      <w:r w:rsidRPr="00903C48">
        <w:rPr>
          <w:rStyle w:val="FootnoteReference"/>
          <w:rFonts w:ascii="Arial" w:hAnsi="Arial" w:cs="Calibri Light (Headings)"/>
        </w:rPr>
        <w:footnoteRef/>
      </w:r>
      <w:r w:rsidRPr="00903C48">
        <w:rPr>
          <w:rFonts w:ascii="Arial" w:hAnsi="Arial" w:cs="Calibri Light (Headings)"/>
        </w:rPr>
        <w:t xml:space="preserve"> </w:t>
      </w:r>
      <w:r w:rsidRPr="00903C48">
        <w:rPr>
          <w:rFonts w:ascii="Arial" w:hAnsi="Arial" w:cs="Calibri Light (Headings)"/>
          <w:i/>
          <w:iCs/>
        </w:rPr>
        <w:t>Id.</w:t>
      </w:r>
    </w:p>
  </w:footnote>
  <w:footnote w:id="154">
    <w:p w14:paraId="7CCC611F" w14:textId="77777777" w:rsidR="0054459C" w:rsidRPr="00903C48" w:rsidRDefault="0054459C" w:rsidP="00272482">
      <w:pPr>
        <w:pStyle w:val="FootnoteText"/>
        <w:keepNext/>
        <w:keepLines/>
        <w:rPr>
          <w:rFonts w:ascii="Arial" w:hAnsi="Arial" w:cs="Calibri Light (Headings)"/>
          <w:i/>
          <w:iCs/>
        </w:rPr>
      </w:pPr>
      <w:r w:rsidRPr="00903C48">
        <w:rPr>
          <w:rStyle w:val="FootnoteReference"/>
          <w:rFonts w:ascii="Arial" w:hAnsi="Arial" w:cs="Calibri Light (Headings)"/>
        </w:rPr>
        <w:footnoteRef/>
      </w:r>
      <w:r w:rsidRPr="00903C48">
        <w:rPr>
          <w:rFonts w:ascii="Arial" w:hAnsi="Arial" w:cs="Calibri Light (Headings)"/>
        </w:rPr>
        <w:t xml:space="preserve"> </w:t>
      </w:r>
      <w:r w:rsidRPr="00903C48">
        <w:rPr>
          <w:rFonts w:ascii="Arial" w:hAnsi="Arial" w:cs="Calibri Light (Headings)"/>
          <w:i/>
          <w:iCs/>
        </w:rPr>
        <w:t>Id.</w:t>
      </w:r>
    </w:p>
  </w:footnote>
  <w:footnote w:id="155">
    <w:p w14:paraId="47B6D341" w14:textId="77777777" w:rsidR="0054459C" w:rsidRPr="00903C48" w:rsidRDefault="0054459C" w:rsidP="00272482">
      <w:pPr>
        <w:pStyle w:val="FootnoteText"/>
        <w:keepNext/>
        <w:keepLines/>
        <w:rPr>
          <w:rFonts w:ascii="Arial" w:hAnsi="Arial" w:cstheme="majorHAnsi"/>
        </w:rPr>
      </w:pPr>
      <w:r w:rsidRPr="00903C48">
        <w:rPr>
          <w:rStyle w:val="FootnoteReference"/>
          <w:rFonts w:ascii="Arial" w:hAnsi="Arial" w:cs="Calibri Light (Headings)"/>
        </w:rPr>
        <w:footnoteRef/>
      </w:r>
      <w:r w:rsidRPr="00903C48">
        <w:rPr>
          <w:rFonts w:ascii="Arial" w:hAnsi="Arial" w:cs="Calibri Light (Headings)"/>
        </w:rPr>
        <w:t xml:space="preserve"> 3 USCIS-PM D.2(G)(3).</w:t>
      </w:r>
    </w:p>
  </w:footnote>
  <w:footnote w:id="156">
    <w:p w14:paraId="30119E6C" w14:textId="0A38CECF" w:rsidR="00272482" w:rsidRPr="00272482" w:rsidRDefault="00272482" w:rsidP="006C6452">
      <w:pPr>
        <w:jc w:val="both"/>
        <w:rPr>
          <w:rFonts w:ascii="Arial" w:hAnsi="Arial" w:cs="Arial"/>
          <w:sz w:val="20"/>
          <w:szCs w:val="20"/>
        </w:rPr>
      </w:pPr>
      <w:r w:rsidRPr="00272482">
        <w:rPr>
          <w:rStyle w:val="FootnoteReference"/>
          <w:rFonts w:ascii="Arial" w:hAnsi="Arial" w:cs="Arial"/>
          <w:sz w:val="20"/>
          <w:szCs w:val="20"/>
        </w:rPr>
        <w:footnoteRef/>
      </w:r>
      <w:r w:rsidRPr="00272482">
        <w:rPr>
          <w:rFonts w:ascii="Arial" w:hAnsi="Arial" w:cs="Arial"/>
          <w:sz w:val="20"/>
          <w:szCs w:val="20"/>
        </w:rPr>
        <w:t xml:space="preserve"> The remainder of this Practice Advisory, including this subsection, was supported by Grant No. 15JOVW-21-GK-02240-MUMU, awarded to ASISTA by the Office on Violence Against Women, U.S. Department of Justice.</w:t>
      </w:r>
    </w:p>
  </w:footnote>
  <w:footnote w:id="157">
    <w:p w14:paraId="6FB504E1" w14:textId="30629531" w:rsidR="00F4288A" w:rsidRPr="00903C48" w:rsidRDefault="00F4288A" w:rsidP="006C645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7B4431">
        <w:rPr>
          <w:rFonts w:ascii="Arial" w:hAnsi="Arial" w:cs="Arial"/>
        </w:rPr>
        <w:t>3 USCIS-PM D.2(G)(3).</w:t>
      </w:r>
    </w:p>
  </w:footnote>
  <w:footnote w:id="158">
    <w:p w14:paraId="5174CB8A" w14:textId="7B15361F" w:rsidR="00F4288A" w:rsidRPr="00903C48" w:rsidRDefault="00F4288A"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See id</w:t>
      </w:r>
      <w:r w:rsidRPr="00903C48">
        <w:rPr>
          <w:rFonts w:ascii="Arial" w:hAnsi="Arial" w:cs="Times New Roman"/>
        </w:rPr>
        <w:t>.</w:t>
      </w:r>
    </w:p>
  </w:footnote>
  <w:footnote w:id="159">
    <w:p w14:paraId="5EE88851" w14:textId="6983A4D4" w:rsidR="00F4288A" w:rsidRPr="00903C48" w:rsidRDefault="00F4288A"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595985" w:rsidRPr="00903C48">
        <w:rPr>
          <w:rFonts w:ascii="Arial" w:hAnsi="Arial" w:cs="Times New Roman"/>
          <w:i/>
          <w:iCs/>
        </w:rPr>
        <w:t>See id</w:t>
      </w:r>
      <w:r w:rsidR="00595985" w:rsidRPr="00903C48">
        <w:rPr>
          <w:rFonts w:ascii="Arial" w:hAnsi="Arial" w:cs="Times New Roman"/>
        </w:rPr>
        <w:t>.</w:t>
      </w:r>
    </w:p>
  </w:footnote>
  <w:footnote w:id="160">
    <w:p w14:paraId="5ABFF8D0" w14:textId="1D414FD8" w:rsidR="00D92553" w:rsidRPr="00903C48" w:rsidRDefault="00D92553"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See id</w:t>
      </w:r>
      <w:r w:rsidRPr="00903C48">
        <w:rPr>
          <w:rFonts w:ascii="Arial" w:hAnsi="Arial" w:cs="Times New Roman"/>
        </w:rPr>
        <w:t>.</w:t>
      </w:r>
    </w:p>
  </w:footnote>
  <w:footnote w:id="161">
    <w:p w14:paraId="28E89751" w14:textId="3E7B988C" w:rsidR="00474EB7" w:rsidRPr="00903C48" w:rsidRDefault="00474EB7"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 xml:space="preserve">See </w:t>
      </w:r>
      <w:r w:rsidR="0086337C">
        <w:rPr>
          <w:rFonts w:ascii="Arial" w:hAnsi="Arial" w:cs="Times New Roman"/>
        </w:rPr>
        <w:t xml:space="preserve">INA </w:t>
      </w:r>
      <w:r w:rsidR="0019066F" w:rsidRPr="00903C48">
        <w:rPr>
          <w:rFonts w:ascii="Arial" w:hAnsi="Arial" w:cs="Times New Roman"/>
        </w:rPr>
        <w:t>§</w:t>
      </w:r>
      <w:r w:rsidR="0086337C">
        <w:rPr>
          <w:rFonts w:ascii="Arial" w:hAnsi="Arial" w:cs="Times New Roman"/>
        </w:rPr>
        <w:t>20</w:t>
      </w:r>
      <w:r w:rsidRPr="00903C48">
        <w:rPr>
          <w:rFonts w:ascii="Arial" w:hAnsi="Arial" w:cs="Times New Roman"/>
        </w:rPr>
        <w:t>4(a)(1)(C)</w:t>
      </w:r>
    </w:p>
  </w:footnote>
  <w:footnote w:id="162">
    <w:p w14:paraId="21638D0E" w14:textId="391D7DD6" w:rsidR="00474EB7" w:rsidRPr="00903C48" w:rsidRDefault="00474EB7"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86337C">
        <w:rPr>
          <w:rFonts w:ascii="Arial" w:hAnsi="Arial" w:cs="Arial"/>
        </w:rPr>
        <w:t>3 USCIS-PM D.2(G)(3).</w:t>
      </w:r>
    </w:p>
  </w:footnote>
  <w:footnote w:id="163">
    <w:p w14:paraId="12815415" w14:textId="59533256" w:rsidR="005762DB" w:rsidRPr="00903C48" w:rsidRDefault="005762DB"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See</w:t>
      </w:r>
      <w:r w:rsidR="0086337C">
        <w:rPr>
          <w:rFonts w:ascii="Arial" w:hAnsi="Arial" w:cs="Times New Roman"/>
        </w:rPr>
        <w:t xml:space="preserve"> INA</w:t>
      </w:r>
      <w:r w:rsidRPr="00903C48">
        <w:rPr>
          <w:rFonts w:ascii="Arial" w:hAnsi="Arial" w:cs="Times New Roman"/>
        </w:rPr>
        <w:t xml:space="preserve"> </w:t>
      </w:r>
      <w:r w:rsidR="008C06C9" w:rsidRPr="00903C48">
        <w:rPr>
          <w:rFonts w:ascii="Arial" w:hAnsi="Arial" w:cs="Times New Roman"/>
        </w:rPr>
        <w:t>§</w:t>
      </w:r>
      <w:r w:rsidR="0086337C">
        <w:rPr>
          <w:rFonts w:ascii="Arial" w:hAnsi="Arial" w:cs="Times New Roman"/>
        </w:rPr>
        <w:t>204</w:t>
      </w:r>
      <w:r w:rsidRPr="00903C48">
        <w:rPr>
          <w:rFonts w:ascii="Arial" w:hAnsi="Arial" w:cs="Times New Roman"/>
        </w:rPr>
        <w:t>(a)(1)(C)</w:t>
      </w:r>
    </w:p>
  </w:footnote>
  <w:footnote w:id="164">
    <w:p w14:paraId="7A4CC754" w14:textId="1080436B" w:rsidR="005D5B60" w:rsidRPr="00903C48" w:rsidRDefault="005D5B60"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FB5F7C" w:rsidRPr="00F62C46">
        <w:rPr>
          <w:rFonts w:ascii="Arial" w:hAnsi="Arial" w:cs="Arial"/>
          <w:i/>
          <w:iCs/>
        </w:rPr>
        <w:t xml:space="preserve">See </w:t>
      </w:r>
      <w:r w:rsidR="00FB5F7C" w:rsidRPr="00F62C46">
        <w:rPr>
          <w:rFonts w:ascii="Arial" w:hAnsi="Arial" w:cs="Arial"/>
        </w:rPr>
        <w:t>3 USCIS-PM D.2</w:t>
      </w:r>
      <w:r w:rsidR="00FB5F7C">
        <w:rPr>
          <w:rFonts w:ascii="Arial" w:hAnsi="Arial" w:cs="Arial"/>
        </w:rPr>
        <w:t>(G)(4)</w:t>
      </w:r>
      <w:r w:rsidR="00FB5F7C" w:rsidRPr="00F62C46">
        <w:rPr>
          <w:rFonts w:ascii="Arial" w:hAnsi="Arial" w:cs="Arial"/>
        </w:rPr>
        <w:t>, footnote 151.</w:t>
      </w:r>
    </w:p>
  </w:footnote>
  <w:footnote w:id="165">
    <w:p w14:paraId="372C9706" w14:textId="0FAA1021" w:rsidR="005762DB" w:rsidRPr="00903C48" w:rsidRDefault="005762DB"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FB5F7C" w:rsidRPr="00F62C46">
        <w:rPr>
          <w:rFonts w:ascii="Arial" w:hAnsi="Arial" w:cs="Arial"/>
          <w:i/>
          <w:iCs/>
        </w:rPr>
        <w:t xml:space="preserve">See </w:t>
      </w:r>
      <w:r w:rsidR="00FB5F7C" w:rsidRPr="00F62C46">
        <w:rPr>
          <w:rFonts w:ascii="Arial" w:hAnsi="Arial" w:cs="Arial"/>
        </w:rPr>
        <w:t>3 USCIS-PM D.</w:t>
      </w:r>
      <w:r w:rsidR="00FB5F7C">
        <w:rPr>
          <w:rFonts w:ascii="Arial" w:hAnsi="Arial" w:cs="Arial"/>
        </w:rPr>
        <w:t>2(G)(4)</w:t>
      </w:r>
      <w:r w:rsidR="00FB5F7C" w:rsidRPr="00F62C46">
        <w:rPr>
          <w:rFonts w:ascii="Arial" w:hAnsi="Arial" w:cs="Arial"/>
        </w:rPr>
        <w:t>.</w:t>
      </w:r>
    </w:p>
  </w:footnote>
  <w:footnote w:id="166">
    <w:p w14:paraId="73A2759F" w14:textId="7A5C6FCB" w:rsidR="005762DB" w:rsidRPr="00903C48" w:rsidRDefault="005762DB"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Cf</w:t>
      </w:r>
      <w:r w:rsidRPr="00903C48">
        <w:rPr>
          <w:rFonts w:ascii="Arial" w:hAnsi="Arial" w:cs="Times New Roman"/>
        </w:rPr>
        <w:t>.</w:t>
      </w:r>
      <w:r w:rsidR="00CF4251" w:rsidRPr="00F62C46">
        <w:rPr>
          <w:rFonts w:ascii="Arial" w:hAnsi="Arial" w:cs="Arial"/>
          <w:i/>
          <w:iCs/>
        </w:rPr>
        <w:t xml:space="preserve"> </w:t>
      </w:r>
      <w:r w:rsidR="00CF4251" w:rsidRPr="00F62C46">
        <w:rPr>
          <w:rFonts w:ascii="Arial" w:hAnsi="Arial" w:cs="Arial"/>
        </w:rPr>
        <w:t>3 USCIS-PM D.</w:t>
      </w:r>
      <w:r w:rsidR="00CF4251">
        <w:rPr>
          <w:rFonts w:ascii="Arial" w:hAnsi="Arial" w:cs="Arial"/>
        </w:rPr>
        <w:t>2(G)(4)</w:t>
      </w:r>
      <w:r w:rsidR="00CF4251" w:rsidRPr="00F62C46">
        <w:rPr>
          <w:rFonts w:ascii="Arial" w:hAnsi="Arial" w:cs="Arial"/>
        </w:rPr>
        <w:t>.</w:t>
      </w:r>
    </w:p>
  </w:footnote>
  <w:footnote w:id="167">
    <w:p w14:paraId="21D6AB66" w14:textId="5FBC12F3" w:rsidR="001D0530" w:rsidRPr="00903C48" w:rsidRDefault="001D0530"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824A19" w:rsidRPr="00F62C46">
        <w:rPr>
          <w:rFonts w:ascii="Arial" w:hAnsi="Arial" w:cs="Arial"/>
          <w:i/>
          <w:iCs/>
        </w:rPr>
        <w:t xml:space="preserve">See </w:t>
      </w:r>
      <w:r w:rsidR="00824A19" w:rsidRPr="00F62C46">
        <w:rPr>
          <w:rFonts w:ascii="Arial" w:hAnsi="Arial" w:cs="Arial"/>
        </w:rPr>
        <w:t>3 USCIS-PM D.</w:t>
      </w:r>
      <w:r w:rsidR="00824A19">
        <w:rPr>
          <w:rFonts w:ascii="Arial" w:hAnsi="Arial" w:cs="Arial"/>
        </w:rPr>
        <w:t>2(G)(4)</w:t>
      </w:r>
      <w:r w:rsidR="00824A19" w:rsidRPr="00F62C46">
        <w:rPr>
          <w:rFonts w:ascii="Arial" w:hAnsi="Arial" w:cs="Arial"/>
        </w:rPr>
        <w:t>.</w:t>
      </w:r>
    </w:p>
  </w:footnote>
  <w:footnote w:id="168">
    <w:p w14:paraId="33809281" w14:textId="0FF3F7D2" w:rsidR="001D0530" w:rsidRPr="00903C48" w:rsidRDefault="001D0530"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7D499C" w:rsidRPr="00F62C46">
        <w:rPr>
          <w:rFonts w:ascii="Arial" w:hAnsi="Arial" w:cs="Arial"/>
        </w:rPr>
        <w:t>3 USCIS-PM D.</w:t>
      </w:r>
      <w:r w:rsidR="007D499C">
        <w:rPr>
          <w:rFonts w:ascii="Arial" w:hAnsi="Arial" w:cs="Arial"/>
        </w:rPr>
        <w:t>2(G)(4)</w:t>
      </w:r>
      <w:r w:rsidR="007D499C" w:rsidRPr="00F62C46">
        <w:rPr>
          <w:rFonts w:ascii="Arial" w:hAnsi="Arial" w:cs="Arial"/>
        </w:rPr>
        <w:t>.</w:t>
      </w:r>
    </w:p>
  </w:footnote>
  <w:footnote w:id="169">
    <w:p w14:paraId="017E1D88" w14:textId="4CB3CE29" w:rsidR="00311EBF" w:rsidRPr="00903C48" w:rsidRDefault="00311EBF"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See id</w:t>
      </w:r>
      <w:r w:rsidRPr="00903C48">
        <w:rPr>
          <w:rFonts w:ascii="Arial" w:hAnsi="Arial" w:cs="Times New Roman"/>
        </w:rPr>
        <w:t>.</w:t>
      </w:r>
    </w:p>
  </w:footnote>
  <w:footnote w:id="170">
    <w:p w14:paraId="7DF256FC" w14:textId="4A40E368" w:rsidR="009113F6" w:rsidRPr="00903C48" w:rsidRDefault="009113F6"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Cf</w:t>
      </w:r>
      <w:r w:rsidRPr="00903C48">
        <w:rPr>
          <w:rFonts w:ascii="Arial" w:hAnsi="Arial" w:cs="Times New Roman"/>
        </w:rPr>
        <w:t xml:space="preserve">. </w:t>
      </w:r>
      <w:r w:rsidRPr="00903C48">
        <w:rPr>
          <w:rFonts w:ascii="Arial" w:hAnsi="Arial" w:cs="Times New Roman"/>
          <w:i/>
          <w:iCs/>
        </w:rPr>
        <w:t>id</w:t>
      </w:r>
      <w:r w:rsidRPr="00903C48">
        <w:rPr>
          <w:rFonts w:ascii="Arial" w:hAnsi="Arial" w:cs="Times New Roman"/>
        </w:rPr>
        <w:t>.</w:t>
      </w:r>
    </w:p>
  </w:footnote>
  <w:footnote w:id="171">
    <w:p w14:paraId="3A1A0ADC" w14:textId="77777777" w:rsidR="00824A19" w:rsidRPr="00F62C46" w:rsidRDefault="00824A19" w:rsidP="00272482">
      <w:pPr>
        <w:pStyle w:val="FootnoteText"/>
        <w:keepNext/>
        <w:keepLines/>
        <w:rPr>
          <w:rFonts w:ascii="Arial" w:hAnsi="Arial" w:cs="Arial"/>
        </w:rPr>
      </w:pPr>
      <w:r w:rsidRPr="00F62C46">
        <w:rPr>
          <w:rStyle w:val="FootnoteReference"/>
          <w:rFonts w:ascii="Arial" w:hAnsi="Arial" w:cs="Arial"/>
        </w:rPr>
        <w:footnoteRef/>
      </w:r>
      <w:r w:rsidRPr="00F62C46">
        <w:rPr>
          <w:rFonts w:ascii="Arial" w:hAnsi="Arial" w:cs="Arial"/>
        </w:rPr>
        <w:t xml:space="preserve"> </w:t>
      </w:r>
      <w:r w:rsidRPr="00F62C46">
        <w:rPr>
          <w:rFonts w:ascii="Arial" w:hAnsi="Arial" w:cs="Arial"/>
          <w:i/>
          <w:iCs/>
        </w:rPr>
        <w:t>See</w:t>
      </w:r>
      <w:r>
        <w:rPr>
          <w:rFonts w:ascii="Arial" w:hAnsi="Arial" w:cs="Arial"/>
          <w:i/>
          <w:iCs/>
        </w:rPr>
        <w:t xml:space="preserve"> id</w:t>
      </w:r>
      <w:r w:rsidRPr="00F62C46">
        <w:rPr>
          <w:rFonts w:ascii="Arial" w:hAnsi="Arial" w:cs="Arial"/>
        </w:rPr>
        <w:t>.</w:t>
      </w:r>
    </w:p>
  </w:footnote>
  <w:footnote w:id="172">
    <w:p w14:paraId="320CA381" w14:textId="04FFD8A0" w:rsidR="00F1323E" w:rsidRPr="00903C48" w:rsidRDefault="00F1323E"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C8155D" w:rsidRPr="00F62C46">
        <w:rPr>
          <w:rFonts w:ascii="Arial" w:hAnsi="Arial" w:cs="Arial"/>
        </w:rPr>
        <w:t>3 USCIS-PM D.3</w:t>
      </w:r>
      <w:r w:rsidR="00C8155D">
        <w:rPr>
          <w:rFonts w:ascii="Arial" w:hAnsi="Arial" w:cs="Arial"/>
        </w:rPr>
        <w:t>(A)(1)</w:t>
      </w:r>
      <w:r w:rsidR="00C8155D" w:rsidRPr="00F62C46">
        <w:rPr>
          <w:rFonts w:ascii="Arial" w:hAnsi="Arial" w:cs="Arial"/>
        </w:rPr>
        <w:t>.</w:t>
      </w:r>
    </w:p>
  </w:footnote>
  <w:footnote w:id="173">
    <w:p w14:paraId="29E9554B" w14:textId="77777777" w:rsidR="00F1323E" w:rsidRPr="00903C48" w:rsidRDefault="00F1323E"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Id</w:t>
      </w:r>
      <w:r w:rsidRPr="00903C48">
        <w:rPr>
          <w:rFonts w:ascii="Arial" w:hAnsi="Arial" w:cs="Times New Roman"/>
        </w:rPr>
        <w:t>.</w:t>
      </w:r>
    </w:p>
  </w:footnote>
  <w:footnote w:id="174">
    <w:p w14:paraId="7779F862" w14:textId="7985B82C" w:rsidR="00F1323E" w:rsidRPr="00903C48" w:rsidRDefault="00F1323E" w:rsidP="00272482">
      <w:pPr>
        <w:keepNext/>
        <w:keepLines/>
        <w:rPr>
          <w:rFonts w:ascii="Arial" w:eastAsia="Times New Roman"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sz w:val="20"/>
          <w:szCs w:val="20"/>
        </w:rPr>
        <w:t xml:space="preserve">Federal statutes of limitations are generally subject to equitable tolling.  </w:t>
      </w:r>
      <w:r w:rsidRPr="00903C48">
        <w:rPr>
          <w:rFonts w:ascii="Arial" w:hAnsi="Arial" w:cs="Times New Roman"/>
          <w:i/>
          <w:iCs/>
          <w:sz w:val="20"/>
          <w:szCs w:val="20"/>
        </w:rPr>
        <w:t>See</w:t>
      </w:r>
      <w:r w:rsidRPr="00903C48">
        <w:rPr>
          <w:rFonts w:ascii="Arial" w:eastAsia="Times New Roman" w:hAnsi="Arial" w:cs="Times New Roman"/>
          <w:sz w:val="20"/>
          <w:szCs w:val="20"/>
        </w:rPr>
        <w:t xml:space="preserve"> </w:t>
      </w:r>
      <w:r w:rsidRPr="00903C48">
        <w:rPr>
          <w:rFonts w:ascii="Arial" w:eastAsia="Times New Roman" w:hAnsi="Arial" w:cs="Times New Roman"/>
          <w:i/>
          <w:iCs/>
          <w:sz w:val="20"/>
          <w:szCs w:val="20"/>
        </w:rPr>
        <w:t>Holmberg v. Armbrecht</w:t>
      </w:r>
      <w:r w:rsidRPr="00903C48">
        <w:rPr>
          <w:rFonts w:ascii="Arial" w:eastAsia="Times New Roman" w:hAnsi="Arial" w:cs="Times New Roman"/>
          <w:sz w:val="20"/>
          <w:szCs w:val="20"/>
        </w:rPr>
        <w:t>, 327 U.S. 392, 397 (1946).</w:t>
      </w:r>
      <w:r w:rsidRPr="00903C48">
        <w:rPr>
          <w:rFonts w:ascii="Arial" w:eastAsia="Times New Roman" w:hAnsi="Arial" w:cs="Times New Roman"/>
        </w:rPr>
        <w:t xml:space="preserve"> </w:t>
      </w:r>
      <w:r w:rsidRPr="00903C48">
        <w:rPr>
          <w:rFonts w:ascii="Arial" w:eastAsia="Times New Roman" w:hAnsi="Arial" w:cs="Times New Roman"/>
          <w:sz w:val="20"/>
          <w:szCs w:val="20"/>
        </w:rPr>
        <w:t xml:space="preserve">In contrast, statutes of repose are generally not subject to equitable tolling.  </w:t>
      </w:r>
      <w:r w:rsidRPr="00903C48">
        <w:rPr>
          <w:rFonts w:ascii="Arial" w:eastAsia="Times New Roman" w:hAnsi="Arial" w:cs="Times New Roman"/>
          <w:i/>
          <w:iCs/>
          <w:sz w:val="20"/>
          <w:szCs w:val="20"/>
        </w:rPr>
        <w:t>See California Public Employees’ Retirement System v. ANZ Securities, Inc.</w:t>
      </w:r>
      <w:r w:rsidRPr="00903C48">
        <w:rPr>
          <w:rFonts w:ascii="Arial" w:eastAsia="Times New Roman" w:hAnsi="Arial" w:cs="Times New Roman"/>
          <w:sz w:val="20"/>
          <w:szCs w:val="20"/>
        </w:rPr>
        <w:t>, 137 S. Ct. 2042, 2050 (2017).</w:t>
      </w:r>
    </w:p>
  </w:footnote>
  <w:footnote w:id="175">
    <w:p w14:paraId="1D3AB526" w14:textId="77777777" w:rsidR="00F1323E" w:rsidRPr="00903C48" w:rsidRDefault="00F1323E"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794 F. Supp. 2d 1207, 1216 (D. Colo. 2011)</w:t>
      </w:r>
    </w:p>
  </w:footnote>
  <w:footnote w:id="176">
    <w:p w14:paraId="70443BDB" w14:textId="0C0E6687" w:rsidR="00F1323E" w:rsidRPr="00903C48" w:rsidRDefault="00F1323E"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See, e.g., </w:t>
      </w:r>
      <w:r w:rsidRPr="00903C48">
        <w:rPr>
          <w:rFonts w:ascii="Arial" w:hAnsi="Arial" w:cs="Times New Roman"/>
          <w:i/>
          <w:iCs/>
        </w:rPr>
        <w:t>In re: 13064913</w:t>
      </w:r>
      <w:r w:rsidRPr="00903C48">
        <w:rPr>
          <w:rFonts w:ascii="Arial" w:hAnsi="Arial" w:cs="Times New Roman"/>
        </w:rPr>
        <w:t xml:space="preserve">, at 2 (AAO Jan. 27, 2022), </w:t>
      </w:r>
      <w:r w:rsidRPr="00903C48">
        <w:rPr>
          <w:rFonts w:ascii="Arial" w:hAnsi="Arial" w:cs="Times New Roman"/>
          <w:i/>
          <w:iCs/>
        </w:rPr>
        <w:t xml:space="preserve">In </w:t>
      </w:r>
      <w:r w:rsidR="008C06C9" w:rsidRPr="00903C48">
        <w:rPr>
          <w:rFonts w:ascii="Arial" w:hAnsi="Arial" w:cs="Times New Roman"/>
          <w:i/>
          <w:iCs/>
        </w:rPr>
        <w:t>r</w:t>
      </w:r>
      <w:r w:rsidRPr="00903C48">
        <w:rPr>
          <w:rFonts w:ascii="Arial" w:hAnsi="Arial" w:cs="Times New Roman"/>
          <w:i/>
          <w:iCs/>
        </w:rPr>
        <w:t>e: 1359292999</w:t>
      </w:r>
      <w:r w:rsidRPr="00903C48">
        <w:rPr>
          <w:rFonts w:ascii="Arial" w:hAnsi="Arial" w:cs="Times New Roman"/>
        </w:rPr>
        <w:t xml:space="preserve"> (AAO Nov. 2, 2021).</w:t>
      </w:r>
    </w:p>
  </w:footnote>
  <w:footnote w:id="177">
    <w:p w14:paraId="04B94496" w14:textId="19F7737C" w:rsidR="00F1323E" w:rsidRPr="00903C48" w:rsidRDefault="00F1323E"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See</w:t>
      </w:r>
      <w:r w:rsidRPr="00903C48">
        <w:rPr>
          <w:rFonts w:ascii="Arial" w:hAnsi="Arial" w:cs="Times New Roman"/>
        </w:rPr>
        <w:t xml:space="preserve">, </w:t>
      </w:r>
      <w:r w:rsidRPr="00903C48">
        <w:rPr>
          <w:rFonts w:ascii="Arial" w:hAnsi="Arial" w:cs="Times New Roman"/>
          <w:i/>
          <w:iCs/>
        </w:rPr>
        <w:t>e.g.</w:t>
      </w:r>
      <w:r w:rsidRPr="00903C48">
        <w:rPr>
          <w:rFonts w:ascii="Arial" w:hAnsi="Arial" w:cs="Times New Roman"/>
        </w:rPr>
        <w:t xml:space="preserve">, </w:t>
      </w:r>
      <w:r w:rsidRPr="00903C48">
        <w:rPr>
          <w:rFonts w:ascii="Arial" w:hAnsi="Arial" w:cs="Times New Roman"/>
          <w:i/>
          <w:iCs/>
        </w:rPr>
        <w:t>In re: 103064913</w:t>
      </w:r>
      <w:r w:rsidRPr="00903C48">
        <w:rPr>
          <w:rFonts w:ascii="Arial" w:hAnsi="Arial" w:cs="Times New Roman"/>
        </w:rPr>
        <w:t xml:space="preserve">, at 3 (citing </w:t>
      </w:r>
      <w:r w:rsidRPr="00903C48">
        <w:rPr>
          <w:rFonts w:ascii="Arial" w:hAnsi="Arial" w:cs="Times New Roman"/>
          <w:i/>
          <w:iCs/>
        </w:rPr>
        <w:t>Matter of K-</w:t>
      </w:r>
      <w:r w:rsidRPr="00903C48">
        <w:rPr>
          <w:rFonts w:ascii="Arial" w:hAnsi="Arial" w:cs="Times New Roman"/>
        </w:rPr>
        <w:t xml:space="preserve">S, 20 I&amp;N Dec. 715 (BIA 1993)).  </w:t>
      </w:r>
      <w:r w:rsidRPr="00903C48">
        <w:rPr>
          <w:rFonts w:ascii="Arial" w:hAnsi="Arial" w:cs="Times New Roman"/>
          <w:i/>
          <w:iCs/>
        </w:rPr>
        <w:t>Matter of K-S</w:t>
      </w:r>
      <w:r w:rsidRPr="00903C48">
        <w:rPr>
          <w:rFonts w:ascii="Arial" w:hAnsi="Arial" w:cs="Times New Roman"/>
        </w:rPr>
        <w:t xml:space="preserve"> held that the </w:t>
      </w:r>
      <w:r w:rsidRPr="00486D5E">
        <w:rPr>
          <w:rFonts w:ascii="Arial" w:hAnsi="Arial" w:cs="Times New Roman"/>
          <w:b/>
          <w:bCs/>
          <w:u w:val="single"/>
        </w:rPr>
        <w:t>BIA</w:t>
      </w:r>
      <w:r w:rsidRPr="00903C48">
        <w:rPr>
          <w:rFonts w:ascii="Arial" w:hAnsi="Arial" w:cs="Times New Roman"/>
        </w:rPr>
        <w:t xml:space="preserve"> is not obligated to follow published district court decisions. </w:t>
      </w:r>
      <w:r w:rsidRPr="00903C48">
        <w:rPr>
          <w:rFonts w:ascii="Arial" w:hAnsi="Arial" w:cs="Times New Roman"/>
          <w:i/>
          <w:iCs/>
        </w:rPr>
        <w:t xml:space="preserve">See </w:t>
      </w:r>
      <w:r w:rsidRPr="00903C48">
        <w:rPr>
          <w:rFonts w:ascii="Arial" w:hAnsi="Arial" w:cs="Times New Roman"/>
        </w:rPr>
        <w:t>20 I&amp;N Dec. at 718.</w:t>
      </w:r>
    </w:p>
  </w:footnote>
  <w:footnote w:id="178">
    <w:p w14:paraId="1E28F390" w14:textId="0271B5C3" w:rsidR="00650CEC" w:rsidRPr="00903C48" w:rsidRDefault="00650CEC"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E96A1B" w:rsidRPr="00F62C46">
        <w:rPr>
          <w:rFonts w:ascii="Arial" w:hAnsi="Arial" w:cs="Arial"/>
        </w:rPr>
        <w:t>3 USCIS-PM D.3</w:t>
      </w:r>
      <w:r w:rsidR="00E96A1B">
        <w:rPr>
          <w:rFonts w:ascii="Arial" w:hAnsi="Arial" w:cs="Arial"/>
        </w:rPr>
        <w:t>(A)(1)</w:t>
      </w:r>
      <w:r w:rsidR="00E96A1B" w:rsidRPr="00F62C46">
        <w:rPr>
          <w:rFonts w:ascii="Arial" w:hAnsi="Arial" w:cs="Arial"/>
        </w:rPr>
        <w:t xml:space="preserve"> </w:t>
      </w:r>
      <w:r w:rsidRPr="00903C48">
        <w:rPr>
          <w:rFonts w:ascii="Arial" w:hAnsi="Arial" w:cs="Times New Roman"/>
        </w:rPr>
        <w:t xml:space="preserve">(citing </w:t>
      </w:r>
      <w:r w:rsidR="00E96A1B">
        <w:rPr>
          <w:rFonts w:ascii="Arial" w:hAnsi="Arial" w:cs="Times New Roman"/>
        </w:rPr>
        <w:t>INA</w:t>
      </w:r>
      <w:r w:rsidR="008C06C9" w:rsidRPr="00903C48">
        <w:rPr>
          <w:rFonts w:ascii="Arial" w:hAnsi="Arial" w:cs="Times New Roman"/>
        </w:rPr>
        <w:t xml:space="preserve"> §</w:t>
      </w:r>
      <w:r w:rsidR="00E96A1B">
        <w:rPr>
          <w:rFonts w:ascii="Arial" w:hAnsi="Arial" w:cs="Times New Roman"/>
        </w:rPr>
        <w:t>20</w:t>
      </w:r>
      <w:r w:rsidRPr="00903C48">
        <w:rPr>
          <w:rFonts w:ascii="Arial" w:hAnsi="Arial" w:cs="Times New Roman"/>
        </w:rPr>
        <w:t xml:space="preserve">4(a)(1)(A)(iii)(ii)(aa)(CC)(ccc) and </w:t>
      </w:r>
      <w:r w:rsidR="00E96A1B">
        <w:rPr>
          <w:rFonts w:ascii="Arial" w:hAnsi="Arial" w:cs="Times New Roman"/>
        </w:rPr>
        <w:t xml:space="preserve">INA </w:t>
      </w:r>
      <w:r w:rsidR="008C06C9" w:rsidRPr="00903C48">
        <w:rPr>
          <w:rFonts w:ascii="Arial" w:hAnsi="Arial" w:cs="Times New Roman"/>
        </w:rPr>
        <w:t>§</w:t>
      </w:r>
      <w:r w:rsidR="00E96A1B">
        <w:rPr>
          <w:rFonts w:ascii="Arial" w:hAnsi="Arial" w:cs="Times New Roman"/>
        </w:rPr>
        <w:t>20</w:t>
      </w:r>
      <w:r w:rsidR="008C06C9" w:rsidRPr="00903C48">
        <w:rPr>
          <w:rFonts w:ascii="Arial" w:hAnsi="Arial" w:cs="Times New Roman"/>
        </w:rPr>
        <w:t>4</w:t>
      </w:r>
      <w:r w:rsidRPr="00903C48">
        <w:rPr>
          <w:rFonts w:ascii="Arial" w:hAnsi="Arial" w:cs="Times New Roman"/>
        </w:rPr>
        <w:t xml:space="preserve"> (a)(1)(B)(ii)(II)(aa)(CC)(bbb)).</w:t>
      </w:r>
    </w:p>
  </w:footnote>
  <w:footnote w:id="179">
    <w:p w14:paraId="2414A3B2" w14:textId="57D63BE3" w:rsidR="00650CEC" w:rsidRPr="00E96A1B" w:rsidRDefault="00650CEC" w:rsidP="00272482">
      <w:pPr>
        <w:pStyle w:val="FootnoteText"/>
        <w:keepNext/>
        <w:keepLines/>
        <w:rPr>
          <w:rFonts w:ascii="Arial" w:hAnsi="Arial" w:cs="Arial"/>
        </w:rPr>
      </w:pPr>
      <w:r w:rsidRPr="00903C48">
        <w:rPr>
          <w:rStyle w:val="FootnoteReference"/>
          <w:rFonts w:ascii="Arial" w:hAnsi="Arial" w:cs="Times New Roman"/>
        </w:rPr>
        <w:footnoteRef/>
      </w:r>
      <w:r w:rsidRPr="00903C48">
        <w:rPr>
          <w:rFonts w:ascii="Arial" w:hAnsi="Arial" w:cs="Times New Roman"/>
        </w:rPr>
        <w:t xml:space="preserve"> </w:t>
      </w:r>
      <w:r w:rsidR="00E96A1B" w:rsidRPr="00F62C46">
        <w:rPr>
          <w:rFonts w:ascii="Arial" w:hAnsi="Arial" w:cs="Arial"/>
          <w:i/>
          <w:iCs/>
        </w:rPr>
        <w:t>See</w:t>
      </w:r>
      <w:r w:rsidR="00E96A1B" w:rsidRPr="00F62C46">
        <w:rPr>
          <w:rFonts w:ascii="Arial" w:hAnsi="Arial" w:cs="Arial"/>
        </w:rPr>
        <w:t xml:space="preserve"> 3 USCIS</w:t>
      </w:r>
      <w:r w:rsidR="00E96A1B">
        <w:rPr>
          <w:rFonts w:ascii="Arial" w:hAnsi="Arial" w:cs="Arial"/>
        </w:rPr>
        <w:t>-</w:t>
      </w:r>
      <w:r w:rsidR="00E96A1B" w:rsidRPr="00F62C46">
        <w:rPr>
          <w:rFonts w:ascii="Arial" w:hAnsi="Arial" w:cs="Arial"/>
        </w:rPr>
        <w:t>PM D</w:t>
      </w:r>
      <w:r w:rsidR="00E96A1B">
        <w:rPr>
          <w:rFonts w:ascii="Arial" w:hAnsi="Arial" w:cs="Arial"/>
        </w:rPr>
        <w:t>.3(A)(</w:t>
      </w:r>
      <w:r w:rsidR="00E96A1B" w:rsidRPr="00F62C46">
        <w:rPr>
          <w:rFonts w:ascii="Arial" w:hAnsi="Arial" w:cs="Arial"/>
        </w:rPr>
        <w:t>1</w:t>
      </w:r>
      <w:r w:rsidR="00E96A1B">
        <w:rPr>
          <w:rFonts w:ascii="Arial" w:hAnsi="Arial" w:cs="Arial"/>
        </w:rPr>
        <w:t>)</w:t>
      </w:r>
    </w:p>
  </w:footnote>
  <w:footnote w:id="180">
    <w:p w14:paraId="70AB58C7" w14:textId="556B04D6" w:rsidR="00F838BD" w:rsidRPr="00E96A1B" w:rsidRDefault="00F838BD" w:rsidP="00272482">
      <w:pPr>
        <w:pStyle w:val="FootnoteText"/>
        <w:keepNext/>
        <w:keepLines/>
        <w:rPr>
          <w:rFonts w:ascii="Arial" w:hAnsi="Arial" w:cs="Arial"/>
        </w:rPr>
      </w:pPr>
      <w:r w:rsidRPr="00903C48">
        <w:rPr>
          <w:rStyle w:val="FootnoteReference"/>
          <w:rFonts w:ascii="Arial" w:hAnsi="Arial" w:cs="Times New Roman"/>
        </w:rPr>
        <w:footnoteRef/>
      </w:r>
      <w:r w:rsidRPr="00903C48">
        <w:rPr>
          <w:rFonts w:ascii="Arial" w:hAnsi="Arial" w:cs="Times New Roman"/>
        </w:rPr>
        <w:t xml:space="preserve"> </w:t>
      </w:r>
      <w:r w:rsidR="00E96A1B" w:rsidRPr="00F62C46">
        <w:rPr>
          <w:rFonts w:ascii="Arial" w:hAnsi="Arial" w:cs="Arial"/>
          <w:i/>
          <w:iCs/>
        </w:rPr>
        <w:t xml:space="preserve">See </w:t>
      </w:r>
      <w:r w:rsidR="00E96A1B">
        <w:rPr>
          <w:rFonts w:ascii="Arial" w:hAnsi="Arial" w:cs="Arial"/>
        </w:rPr>
        <w:t>3 USCIS-PM D.3(A)(2).</w:t>
      </w:r>
    </w:p>
  </w:footnote>
  <w:footnote w:id="181">
    <w:p w14:paraId="7879CBEA" w14:textId="77777777" w:rsidR="00F838BD" w:rsidRPr="00903C48" w:rsidRDefault="00F838BD"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USCIS Policy Alert, PA-2022-09 (Feb. 10, 2022).</w:t>
      </w:r>
    </w:p>
  </w:footnote>
  <w:footnote w:id="182">
    <w:p w14:paraId="7390D980" w14:textId="3B0E2167" w:rsidR="00F838BD" w:rsidRPr="00903C48" w:rsidRDefault="00F838BD"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4B5643" w:rsidRPr="00903C48">
        <w:rPr>
          <w:rFonts w:ascii="Arial" w:hAnsi="Arial" w:cs="Times New Roman"/>
          <w:i/>
          <w:iCs/>
        </w:rPr>
        <w:t>See</w:t>
      </w:r>
      <w:r w:rsidR="004B5643" w:rsidRPr="00903C48">
        <w:rPr>
          <w:rFonts w:ascii="Arial" w:hAnsi="Arial" w:cs="Times New Roman"/>
        </w:rPr>
        <w:t xml:space="preserve"> </w:t>
      </w:r>
      <w:r w:rsidRPr="00903C48">
        <w:rPr>
          <w:rFonts w:ascii="Arial" w:hAnsi="Arial" w:cs="Times New Roman"/>
          <w:i/>
          <w:iCs/>
        </w:rPr>
        <w:t>Arguijo v. USCIS</w:t>
      </w:r>
      <w:r w:rsidRPr="00903C48">
        <w:rPr>
          <w:rFonts w:ascii="Arial" w:hAnsi="Arial" w:cs="Times New Roman"/>
        </w:rPr>
        <w:t>, 991 F.3d at 737-38.</w:t>
      </w:r>
    </w:p>
  </w:footnote>
  <w:footnote w:id="183">
    <w:p w14:paraId="16F4E955" w14:textId="77777777" w:rsidR="00F838BD" w:rsidRPr="00903C48" w:rsidRDefault="00F838BD"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Cf</w:t>
      </w:r>
      <w:r w:rsidRPr="00903C48">
        <w:rPr>
          <w:rFonts w:ascii="Arial" w:hAnsi="Arial" w:cs="Times New Roman"/>
        </w:rPr>
        <w:t xml:space="preserve">. </w:t>
      </w:r>
      <w:r w:rsidRPr="00903C48">
        <w:rPr>
          <w:rFonts w:ascii="Arial" w:hAnsi="Arial" w:cs="Times New Roman"/>
          <w:i/>
          <w:iCs/>
        </w:rPr>
        <w:t>id</w:t>
      </w:r>
      <w:r w:rsidRPr="00903C48">
        <w:rPr>
          <w:rFonts w:ascii="Arial" w:hAnsi="Arial" w:cs="Times New Roman"/>
        </w:rPr>
        <w:t>.</w:t>
      </w:r>
    </w:p>
  </w:footnote>
  <w:footnote w:id="184">
    <w:p w14:paraId="3B6E7ED3" w14:textId="467910C2" w:rsidR="00B675B4" w:rsidRPr="00903C48" w:rsidRDefault="00B675B4"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E96A1B">
        <w:rPr>
          <w:rFonts w:ascii="Arial" w:hAnsi="Arial" w:cs="Times New Roman"/>
        </w:rPr>
        <w:t xml:space="preserve">INA </w:t>
      </w:r>
      <w:r w:rsidR="00E96A1B">
        <w:rPr>
          <w:rFonts w:ascii="Arial" w:hAnsi="Arial" w:cs="Arial"/>
        </w:rPr>
        <w:t>§</w:t>
      </w:r>
      <w:r w:rsidR="00E96A1B">
        <w:rPr>
          <w:rFonts w:ascii="Arial" w:hAnsi="Arial" w:cs="Times New Roman"/>
        </w:rPr>
        <w:t>204</w:t>
      </w:r>
      <w:r w:rsidRPr="00903C48">
        <w:rPr>
          <w:rFonts w:ascii="Arial" w:hAnsi="Arial" w:cs="Times New Roman"/>
        </w:rPr>
        <w:t>(g)</w:t>
      </w:r>
    </w:p>
  </w:footnote>
  <w:footnote w:id="185">
    <w:p w14:paraId="0EAE926A" w14:textId="61F7F7AE" w:rsidR="00B675B4" w:rsidRPr="00903C48" w:rsidRDefault="00B675B4"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See</w:t>
      </w:r>
      <w:r w:rsidRPr="00903C48">
        <w:rPr>
          <w:rFonts w:ascii="Arial" w:hAnsi="Arial" w:cs="Times New Roman"/>
        </w:rPr>
        <w:t xml:space="preserve"> </w:t>
      </w:r>
      <w:r w:rsidR="007C3DAB" w:rsidRPr="00486D5E">
        <w:rPr>
          <w:rFonts w:ascii="Arial" w:hAnsi="Arial" w:cs="Times New Roman"/>
          <w:i/>
          <w:iCs/>
        </w:rPr>
        <w:t>id</w:t>
      </w:r>
      <w:r w:rsidR="007C3DAB">
        <w:rPr>
          <w:rFonts w:ascii="Arial" w:hAnsi="Arial" w:cs="Times New Roman"/>
        </w:rPr>
        <w:t>.</w:t>
      </w:r>
    </w:p>
  </w:footnote>
  <w:footnote w:id="186">
    <w:p w14:paraId="6C51F7B4" w14:textId="52CEFF04" w:rsidR="00B675B4" w:rsidRPr="00903C48" w:rsidRDefault="00B675B4"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 xml:space="preserve">See </w:t>
      </w:r>
      <w:r w:rsidR="007C3DAB" w:rsidRPr="007C3DAB">
        <w:rPr>
          <w:rFonts w:ascii="Arial" w:hAnsi="Arial" w:cs="Times New Roman"/>
          <w:i/>
          <w:iCs/>
        </w:rPr>
        <w:t>id</w:t>
      </w:r>
      <w:r w:rsidR="007C3DAB">
        <w:rPr>
          <w:rFonts w:ascii="Arial" w:hAnsi="Arial" w:cs="Times New Roman"/>
        </w:rPr>
        <w:t xml:space="preserve">., INA </w:t>
      </w:r>
      <w:r w:rsidR="006E37A3" w:rsidRPr="00903C48">
        <w:rPr>
          <w:rFonts w:ascii="Arial" w:hAnsi="Arial" w:cs="Times New Roman"/>
        </w:rPr>
        <w:t>§</w:t>
      </w:r>
      <w:r w:rsidR="007C3DAB">
        <w:rPr>
          <w:rFonts w:ascii="Arial" w:hAnsi="Arial" w:cs="Times New Roman"/>
        </w:rPr>
        <w:t>24</w:t>
      </w:r>
      <w:r w:rsidRPr="00903C48">
        <w:rPr>
          <w:rFonts w:ascii="Arial" w:hAnsi="Arial" w:cs="Times New Roman"/>
        </w:rPr>
        <w:t>5(e)(3).</w:t>
      </w:r>
    </w:p>
  </w:footnote>
  <w:footnote w:id="187">
    <w:p w14:paraId="216ADCE4" w14:textId="4D0316E1" w:rsidR="006E37A3" w:rsidRPr="00903C48" w:rsidRDefault="006E37A3"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7C3DAB" w:rsidRPr="00F62C46">
        <w:rPr>
          <w:rFonts w:ascii="Arial" w:hAnsi="Arial" w:cs="Arial"/>
          <w:i/>
          <w:iCs/>
        </w:rPr>
        <w:t xml:space="preserve">See </w:t>
      </w:r>
      <w:r w:rsidR="007C3DAB" w:rsidRPr="00F62C46">
        <w:rPr>
          <w:rFonts w:ascii="Arial" w:hAnsi="Arial" w:cs="Arial"/>
        </w:rPr>
        <w:t>3 USCIS-PM D.3</w:t>
      </w:r>
      <w:r w:rsidR="007C3DAB">
        <w:rPr>
          <w:rFonts w:ascii="Arial" w:hAnsi="Arial" w:cs="Arial"/>
        </w:rPr>
        <w:t>(C)(1).</w:t>
      </w:r>
    </w:p>
  </w:footnote>
  <w:footnote w:id="188">
    <w:p w14:paraId="184065A3" w14:textId="764A2676" w:rsidR="00E625D2" w:rsidRPr="00C015CC" w:rsidRDefault="00E625D2" w:rsidP="00272482">
      <w:pPr>
        <w:pStyle w:val="FootnoteText"/>
        <w:keepNext/>
        <w:keepLines/>
        <w:rPr>
          <w:rFonts w:ascii="Arial" w:hAnsi="Arial" w:cs="Times New Roman"/>
        </w:rPr>
      </w:pPr>
      <w:r w:rsidRPr="00C015CC">
        <w:rPr>
          <w:rStyle w:val="FootnoteReference"/>
          <w:rFonts w:ascii="Arial" w:hAnsi="Arial" w:cs="Times New Roman"/>
        </w:rPr>
        <w:footnoteRef/>
      </w:r>
      <w:r w:rsidRPr="00C015CC">
        <w:rPr>
          <w:rFonts w:ascii="Arial" w:hAnsi="Arial" w:cs="Times New Roman"/>
        </w:rPr>
        <w:t xml:space="preserve"> </w:t>
      </w:r>
      <w:r w:rsidRPr="00C015CC">
        <w:rPr>
          <w:rFonts w:ascii="Arial" w:hAnsi="Arial" w:cs="Times New Roman"/>
          <w:i/>
          <w:iCs/>
        </w:rPr>
        <w:t>See</w:t>
      </w:r>
      <w:r w:rsidRPr="00C015CC">
        <w:rPr>
          <w:rFonts w:ascii="Arial" w:hAnsi="Arial" w:cs="Times New Roman"/>
        </w:rPr>
        <w:t xml:space="preserve"> </w:t>
      </w:r>
      <w:hyperlink r:id="rId3" w:history="1">
        <w:r w:rsidRPr="00C015CC">
          <w:rPr>
            <w:rStyle w:val="Hyperlink"/>
            <w:rFonts w:ascii="Arial" w:hAnsi="Arial" w:cs="Times New Roman"/>
          </w:rPr>
          <w:t>https://asistahelp.org/wp-content/uploads/2022/03/Bona-Fide-Marriage-Exemption.pdf</w:t>
        </w:r>
      </w:hyperlink>
      <w:r w:rsidRPr="00C015CC">
        <w:rPr>
          <w:rFonts w:ascii="Arial" w:hAnsi="Arial" w:cs="Times New Roman"/>
        </w:rPr>
        <w:t xml:space="preserve"> for sample request</w:t>
      </w:r>
    </w:p>
  </w:footnote>
  <w:footnote w:id="189">
    <w:p w14:paraId="1881B0A4" w14:textId="61461CCD" w:rsidR="00B675B4" w:rsidRPr="00903C48" w:rsidRDefault="00B675B4"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Cf</w:t>
      </w:r>
      <w:r w:rsidRPr="00903C48">
        <w:rPr>
          <w:rFonts w:ascii="Arial" w:hAnsi="Arial" w:cs="Times New Roman"/>
        </w:rPr>
        <w:t xml:space="preserve">. </w:t>
      </w:r>
      <w:r w:rsidR="007C3DAB">
        <w:rPr>
          <w:rFonts w:ascii="Arial" w:hAnsi="Arial" w:cs="Times New Roman"/>
        </w:rPr>
        <w:t>INA</w:t>
      </w:r>
      <w:r w:rsidRPr="00903C48">
        <w:rPr>
          <w:rFonts w:ascii="Arial" w:hAnsi="Arial" w:cs="Times New Roman"/>
        </w:rPr>
        <w:t xml:space="preserve"> </w:t>
      </w:r>
      <w:r w:rsidR="006E37A3" w:rsidRPr="00903C48">
        <w:rPr>
          <w:rFonts w:ascii="Arial" w:hAnsi="Arial" w:cs="Times New Roman"/>
        </w:rPr>
        <w:t>§</w:t>
      </w:r>
      <w:r w:rsidR="007C3DAB">
        <w:rPr>
          <w:rFonts w:ascii="Arial" w:hAnsi="Arial" w:cs="Times New Roman"/>
        </w:rPr>
        <w:t>20</w:t>
      </w:r>
      <w:r w:rsidRPr="00903C48">
        <w:rPr>
          <w:rFonts w:ascii="Arial" w:hAnsi="Arial" w:cs="Times New Roman"/>
        </w:rPr>
        <w:t xml:space="preserve">4(J) (USCIS “shall consider </w:t>
      </w:r>
      <w:r w:rsidRPr="00903C48">
        <w:rPr>
          <w:rFonts w:ascii="Arial" w:hAnsi="Arial" w:cs="Times New Roman"/>
          <w:i/>
          <w:iCs/>
        </w:rPr>
        <w:t>any</w:t>
      </w:r>
      <w:r w:rsidRPr="00903C48">
        <w:rPr>
          <w:rFonts w:ascii="Arial" w:hAnsi="Arial" w:cs="Times New Roman"/>
        </w:rPr>
        <w:t xml:space="preserve"> credible evidence </w:t>
      </w:r>
      <w:r w:rsidRPr="00903C48">
        <w:rPr>
          <w:rFonts w:ascii="Arial" w:hAnsi="Arial" w:cs="Times New Roman"/>
          <w:i/>
          <w:iCs/>
        </w:rPr>
        <w:t>relevant to</w:t>
      </w:r>
      <w:r w:rsidRPr="00903C48">
        <w:rPr>
          <w:rFonts w:ascii="Arial" w:hAnsi="Arial" w:cs="Times New Roman"/>
        </w:rPr>
        <w:t xml:space="preserve"> the petition.”) (emphasis added.) Evidence of good faith marriage for purposes of overcoming the</w:t>
      </w:r>
      <w:r w:rsidR="006E37A3" w:rsidRPr="00903C48">
        <w:rPr>
          <w:rFonts w:ascii="Arial" w:hAnsi="Arial" w:cs="Times New Roman"/>
        </w:rPr>
        <w:t xml:space="preserve"> </w:t>
      </w:r>
      <w:r w:rsidR="007C3DAB">
        <w:rPr>
          <w:rFonts w:ascii="Arial" w:hAnsi="Arial" w:cs="Times New Roman"/>
        </w:rPr>
        <w:t xml:space="preserve">INA </w:t>
      </w:r>
      <w:r w:rsidR="007C3DAB">
        <w:rPr>
          <w:rFonts w:ascii="Arial" w:hAnsi="Arial" w:cs="Arial"/>
        </w:rPr>
        <w:t>§</w:t>
      </w:r>
      <w:r w:rsidR="007C3DAB">
        <w:rPr>
          <w:rFonts w:ascii="Arial" w:hAnsi="Arial" w:cs="Times New Roman"/>
        </w:rPr>
        <w:t>204</w:t>
      </w:r>
      <w:r w:rsidRPr="00903C48">
        <w:rPr>
          <w:rFonts w:ascii="Arial" w:hAnsi="Arial" w:cs="Times New Roman"/>
        </w:rPr>
        <w:t xml:space="preserve">(g) bar is still “relevant” to the self-petition because that evidence goes to the approvability of the self-petition.  </w:t>
      </w:r>
    </w:p>
  </w:footnote>
  <w:footnote w:id="190">
    <w:p w14:paraId="42623FBF" w14:textId="49D5D01D" w:rsidR="00B675B4" w:rsidRPr="00903C48" w:rsidRDefault="00B675B4"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9F0D21" w:rsidRPr="00F62C46">
        <w:rPr>
          <w:rFonts w:ascii="Arial" w:hAnsi="Arial" w:cs="Arial"/>
          <w:i/>
          <w:iCs/>
        </w:rPr>
        <w:t>See</w:t>
      </w:r>
      <w:r w:rsidR="009F0D21" w:rsidRPr="00F62C46">
        <w:rPr>
          <w:rFonts w:ascii="Arial" w:hAnsi="Arial" w:cs="Arial"/>
        </w:rPr>
        <w:t xml:space="preserve"> 3 USCIS-PM </w:t>
      </w:r>
      <w:r w:rsidR="009F0D21">
        <w:rPr>
          <w:rFonts w:ascii="Arial" w:hAnsi="Arial" w:cs="Arial"/>
        </w:rPr>
        <w:t xml:space="preserve">D.3(C)(1) </w:t>
      </w:r>
      <w:r w:rsidRPr="00903C48">
        <w:rPr>
          <w:rFonts w:ascii="Arial" w:hAnsi="Arial" w:cs="Times New Roman"/>
        </w:rPr>
        <w:t>(contains a non-exhaustive list of examples of evidence to meet the good faith marriage exemption, including “Any other credible evidence to establish that the marriage was not entered into in order to evade the immigration laws of the United States.”)</w:t>
      </w:r>
    </w:p>
  </w:footnote>
  <w:footnote w:id="191">
    <w:p w14:paraId="4E3456C1" w14:textId="0DEB515D" w:rsidR="00B675B4" w:rsidRPr="00903C48" w:rsidRDefault="00B675B4"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342EC4" w:rsidRPr="00F62C46">
        <w:rPr>
          <w:rFonts w:ascii="Arial" w:hAnsi="Arial" w:cs="Arial"/>
          <w:i/>
          <w:iCs/>
        </w:rPr>
        <w:t>Cf</w:t>
      </w:r>
      <w:r w:rsidR="00342EC4" w:rsidRPr="00F62C46">
        <w:rPr>
          <w:rFonts w:ascii="Arial" w:hAnsi="Arial" w:cs="Arial"/>
        </w:rPr>
        <w:t>. 3 USCIS-PM D.5</w:t>
      </w:r>
      <w:r w:rsidR="00342EC4">
        <w:rPr>
          <w:rFonts w:ascii="Arial" w:hAnsi="Arial" w:cs="Arial"/>
        </w:rPr>
        <w:t>(B)(2)</w:t>
      </w:r>
      <w:r w:rsidR="00342EC4" w:rsidRPr="00F62C46">
        <w:rPr>
          <w:rFonts w:ascii="Arial" w:hAnsi="Arial" w:cs="Arial"/>
        </w:rPr>
        <w:t xml:space="preserve"> </w:t>
      </w:r>
      <w:r w:rsidRPr="00903C48">
        <w:rPr>
          <w:rFonts w:ascii="Arial" w:hAnsi="Arial" w:cs="Times New Roman"/>
        </w:rPr>
        <w:t>(“Officers generally should give more weight to primary evidence and evidence provided in court documents, medical reports, police reports, and other official documents.”)</w:t>
      </w:r>
    </w:p>
  </w:footnote>
  <w:footnote w:id="192">
    <w:p w14:paraId="48F1182F" w14:textId="4531FE83" w:rsidR="00B675B4" w:rsidRPr="00903C48" w:rsidRDefault="00B675B4"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Cf</w:t>
      </w:r>
      <w:r w:rsidRPr="00903C48">
        <w:rPr>
          <w:rFonts w:ascii="Arial" w:hAnsi="Arial" w:cs="Times New Roman"/>
        </w:rPr>
        <w:t>.</w:t>
      </w:r>
      <w:r w:rsidR="00342EC4">
        <w:rPr>
          <w:rFonts w:ascii="Arial" w:hAnsi="Arial" w:cs="Times New Roman"/>
        </w:rPr>
        <w:t xml:space="preserve"> INA</w:t>
      </w:r>
      <w:r w:rsidRPr="00903C48">
        <w:rPr>
          <w:rFonts w:ascii="Arial" w:hAnsi="Arial" w:cs="Times New Roman"/>
        </w:rPr>
        <w:t xml:space="preserve"> </w:t>
      </w:r>
      <w:r w:rsidR="004B5643" w:rsidRPr="00903C48">
        <w:rPr>
          <w:rFonts w:ascii="Arial" w:hAnsi="Arial" w:cs="Times New Roman"/>
        </w:rPr>
        <w:t>§</w:t>
      </w:r>
      <w:r w:rsidR="00342EC4">
        <w:rPr>
          <w:rFonts w:ascii="Arial" w:hAnsi="Arial" w:cs="Times New Roman"/>
        </w:rPr>
        <w:t>20</w:t>
      </w:r>
      <w:r w:rsidRPr="00903C48">
        <w:rPr>
          <w:rFonts w:ascii="Arial" w:hAnsi="Arial" w:cs="Times New Roman"/>
        </w:rPr>
        <w:t>4(J)</w:t>
      </w:r>
    </w:p>
  </w:footnote>
  <w:footnote w:id="193">
    <w:p w14:paraId="08D5AAD7" w14:textId="0CB6D4E1" w:rsidR="00342EC4" w:rsidRPr="00903C48" w:rsidRDefault="00342EC4"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See</w:t>
      </w:r>
      <w:r w:rsidRPr="00903C48">
        <w:rPr>
          <w:rFonts w:ascii="Arial" w:hAnsi="Arial" w:cs="Times New Roman"/>
        </w:rPr>
        <w:t xml:space="preserve"> </w:t>
      </w:r>
      <w:r>
        <w:rPr>
          <w:rFonts w:ascii="Arial" w:hAnsi="Arial" w:cs="Times New Roman"/>
        </w:rPr>
        <w:t>INA</w:t>
      </w:r>
      <w:r w:rsidRPr="00903C48">
        <w:rPr>
          <w:rFonts w:ascii="Arial" w:hAnsi="Arial" w:cs="Times New Roman"/>
        </w:rPr>
        <w:t xml:space="preserve"> §</w:t>
      </w:r>
      <w:r>
        <w:rPr>
          <w:rFonts w:ascii="Arial" w:hAnsi="Arial" w:cs="Times New Roman"/>
        </w:rPr>
        <w:t>20</w:t>
      </w:r>
      <w:r w:rsidRPr="00903C48">
        <w:rPr>
          <w:rFonts w:ascii="Arial" w:hAnsi="Arial" w:cs="Times New Roman"/>
        </w:rPr>
        <w:t xml:space="preserve">4(g) (references the exception at </w:t>
      </w:r>
      <w:r>
        <w:rPr>
          <w:rFonts w:ascii="Arial" w:hAnsi="Arial" w:cs="Times New Roman"/>
        </w:rPr>
        <w:t xml:space="preserve">INA </w:t>
      </w:r>
      <w:r w:rsidRPr="00903C48">
        <w:rPr>
          <w:rFonts w:ascii="Arial" w:hAnsi="Arial" w:cs="Times New Roman"/>
        </w:rPr>
        <w:t>§</w:t>
      </w:r>
      <w:r>
        <w:rPr>
          <w:rFonts w:ascii="Arial" w:hAnsi="Arial" w:cs="Times New Roman"/>
        </w:rPr>
        <w:t>24</w:t>
      </w:r>
      <w:r w:rsidRPr="00903C48">
        <w:rPr>
          <w:rFonts w:ascii="Arial" w:hAnsi="Arial" w:cs="Times New Roman"/>
        </w:rPr>
        <w:t>5(e)(3), which requires the self-petitioner to meet a heightened “clear and convincing evidence” standard)).</w:t>
      </w:r>
    </w:p>
  </w:footnote>
  <w:footnote w:id="194">
    <w:p w14:paraId="3A91861D" w14:textId="7B3D503B" w:rsidR="00B675B4" w:rsidRPr="00903C48" w:rsidRDefault="00B675B4"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7F43F2" w:rsidRPr="00F62C46">
        <w:rPr>
          <w:rFonts w:ascii="Arial" w:hAnsi="Arial" w:cs="Arial"/>
          <w:i/>
          <w:iCs/>
        </w:rPr>
        <w:t>See</w:t>
      </w:r>
      <w:r w:rsidR="007F43F2" w:rsidRPr="00F62C46">
        <w:rPr>
          <w:rFonts w:ascii="Arial" w:hAnsi="Arial" w:cs="Arial"/>
        </w:rPr>
        <w:t xml:space="preserve"> 3 USCIS-PM D.5</w:t>
      </w:r>
      <w:r w:rsidR="007F43F2">
        <w:rPr>
          <w:rFonts w:ascii="Arial" w:hAnsi="Arial" w:cs="Arial"/>
        </w:rPr>
        <w:t>(B)(2).</w:t>
      </w:r>
    </w:p>
  </w:footnote>
  <w:footnote w:id="195">
    <w:p w14:paraId="7BD2DA87" w14:textId="134AA649" w:rsidR="00B675B4" w:rsidRPr="00903C48" w:rsidRDefault="00B675B4"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546FE7" w:rsidRPr="00F62C46">
        <w:rPr>
          <w:rFonts w:ascii="Arial" w:hAnsi="Arial" w:cs="Arial"/>
          <w:i/>
          <w:iCs/>
        </w:rPr>
        <w:t>See</w:t>
      </w:r>
      <w:r w:rsidR="00546FE7" w:rsidRPr="00F62C46">
        <w:rPr>
          <w:rFonts w:ascii="Arial" w:hAnsi="Arial" w:cs="Arial"/>
        </w:rPr>
        <w:t xml:space="preserve"> 3 USCIS-PM D.3</w:t>
      </w:r>
      <w:r w:rsidR="00546FE7">
        <w:rPr>
          <w:rFonts w:ascii="Arial" w:hAnsi="Arial" w:cs="Arial"/>
        </w:rPr>
        <w:t>(C)(1)</w:t>
      </w:r>
      <w:r w:rsidR="00546FE7" w:rsidRPr="00F62C46">
        <w:rPr>
          <w:rFonts w:ascii="Arial" w:hAnsi="Arial" w:cs="Arial"/>
        </w:rPr>
        <w:t>.</w:t>
      </w:r>
    </w:p>
  </w:footnote>
  <w:footnote w:id="196">
    <w:p w14:paraId="7E9D354C" w14:textId="39B12FD5" w:rsidR="004015CB" w:rsidRPr="00903C48" w:rsidRDefault="004015CB"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See</w:t>
      </w:r>
      <w:r w:rsidRPr="00903C48">
        <w:rPr>
          <w:rFonts w:ascii="Arial" w:hAnsi="Arial" w:cs="Times New Roman"/>
        </w:rPr>
        <w:t xml:space="preserve"> </w:t>
      </w:r>
      <w:r w:rsidR="00546FE7">
        <w:rPr>
          <w:rFonts w:ascii="Arial" w:hAnsi="Arial" w:cs="Times New Roman"/>
        </w:rPr>
        <w:t>INA</w:t>
      </w:r>
      <w:r w:rsidRPr="00903C48">
        <w:rPr>
          <w:rFonts w:ascii="Arial" w:hAnsi="Arial" w:cs="Times New Roman"/>
        </w:rPr>
        <w:t xml:space="preserve"> </w:t>
      </w:r>
      <w:r w:rsidR="00AE1554" w:rsidRPr="00903C48">
        <w:rPr>
          <w:rFonts w:ascii="Arial" w:hAnsi="Arial" w:cs="Times New Roman"/>
        </w:rPr>
        <w:t>§</w:t>
      </w:r>
      <w:r w:rsidR="00546FE7">
        <w:rPr>
          <w:rFonts w:ascii="Arial" w:hAnsi="Arial" w:cs="Times New Roman"/>
        </w:rPr>
        <w:t>20</w:t>
      </w:r>
      <w:r w:rsidRPr="00903C48">
        <w:rPr>
          <w:rFonts w:ascii="Arial" w:hAnsi="Arial" w:cs="Times New Roman"/>
        </w:rPr>
        <w:t>4(c)</w:t>
      </w:r>
    </w:p>
  </w:footnote>
  <w:footnote w:id="197">
    <w:p w14:paraId="175FAC21" w14:textId="5ADADAA8" w:rsidR="00AE1554" w:rsidRPr="00903C48" w:rsidRDefault="00AE1554" w:rsidP="00272482">
      <w:pPr>
        <w:pStyle w:val="FootnoteText"/>
        <w:keepNext/>
        <w:keepLines/>
        <w:rPr>
          <w:rFonts w:ascii="Arial" w:hAnsi="Arial" w:cs="Times New Roman"/>
        </w:rPr>
      </w:pPr>
      <w:r w:rsidRPr="00903C48">
        <w:rPr>
          <w:rStyle w:val="FootnoteReference"/>
          <w:rFonts w:ascii="Arial" w:hAnsi="Arial"/>
        </w:rPr>
        <w:footnoteRef/>
      </w:r>
      <w:r w:rsidRPr="00903C48">
        <w:rPr>
          <w:rFonts w:ascii="Arial" w:hAnsi="Arial"/>
        </w:rPr>
        <w:t xml:space="preserve"> </w:t>
      </w:r>
      <w:r w:rsidRPr="00903C48">
        <w:rPr>
          <w:rFonts w:ascii="Arial" w:hAnsi="Arial" w:cs="Times New Roman"/>
          <w:i/>
          <w:iCs/>
        </w:rPr>
        <w:t>Cf</w:t>
      </w:r>
      <w:r w:rsidRPr="00903C48">
        <w:rPr>
          <w:rFonts w:ascii="Arial" w:hAnsi="Arial" w:cs="Times New Roman"/>
        </w:rPr>
        <w:t xml:space="preserve">. </w:t>
      </w:r>
      <w:r w:rsidRPr="00903C48">
        <w:rPr>
          <w:rFonts w:ascii="Arial" w:hAnsi="Arial" w:cs="Times New Roman"/>
          <w:i/>
          <w:iCs/>
        </w:rPr>
        <w:t>id</w:t>
      </w:r>
      <w:r w:rsidRPr="00903C48">
        <w:rPr>
          <w:rFonts w:ascii="Arial" w:hAnsi="Arial" w:cs="Times New Roman"/>
        </w:rPr>
        <w:t>.</w:t>
      </w:r>
    </w:p>
  </w:footnote>
  <w:footnote w:id="198">
    <w:p w14:paraId="70129214" w14:textId="46D4DD4D" w:rsidR="004015CB" w:rsidRPr="00903C48" w:rsidRDefault="004015CB"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546FE7" w:rsidRPr="00F62C46">
        <w:rPr>
          <w:rFonts w:ascii="Arial" w:hAnsi="Arial" w:cs="Arial"/>
          <w:i/>
          <w:iCs/>
        </w:rPr>
        <w:t>See</w:t>
      </w:r>
      <w:r w:rsidR="00546FE7" w:rsidRPr="00F62C46">
        <w:rPr>
          <w:rFonts w:ascii="Arial" w:hAnsi="Arial" w:cs="Arial"/>
        </w:rPr>
        <w:t xml:space="preserve"> 3 USCIS-PM D.3</w:t>
      </w:r>
      <w:r w:rsidR="00546FE7">
        <w:rPr>
          <w:rFonts w:ascii="Arial" w:hAnsi="Arial" w:cs="Arial"/>
        </w:rPr>
        <w:t>(C)(2)</w:t>
      </w:r>
      <w:r w:rsidR="00546FE7" w:rsidRPr="00F62C46">
        <w:rPr>
          <w:rFonts w:ascii="Arial" w:hAnsi="Arial" w:cs="Arial"/>
        </w:rPr>
        <w:t>.</w:t>
      </w:r>
    </w:p>
  </w:footnote>
  <w:footnote w:id="199">
    <w:p w14:paraId="137AF1A5" w14:textId="4DA1A1D4" w:rsidR="004015CB" w:rsidRPr="00903C48" w:rsidRDefault="004015CB"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See</w:t>
      </w:r>
      <w:r w:rsidR="00F443D4" w:rsidRPr="00903C48">
        <w:rPr>
          <w:rFonts w:ascii="Arial" w:hAnsi="Arial" w:cs="Times New Roman"/>
        </w:rPr>
        <w:t xml:space="preserve"> </w:t>
      </w:r>
      <w:r w:rsidR="00F443D4" w:rsidRPr="00903C48">
        <w:rPr>
          <w:rFonts w:ascii="Arial" w:hAnsi="Arial" w:cs="Times New Roman"/>
          <w:i/>
          <w:iCs/>
        </w:rPr>
        <w:t>id</w:t>
      </w:r>
      <w:r w:rsidRPr="00903C48">
        <w:rPr>
          <w:rFonts w:ascii="Arial" w:hAnsi="Arial" w:cs="Times New Roman"/>
        </w:rPr>
        <w:t>.</w:t>
      </w:r>
    </w:p>
  </w:footnote>
  <w:footnote w:id="200">
    <w:p w14:paraId="6E94FB77" w14:textId="77777777" w:rsidR="004015CB" w:rsidRPr="00903C48" w:rsidRDefault="004015CB"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See Matter of Singh</w:t>
      </w:r>
      <w:r w:rsidRPr="00903C48">
        <w:rPr>
          <w:rFonts w:ascii="Arial" w:hAnsi="Arial" w:cs="Times New Roman"/>
        </w:rPr>
        <w:t>, 27 I&amp;N Dec. 598, 607 (BIA 2019).</w:t>
      </w:r>
    </w:p>
  </w:footnote>
  <w:footnote w:id="201">
    <w:p w14:paraId="647FEABB" w14:textId="2A5BC8A7" w:rsidR="004015CB" w:rsidRPr="00903C48" w:rsidRDefault="004015CB"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546FE7" w:rsidRPr="00AC0CC5">
        <w:rPr>
          <w:rFonts w:ascii="Arial" w:hAnsi="Arial" w:cs="Arial"/>
          <w:i/>
          <w:iCs/>
        </w:rPr>
        <w:t>See</w:t>
      </w:r>
      <w:r w:rsidR="00546FE7" w:rsidRPr="00F62C46">
        <w:rPr>
          <w:rFonts w:ascii="Arial" w:hAnsi="Arial" w:cs="Arial"/>
        </w:rPr>
        <w:t xml:space="preserve"> 3 USCIS-PM D.3</w:t>
      </w:r>
      <w:r w:rsidR="00546FE7">
        <w:rPr>
          <w:rFonts w:ascii="Arial" w:hAnsi="Arial" w:cs="Arial"/>
        </w:rPr>
        <w:t>(C)(2)</w:t>
      </w:r>
      <w:r w:rsidR="00546FE7" w:rsidRPr="00903C48">
        <w:rPr>
          <w:rFonts w:ascii="Arial" w:hAnsi="Arial" w:cs="Times New Roman"/>
        </w:rPr>
        <w:t xml:space="preserve"> </w:t>
      </w:r>
      <w:r w:rsidRPr="00903C48">
        <w:rPr>
          <w:rFonts w:ascii="Arial" w:hAnsi="Arial" w:cs="Times New Roman"/>
        </w:rPr>
        <w:t xml:space="preserve">(citing </w:t>
      </w:r>
      <w:r w:rsidRPr="00903C48">
        <w:rPr>
          <w:rFonts w:ascii="Arial" w:hAnsi="Arial" w:cs="Times New Roman"/>
          <w:i/>
          <w:iCs/>
        </w:rPr>
        <w:t>Matter of Tawfik</w:t>
      </w:r>
      <w:r w:rsidRPr="00903C48">
        <w:rPr>
          <w:rFonts w:ascii="Arial" w:hAnsi="Arial" w:cs="Times New Roman"/>
        </w:rPr>
        <w:t>, 20 I&amp;N Dec. 166 (BIA 1990)).</w:t>
      </w:r>
    </w:p>
  </w:footnote>
  <w:footnote w:id="202">
    <w:p w14:paraId="1A5CF45C" w14:textId="3256938C" w:rsidR="004015CB" w:rsidRPr="00903C48" w:rsidRDefault="004015CB"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546FE7" w:rsidRPr="00AC0CC5">
        <w:rPr>
          <w:rFonts w:ascii="Arial" w:hAnsi="Arial" w:cs="Arial"/>
          <w:i/>
          <w:iCs/>
        </w:rPr>
        <w:t>See</w:t>
      </w:r>
      <w:r w:rsidR="00546FE7" w:rsidRPr="00F62C46">
        <w:rPr>
          <w:rFonts w:ascii="Arial" w:hAnsi="Arial" w:cs="Arial"/>
        </w:rPr>
        <w:t xml:space="preserve"> 3 USCIS-PM D.3</w:t>
      </w:r>
      <w:r w:rsidR="00546FE7">
        <w:rPr>
          <w:rFonts w:ascii="Arial" w:hAnsi="Arial" w:cs="Arial"/>
        </w:rPr>
        <w:t>(C)(2)</w:t>
      </w:r>
      <w:r w:rsidR="00546FE7" w:rsidRPr="00903C48">
        <w:rPr>
          <w:rFonts w:ascii="Arial" w:hAnsi="Arial" w:cs="Times New Roman"/>
        </w:rPr>
        <w:t xml:space="preserve"> </w:t>
      </w:r>
      <w:r w:rsidRPr="00903C48">
        <w:rPr>
          <w:rFonts w:ascii="Arial" w:hAnsi="Arial" w:cs="Times New Roman"/>
        </w:rPr>
        <w:t xml:space="preserve">(citing </w:t>
      </w:r>
      <w:r w:rsidRPr="00903C48">
        <w:rPr>
          <w:rFonts w:ascii="Arial" w:hAnsi="Arial" w:cs="Times New Roman"/>
          <w:i/>
          <w:iCs/>
        </w:rPr>
        <w:t>Matter of Tawfik</w:t>
      </w:r>
      <w:r w:rsidRPr="00903C48">
        <w:rPr>
          <w:rFonts w:ascii="Arial" w:hAnsi="Arial" w:cs="Times New Roman"/>
        </w:rPr>
        <w:t>, 20 I&amp;N Dec. 166 (BIA 1990)).</w:t>
      </w:r>
    </w:p>
  </w:footnote>
  <w:footnote w:id="203">
    <w:p w14:paraId="7B171A87" w14:textId="52F7B2C8" w:rsidR="004015CB" w:rsidRPr="00903C48" w:rsidRDefault="004015CB"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8E46FF">
        <w:rPr>
          <w:rFonts w:ascii="Arial" w:hAnsi="Arial" w:cs="Arial"/>
          <w:i/>
          <w:iCs/>
        </w:rPr>
        <w:t xml:space="preserve">See </w:t>
      </w:r>
      <w:r w:rsidR="008E46FF" w:rsidRPr="00F62C46">
        <w:rPr>
          <w:rFonts w:ascii="Arial" w:hAnsi="Arial" w:cs="Arial"/>
        </w:rPr>
        <w:t>3 USCIS-PM D.3</w:t>
      </w:r>
      <w:r w:rsidR="008E46FF">
        <w:rPr>
          <w:rFonts w:ascii="Arial" w:hAnsi="Arial" w:cs="Arial"/>
        </w:rPr>
        <w:t>(C)(2)</w:t>
      </w:r>
      <w:r w:rsidRPr="00903C48">
        <w:rPr>
          <w:rFonts w:ascii="Arial" w:hAnsi="Arial" w:cs="Times New Roman"/>
        </w:rPr>
        <w:t xml:space="preserve"> (citing </w:t>
      </w:r>
      <w:r w:rsidRPr="00903C48">
        <w:rPr>
          <w:rFonts w:ascii="Arial" w:hAnsi="Arial" w:cs="Times New Roman"/>
          <w:i/>
          <w:iCs/>
        </w:rPr>
        <w:t>Matter of Kahy</w:t>
      </w:r>
      <w:r w:rsidRPr="00903C48">
        <w:rPr>
          <w:rFonts w:ascii="Arial" w:hAnsi="Arial" w:cs="Times New Roman"/>
        </w:rPr>
        <w:t>, 19 I&amp;N Dec. 803 (BIA 1988)).</w:t>
      </w:r>
    </w:p>
  </w:footnote>
  <w:footnote w:id="204">
    <w:p w14:paraId="40619438" w14:textId="77777777" w:rsidR="004015CB" w:rsidRPr="00903C48" w:rsidRDefault="004015CB"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Cf</w:t>
      </w:r>
      <w:r w:rsidRPr="00903C48">
        <w:rPr>
          <w:rFonts w:ascii="Arial" w:hAnsi="Arial" w:cs="Times New Roman"/>
        </w:rPr>
        <w:t xml:space="preserve">. </w:t>
      </w:r>
      <w:r w:rsidRPr="00903C48">
        <w:rPr>
          <w:rFonts w:ascii="Arial" w:hAnsi="Arial" w:cs="Times New Roman"/>
          <w:i/>
          <w:iCs/>
        </w:rPr>
        <w:t>Matter of Kahy</w:t>
      </w:r>
      <w:r w:rsidRPr="00903C48">
        <w:rPr>
          <w:rFonts w:ascii="Arial" w:hAnsi="Arial" w:cs="Times New Roman"/>
        </w:rPr>
        <w:t>, 19 I&amp;N Dec. 803, 806-07 (BIA 1988)).</w:t>
      </w:r>
    </w:p>
  </w:footnote>
  <w:footnote w:id="205">
    <w:p w14:paraId="7A8006D3" w14:textId="301933D7" w:rsidR="004015CB" w:rsidRPr="008E46FF" w:rsidRDefault="004015CB" w:rsidP="00272482">
      <w:pPr>
        <w:pStyle w:val="FootnoteText"/>
        <w:keepNext/>
        <w:keepLines/>
        <w:rPr>
          <w:rFonts w:ascii="Arial" w:hAnsi="Arial" w:cs="Arial"/>
        </w:rPr>
      </w:pPr>
      <w:r w:rsidRPr="00903C48">
        <w:rPr>
          <w:rStyle w:val="FootnoteReference"/>
          <w:rFonts w:ascii="Arial" w:hAnsi="Arial" w:cs="Times New Roman"/>
        </w:rPr>
        <w:footnoteRef/>
      </w:r>
      <w:r w:rsidRPr="00903C48">
        <w:rPr>
          <w:rFonts w:ascii="Arial" w:hAnsi="Arial" w:cs="Times New Roman"/>
        </w:rPr>
        <w:t xml:space="preserve"> </w:t>
      </w:r>
      <w:r w:rsidR="008E46FF" w:rsidRPr="00F62C46">
        <w:rPr>
          <w:rFonts w:ascii="Arial" w:hAnsi="Arial" w:cs="Arial"/>
          <w:i/>
          <w:iCs/>
        </w:rPr>
        <w:t>See</w:t>
      </w:r>
      <w:r w:rsidR="008E46FF" w:rsidRPr="00F62C46">
        <w:rPr>
          <w:rFonts w:ascii="Arial" w:hAnsi="Arial" w:cs="Arial"/>
        </w:rPr>
        <w:t xml:space="preserve"> 3 USCIS-PM</w:t>
      </w:r>
      <w:r w:rsidR="008E46FF">
        <w:rPr>
          <w:rFonts w:ascii="Arial" w:hAnsi="Arial" w:cs="Arial"/>
        </w:rPr>
        <w:t xml:space="preserve"> </w:t>
      </w:r>
      <w:r w:rsidR="008E46FF" w:rsidRPr="00F62C46">
        <w:rPr>
          <w:rFonts w:ascii="Arial" w:hAnsi="Arial" w:cs="Arial"/>
        </w:rPr>
        <w:t>D.3</w:t>
      </w:r>
      <w:r w:rsidR="008E46FF">
        <w:rPr>
          <w:rFonts w:ascii="Arial" w:hAnsi="Arial" w:cs="Arial"/>
        </w:rPr>
        <w:t>(C)(2).</w:t>
      </w:r>
    </w:p>
  </w:footnote>
  <w:footnote w:id="206">
    <w:p w14:paraId="1C92CEBB" w14:textId="77777777" w:rsidR="004015CB" w:rsidRPr="00903C48" w:rsidRDefault="004015CB"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See Tawfik</w:t>
      </w:r>
      <w:r w:rsidRPr="00903C48">
        <w:rPr>
          <w:rFonts w:ascii="Arial" w:hAnsi="Arial" w:cs="Times New Roman"/>
        </w:rPr>
        <w:t>, 20 I&amp;N Dec. at 168.</w:t>
      </w:r>
    </w:p>
  </w:footnote>
  <w:footnote w:id="207">
    <w:p w14:paraId="47119BFF" w14:textId="77777777" w:rsidR="004015CB" w:rsidRPr="00903C48" w:rsidRDefault="004015CB"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Cf</w:t>
      </w:r>
      <w:r w:rsidRPr="00903C48">
        <w:rPr>
          <w:rFonts w:ascii="Arial" w:hAnsi="Arial" w:cs="Times New Roman"/>
        </w:rPr>
        <w:t xml:space="preserve">. </w:t>
      </w:r>
      <w:r w:rsidRPr="00903C48">
        <w:rPr>
          <w:rFonts w:ascii="Arial" w:hAnsi="Arial" w:cs="Times New Roman"/>
          <w:i/>
          <w:iCs/>
        </w:rPr>
        <w:t>Kahy</w:t>
      </w:r>
      <w:r w:rsidRPr="00903C48">
        <w:rPr>
          <w:rFonts w:ascii="Arial" w:hAnsi="Arial" w:cs="Times New Roman"/>
        </w:rPr>
        <w:t>, 19 I&amp;N Dec. at 806-07.</w:t>
      </w:r>
    </w:p>
  </w:footnote>
  <w:footnote w:id="208">
    <w:p w14:paraId="676E1B26" w14:textId="0DE42516" w:rsidR="00384366" w:rsidRPr="00903C48" w:rsidRDefault="00384366"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E22DD8" w:rsidRPr="00F62C46">
        <w:rPr>
          <w:rFonts w:ascii="Arial" w:hAnsi="Arial" w:cs="Arial"/>
          <w:i/>
          <w:iCs/>
        </w:rPr>
        <w:t>See</w:t>
      </w:r>
      <w:r w:rsidR="00E22DD8" w:rsidRPr="00F62C46">
        <w:rPr>
          <w:rFonts w:ascii="Arial" w:hAnsi="Arial" w:cs="Arial"/>
        </w:rPr>
        <w:t xml:space="preserve"> 3 USCIS-PM D.3</w:t>
      </w:r>
      <w:r w:rsidR="00E22DD8">
        <w:rPr>
          <w:rFonts w:ascii="Arial" w:hAnsi="Arial" w:cs="Arial"/>
        </w:rPr>
        <w:t>(D)(1)</w:t>
      </w:r>
      <w:r w:rsidR="00E22DD8" w:rsidRPr="00F62C46">
        <w:rPr>
          <w:rFonts w:ascii="Arial" w:hAnsi="Arial" w:cs="Arial"/>
        </w:rPr>
        <w:t>.</w:t>
      </w:r>
    </w:p>
  </w:footnote>
  <w:footnote w:id="209">
    <w:p w14:paraId="42CADEA1" w14:textId="6DF85404" w:rsidR="002914CA" w:rsidRPr="00903C48" w:rsidRDefault="002914CA" w:rsidP="00272482">
      <w:pPr>
        <w:keepNext/>
        <w:keepLines/>
        <w:rPr>
          <w:rFonts w:ascii="Arial" w:eastAsia="Times New Roman" w:hAnsi="Arial" w:cs="Times New Roman"/>
        </w:rPr>
      </w:pPr>
      <w:r w:rsidRPr="00903C48">
        <w:rPr>
          <w:rStyle w:val="FootnoteReference"/>
          <w:rFonts w:ascii="Arial" w:hAnsi="Arial" w:cs="Times New Roman"/>
          <w:sz w:val="20"/>
          <w:szCs w:val="20"/>
        </w:rPr>
        <w:footnoteRef/>
      </w:r>
      <w:r w:rsidRPr="00903C48">
        <w:rPr>
          <w:rFonts w:ascii="Arial" w:hAnsi="Arial" w:cs="Times New Roman"/>
          <w:sz w:val="20"/>
          <w:szCs w:val="20"/>
        </w:rPr>
        <w:t xml:space="preserve"> </w:t>
      </w:r>
      <w:r w:rsidR="00AE3082" w:rsidRPr="00903C48">
        <w:rPr>
          <w:rFonts w:ascii="Arial" w:hAnsi="Arial" w:cs="Times New Roman"/>
          <w:i/>
          <w:iCs/>
          <w:sz w:val="20"/>
          <w:szCs w:val="20"/>
        </w:rPr>
        <w:t>See</w:t>
      </w:r>
      <w:r w:rsidR="00AE3082" w:rsidRPr="00903C48">
        <w:rPr>
          <w:rFonts w:ascii="Arial" w:hAnsi="Arial" w:cs="Times New Roman"/>
          <w:sz w:val="20"/>
          <w:szCs w:val="20"/>
        </w:rPr>
        <w:t xml:space="preserve"> footnote 17</w:t>
      </w:r>
      <w:r w:rsidR="00516B4D">
        <w:rPr>
          <w:rFonts w:ascii="Arial" w:hAnsi="Arial" w:cs="Times New Roman"/>
          <w:sz w:val="20"/>
          <w:szCs w:val="20"/>
        </w:rPr>
        <w:t>3</w:t>
      </w:r>
      <w:r w:rsidR="00AE3082" w:rsidRPr="00903C48">
        <w:rPr>
          <w:rFonts w:ascii="Arial" w:hAnsi="Arial" w:cs="Times New Roman"/>
          <w:sz w:val="20"/>
          <w:szCs w:val="20"/>
        </w:rPr>
        <w:t xml:space="preserve">, </w:t>
      </w:r>
      <w:r w:rsidR="00AE3082" w:rsidRPr="00903C48">
        <w:rPr>
          <w:rFonts w:ascii="Arial" w:hAnsi="Arial" w:cs="Times New Roman"/>
          <w:i/>
          <w:iCs/>
          <w:sz w:val="20"/>
          <w:szCs w:val="20"/>
        </w:rPr>
        <w:t>supra</w:t>
      </w:r>
      <w:r w:rsidR="00AE3082" w:rsidRPr="00903C48">
        <w:rPr>
          <w:rFonts w:ascii="Arial" w:hAnsi="Arial" w:cs="Times New Roman"/>
          <w:sz w:val="20"/>
          <w:szCs w:val="20"/>
        </w:rPr>
        <w:t xml:space="preserve">, at page </w:t>
      </w:r>
      <w:r w:rsidR="00516B4D">
        <w:rPr>
          <w:rFonts w:ascii="Arial" w:hAnsi="Arial" w:cs="Times New Roman"/>
          <w:sz w:val="20"/>
          <w:szCs w:val="20"/>
        </w:rPr>
        <w:t>32.</w:t>
      </w:r>
    </w:p>
  </w:footnote>
  <w:footnote w:id="210">
    <w:p w14:paraId="1D56E5BD" w14:textId="0366FB69" w:rsidR="00384366" w:rsidRPr="00516B4D" w:rsidRDefault="00384366" w:rsidP="00272482">
      <w:pPr>
        <w:pStyle w:val="FootnoteText"/>
        <w:keepNext/>
        <w:keepLines/>
        <w:rPr>
          <w:rFonts w:ascii="Arial" w:hAnsi="Arial" w:cs="Arial"/>
        </w:rPr>
      </w:pPr>
      <w:r w:rsidRPr="00903C48">
        <w:rPr>
          <w:rStyle w:val="FootnoteReference"/>
          <w:rFonts w:ascii="Arial" w:hAnsi="Arial" w:cs="Times New Roman"/>
        </w:rPr>
        <w:footnoteRef/>
      </w:r>
      <w:r w:rsidRPr="00903C48">
        <w:rPr>
          <w:rFonts w:ascii="Arial" w:hAnsi="Arial" w:cs="Times New Roman"/>
        </w:rPr>
        <w:t xml:space="preserve"> </w:t>
      </w:r>
      <w:r w:rsidR="00516B4D" w:rsidRPr="00F62C46">
        <w:rPr>
          <w:rFonts w:ascii="Arial" w:hAnsi="Arial" w:cs="Arial"/>
          <w:i/>
          <w:iCs/>
        </w:rPr>
        <w:t>See</w:t>
      </w:r>
      <w:r w:rsidR="00516B4D" w:rsidRPr="00F62C46">
        <w:rPr>
          <w:rFonts w:ascii="Arial" w:hAnsi="Arial" w:cs="Arial"/>
        </w:rPr>
        <w:t xml:space="preserve"> 3 USCIS-PM D.3</w:t>
      </w:r>
      <w:r w:rsidR="00516B4D">
        <w:rPr>
          <w:rFonts w:ascii="Arial" w:hAnsi="Arial" w:cs="Arial"/>
        </w:rPr>
        <w:t>(D)(2)</w:t>
      </w:r>
      <w:r w:rsidR="00516B4D" w:rsidRPr="00F62C46">
        <w:rPr>
          <w:rFonts w:ascii="Arial" w:hAnsi="Arial" w:cs="Arial"/>
        </w:rPr>
        <w:t>.</w:t>
      </w:r>
    </w:p>
  </w:footnote>
  <w:footnote w:id="211">
    <w:p w14:paraId="29B848BF" w14:textId="61A8F63A" w:rsidR="00384366" w:rsidRPr="00903C48" w:rsidRDefault="00384366" w:rsidP="00272482">
      <w:pPr>
        <w:pStyle w:val="FootnoteText"/>
        <w:keepNext/>
        <w:keepLines/>
        <w:rPr>
          <w:rFonts w:ascii="Arial" w:hAnsi="Arial" w:cs="Times New Roman"/>
        </w:rPr>
      </w:pPr>
      <w:r w:rsidRPr="00903C48">
        <w:rPr>
          <w:rStyle w:val="FootnoteReference"/>
          <w:rFonts w:ascii="Arial" w:hAnsi="Arial" w:cs="Times New Roman"/>
        </w:rPr>
        <w:footnoteRef/>
      </w:r>
      <w:r w:rsidR="00516B4D">
        <w:rPr>
          <w:rFonts w:ascii="Arial" w:hAnsi="Arial" w:cs="Times New Roman"/>
        </w:rPr>
        <w:t xml:space="preserve"> </w:t>
      </w:r>
      <w:r w:rsidR="00516B4D" w:rsidRPr="00F62C46">
        <w:rPr>
          <w:rFonts w:ascii="Arial" w:hAnsi="Arial" w:cs="Arial"/>
          <w:i/>
          <w:iCs/>
        </w:rPr>
        <w:t>See</w:t>
      </w:r>
      <w:r w:rsidR="00516B4D">
        <w:rPr>
          <w:rFonts w:ascii="Arial" w:hAnsi="Arial" w:cs="Arial"/>
          <w:i/>
          <w:iCs/>
        </w:rPr>
        <w:t xml:space="preserve"> id</w:t>
      </w:r>
      <w:r w:rsidR="00516B4D">
        <w:rPr>
          <w:rFonts w:ascii="Arial" w:hAnsi="Arial" w:cs="Arial"/>
        </w:rPr>
        <w:t>.</w:t>
      </w:r>
      <w:r w:rsidR="00516B4D" w:rsidRPr="00F62C46">
        <w:rPr>
          <w:rFonts w:ascii="Arial" w:hAnsi="Arial" w:cs="Arial"/>
        </w:rPr>
        <w:t xml:space="preserve"> </w:t>
      </w:r>
      <w:r w:rsidRPr="00903C48">
        <w:rPr>
          <w:rFonts w:ascii="Arial" w:hAnsi="Arial" w:cs="Times New Roman"/>
        </w:rPr>
        <w:t xml:space="preserve">(citing </w:t>
      </w:r>
      <w:r w:rsidR="00516B4D">
        <w:rPr>
          <w:rFonts w:ascii="Arial" w:hAnsi="Arial" w:cs="Times New Roman"/>
        </w:rPr>
        <w:t xml:space="preserve">INA </w:t>
      </w:r>
      <w:r w:rsidR="00C34F7D" w:rsidRPr="00903C48">
        <w:rPr>
          <w:rFonts w:ascii="Arial" w:hAnsi="Arial" w:cs="Times New Roman"/>
        </w:rPr>
        <w:t>§</w:t>
      </w:r>
      <w:r w:rsidR="00516B4D">
        <w:rPr>
          <w:rFonts w:ascii="Arial" w:hAnsi="Arial" w:cs="Times New Roman"/>
        </w:rPr>
        <w:t>20</w:t>
      </w:r>
      <w:r w:rsidRPr="00903C48">
        <w:rPr>
          <w:rFonts w:ascii="Arial" w:hAnsi="Arial" w:cs="Times New Roman"/>
        </w:rPr>
        <w:t>4(l)(2)(B)).</w:t>
      </w:r>
    </w:p>
  </w:footnote>
  <w:footnote w:id="212">
    <w:p w14:paraId="1DCB8CFF" w14:textId="11490C08" w:rsidR="00384366" w:rsidRPr="00903C48" w:rsidRDefault="00384366"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See</w:t>
      </w:r>
      <w:r w:rsidRPr="00903C48">
        <w:rPr>
          <w:rFonts w:ascii="Arial" w:hAnsi="Arial" w:cs="Times New Roman"/>
        </w:rPr>
        <w:t xml:space="preserve"> </w:t>
      </w:r>
      <w:r w:rsidR="00516B4D">
        <w:rPr>
          <w:rFonts w:ascii="Arial" w:hAnsi="Arial" w:cs="Times New Roman"/>
        </w:rPr>
        <w:t>INA</w:t>
      </w:r>
      <w:r w:rsidRPr="00903C48">
        <w:rPr>
          <w:rFonts w:ascii="Arial" w:hAnsi="Arial" w:cs="Times New Roman"/>
        </w:rPr>
        <w:t xml:space="preserve"> </w:t>
      </w:r>
      <w:r w:rsidR="00A960F9" w:rsidRPr="00903C48">
        <w:rPr>
          <w:rFonts w:ascii="Arial" w:hAnsi="Arial" w:cs="Times New Roman"/>
        </w:rPr>
        <w:t>§</w:t>
      </w:r>
      <w:r w:rsidR="00516B4D">
        <w:rPr>
          <w:rFonts w:ascii="Arial" w:hAnsi="Arial" w:cs="Times New Roman"/>
        </w:rPr>
        <w:t>204</w:t>
      </w:r>
      <w:r w:rsidRPr="00903C48">
        <w:rPr>
          <w:rFonts w:ascii="Arial" w:hAnsi="Arial" w:cs="Times New Roman"/>
        </w:rPr>
        <w:t>(l)(1).</w:t>
      </w:r>
    </w:p>
  </w:footnote>
  <w:footnote w:id="213">
    <w:p w14:paraId="24ECE2AA" w14:textId="77777777" w:rsidR="00384366" w:rsidRPr="00903C48" w:rsidRDefault="00384366"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Cf</w:t>
      </w:r>
      <w:r w:rsidRPr="00903C48">
        <w:rPr>
          <w:rFonts w:ascii="Arial" w:hAnsi="Arial" w:cs="Times New Roman"/>
        </w:rPr>
        <w:t xml:space="preserve">. </w:t>
      </w:r>
      <w:r w:rsidRPr="00903C48">
        <w:rPr>
          <w:rFonts w:ascii="Arial" w:hAnsi="Arial" w:cs="Times New Roman"/>
          <w:i/>
          <w:iCs/>
        </w:rPr>
        <w:t>id</w:t>
      </w:r>
      <w:r w:rsidRPr="00903C48">
        <w:rPr>
          <w:rFonts w:ascii="Arial" w:hAnsi="Arial" w:cs="Times New Roman"/>
        </w:rPr>
        <w:t>.</w:t>
      </w:r>
    </w:p>
  </w:footnote>
  <w:footnote w:id="214">
    <w:p w14:paraId="5A998B42" w14:textId="600E28CC" w:rsidR="00FD5D35" w:rsidRPr="00903C48" w:rsidRDefault="00FD5D35"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8B01BA" w:rsidRPr="008B01BA">
        <w:rPr>
          <w:rFonts w:ascii="Arial" w:hAnsi="Arial" w:cs="Times New Roman"/>
          <w:i/>
          <w:iCs/>
        </w:rPr>
        <w:t>See</w:t>
      </w:r>
      <w:r w:rsidR="008B01BA">
        <w:rPr>
          <w:rFonts w:ascii="Arial" w:hAnsi="Arial" w:cs="Times New Roman"/>
        </w:rPr>
        <w:t xml:space="preserve"> INA</w:t>
      </w:r>
      <w:r w:rsidR="008B01BA" w:rsidRPr="00903C48">
        <w:rPr>
          <w:rFonts w:ascii="Arial" w:hAnsi="Arial" w:cs="Times New Roman"/>
        </w:rPr>
        <w:t xml:space="preserve"> §</w:t>
      </w:r>
      <w:r w:rsidR="008B01BA">
        <w:rPr>
          <w:rFonts w:ascii="Arial" w:hAnsi="Arial" w:cs="Times New Roman"/>
        </w:rPr>
        <w:t>204</w:t>
      </w:r>
      <w:r w:rsidR="008B01BA" w:rsidRPr="00903C48">
        <w:rPr>
          <w:rFonts w:ascii="Arial" w:hAnsi="Arial" w:cs="Times New Roman"/>
        </w:rPr>
        <w:t>(l)(1).</w:t>
      </w:r>
    </w:p>
  </w:footnote>
  <w:footnote w:id="215">
    <w:p w14:paraId="4F804129" w14:textId="0694A4ED" w:rsidR="00FD5D35" w:rsidRPr="00903C48" w:rsidRDefault="00FD5D35"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D32344" w:rsidRPr="00F62C46">
        <w:rPr>
          <w:rFonts w:ascii="Arial" w:hAnsi="Arial" w:cs="Arial"/>
          <w:i/>
          <w:iCs/>
        </w:rPr>
        <w:t>See</w:t>
      </w:r>
      <w:r w:rsidR="00D32344" w:rsidRPr="00F62C46">
        <w:rPr>
          <w:rFonts w:ascii="Arial" w:hAnsi="Arial" w:cs="Arial"/>
        </w:rPr>
        <w:t xml:space="preserve"> 3 USCIS-PM D.3</w:t>
      </w:r>
      <w:r w:rsidR="00D32344">
        <w:rPr>
          <w:rFonts w:ascii="Arial" w:hAnsi="Arial" w:cs="Arial"/>
        </w:rPr>
        <w:t>(D)(2)</w:t>
      </w:r>
      <w:r w:rsidRPr="00903C48">
        <w:rPr>
          <w:rFonts w:ascii="Arial" w:hAnsi="Arial" w:cs="Times New Roman"/>
        </w:rPr>
        <w:t>.</w:t>
      </w:r>
    </w:p>
  </w:footnote>
  <w:footnote w:id="216">
    <w:p w14:paraId="02EB1798" w14:textId="5041CF9E" w:rsidR="00D32344" w:rsidRDefault="00D32344" w:rsidP="00272482">
      <w:pPr>
        <w:pStyle w:val="FootnoteText"/>
        <w:keepNext/>
        <w:keepLines/>
      </w:pPr>
      <w:r>
        <w:rPr>
          <w:rStyle w:val="FootnoteReference"/>
        </w:rPr>
        <w:footnoteRef/>
      </w:r>
      <w:r>
        <w:t xml:space="preserve"> </w:t>
      </w:r>
      <w:r w:rsidRPr="00CE4BD0">
        <w:rPr>
          <w:rFonts w:ascii="Arial" w:hAnsi="Arial" w:cs="Arial"/>
        </w:rPr>
        <w:t>3 USCIS-PM D.3(D)(3).</w:t>
      </w:r>
    </w:p>
  </w:footnote>
  <w:footnote w:id="217">
    <w:p w14:paraId="0031F6A3" w14:textId="6220F5C3" w:rsidR="00FD5D35" w:rsidRPr="00903C48" w:rsidRDefault="00FD5D35"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Cf</w:t>
      </w:r>
      <w:r w:rsidRPr="00903C48">
        <w:rPr>
          <w:rFonts w:ascii="Arial" w:hAnsi="Arial" w:cs="Times New Roman"/>
        </w:rPr>
        <w:t xml:space="preserve">. </w:t>
      </w:r>
      <w:r w:rsidR="00D32344">
        <w:rPr>
          <w:rFonts w:ascii="Arial" w:hAnsi="Arial" w:cs="Times New Roman"/>
        </w:rPr>
        <w:t xml:space="preserve">INA </w:t>
      </w:r>
      <w:r w:rsidR="00A960F9" w:rsidRPr="00903C48">
        <w:rPr>
          <w:rFonts w:ascii="Arial" w:hAnsi="Arial" w:cs="Times New Roman"/>
        </w:rPr>
        <w:t>§</w:t>
      </w:r>
      <w:r w:rsidR="00D32344">
        <w:rPr>
          <w:rFonts w:ascii="Arial" w:hAnsi="Arial" w:cs="Times New Roman"/>
        </w:rPr>
        <w:t>20</w:t>
      </w:r>
      <w:r w:rsidRPr="00903C48">
        <w:rPr>
          <w:rFonts w:ascii="Arial" w:hAnsi="Arial" w:cs="Times New Roman"/>
        </w:rPr>
        <w:t>4(l)</w:t>
      </w:r>
      <w:r w:rsidR="00A960F9" w:rsidRPr="00903C48">
        <w:rPr>
          <w:rFonts w:ascii="Arial" w:hAnsi="Arial" w:cs="Times New Roman"/>
        </w:rPr>
        <w:t>(1)</w:t>
      </w:r>
      <w:r w:rsidRPr="00903C48">
        <w:rPr>
          <w:rFonts w:ascii="Arial" w:hAnsi="Arial" w:cs="Times New Roman"/>
        </w:rPr>
        <w:t>.</w:t>
      </w:r>
    </w:p>
  </w:footnote>
  <w:footnote w:id="218">
    <w:p w14:paraId="661022B7" w14:textId="77777777" w:rsidR="00FD5D35" w:rsidRPr="00903C48" w:rsidRDefault="00FD5D35"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Cf</w:t>
      </w:r>
      <w:r w:rsidRPr="00903C48">
        <w:rPr>
          <w:rFonts w:ascii="Arial" w:hAnsi="Arial" w:cs="Times New Roman"/>
        </w:rPr>
        <w:t xml:space="preserve">. </w:t>
      </w:r>
      <w:r w:rsidRPr="00903C48">
        <w:rPr>
          <w:rFonts w:ascii="Arial" w:hAnsi="Arial" w:cs="Times New Roman"/>
          <w:i/>
          <w:iCs/>
        </w:rPr>
        <w:t>id</w:t>
      </w:r>
      <w:r w:rsidRPr="00903C48">
        <w:rPr>
          <w:rFonts w:ascii="Arial" w:hAnsi="Arial" w:cs="Times New Roman"/>
        </w:rPr>
        <w:t>.</w:t>
      </w:r>
    </w:p>
  </w:footnote>
  <w:footnote w:id="219">
    <w:p w14:paraId="68794F4A" w14:textId="3E0FEAA8" w:rsidR="002914CA" w:rsidRPr="00903C48" w:rsidRDefault="002914CA"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69125D" w:rsidRPr="00F62C46">
        <w:rPr>
          <w:rFonts w:ascii="Arial" w:hAnsi="Arial" w:cs="Arial"/>
          <w:i/>
          <w:iCs/>
        </w:rPr>
        <w:t>See</w:t>
      </w:r>
      <w:r w:rsidR="0069125D" w:rsidRPr="00F62C46">
        <w:rPr>
          <w:rFonts w:ascii="Arial" w:hAnsi="Arial" w:cs="Arial"/>
        </w:rPr>
        <w:t xml:space="preserve"> 3 USCIS-PM D.3</w:t>
      </w:r>
      <w:r w:rsidR="0069125D">
        <w:rPr>
          <w:rFonts w:ascii="Arial" w:hAnsi="Arial" w:cs="Arial"/>
        </w:rPr>
        <w:t>(E)(1)</w:t>
      </w:r>
      <w:r w:rsidR="0069125D" w:rsidRPr="00F62C46">
        <w:rPr>
          <w:rFonts w:ascii="Arial" w:hAnsi="Arial" w:cs="Arial"/>
        </w:rPr>
        <w:t>.</w:t>
      </w:r>
    </w:p>
  </w:footnote>
  <w:footnote w:id="220">
    <w:p w14:paraId="1571E43F" w14:textId="3D1E55B4" w:rsidR="002914CA" w:rsidRPr="00903C48" w:rsidRDefault="002914CA" w:rsidP="00272482">
      <w:pPr>
        <w:keepNext/>
        <w:keepLines/>
        <w:rPr>
          <w:rFonts w:ascii="Arial" w:eastAsia="Times New Roman" w:hAnsi="Arial" w:cs="Times New Roman"/>
        </w:rPr>
      </w:pPr>
      <w:r w:rsidRPr="00903C48">
        <w:rPr>
          <w:rStyle w:val="FootnoteReference"/>
          <w:rFonts w:ascii="Arial" w:hAnsi="Arial" w:cs="Times New Roman"/>
          <w:sz w:val="20"/>
          <w:szCs w:val="20"/>
        </w:rPr>
        <w:footnoteRef/>
      </w:r>
      <w:r w:rsidR="002C1260" w:rsidRPr="00903C48">
        <w:rPr>
          <w:rFonts w:ascii="Arial" w:hAnsi="Arial" w:cs="Times New Roman"/>
          <w:sz w:val="20"/>
          <w:szCs w:val="20"/>
        </w:rPr>
        <w:t xml:space="preserve"> </w:t>
      </w:r>
      <w:r w:rsidR="002C1260" w:rsidRPr="00903C48">
        <w:rPr>
          <w:rFonts w:ascii="Arial" w:hAnsi="Arial" w:cs="Times New Roman"/>
          <w:i/>
          <w:iCs/>
          <w:sz w:val="20"/>
          <w:szCs w:val="20"/>
        </w:rPr>
        <w:t>See</w:t>
      </w:r>
      <w:r w:rsidR="002C1260" w:rsidRPr="00903C48">
        <w:rPr>
          <w:rFonts w:ascii="Arial" w:hAnsi="Arial" w:cs="Times New Roman"/>
          <w:sz w:val="20"/>
          <w:szCs w:val="20"/>
        </w:rPr>
        <w:t xml:space="preserve"> footnote 17</w:t>
      </w:r>
      <w:r w:rsidR="0069125D">
        <w:rPr>
          <w:rFonts w:ascii="Arial" w:hAnsi="Arial" w:cs="Times New Roman"/>
          <w:sz w:val="20"/>
          <w:szCs w:val="20"/>
        </w:rPr>
        <w:t>3</w:t>
      </w:r>
      <w:r w:rsidR="002C1260" w:rsidRPr="00903C48">
        <w:rPr>
          <w:rFonts w:ascii="Arial" w:hAnsi="Arial" w:cs="Times New Roman"/>
          <w:sz w:val="20"/>
          <w:szCs w:val="20"/>
        </w:rPr>
        <w:t xml:space="preserve">, </w:t>
      </w:r>
      <w:r w:rsidR="002C1260" w:rsidRPr="00903C48">
        <w:rPr>
          <w:rFonts w:ascii="Arial" w:hAnsi="Arial" w:cs="Times New Roman"/>
          <w:i/>
          <w:iCs/>
          <w:sz w:val="20"/>
          <w:szCs w:val="20"/>
        </w:rPr>
        <w:t>supra</w:t>
      </w:r>
      <w:r w:rsidR="002C1260" w:rsidRPr="00903C48">
        <w:rPr>
          <w:rFonts w:ascii="Arial" w:hAnsi="Arial" w:cs="Times New Roman"/>
          <w:sz w:val="20"/>
          <w:szCs w:val="20"/>
        </w:rPr>
        <w:t xml:space="preserve">, at page </w:t>
      </w:r>
      <w:r w:rsidR="0069125D">
        <w:rPr>
          <w:rFonts w:ascii="Arial" w:hAnsi="Arial" w:cs="Times New Roman"/>
          <w:sz w:val="20"/>
          <w:szCs w:val="20"/>
        </w:rPr>
        <w:t>32</w:t>
      </w:r>
      <w:r w:rsidR="002C1260" w:rsidRPr="00903C48">
        <w:rPr>
          <w:rFonts w:ascii="Arial" w:hAnsi="Arial" w:cs="Times New Roman"/>
          <w:sz w:val="20"/>
          <w:szCs w:val="20"/>
        </w:rPr>
        <w:t>.</w:t>
      </w:r>
    </w:p>
  </w:footnote>
  <w:footnote w:id="221">
    <w:p w14:paraId="2846F22F" w14:textId="48FDB452" w:rsidR="0067037F" w:rsidRPr="00D24F18" w:rsidRDefault="0067037F" w:rsidP="00272482">
      <w:pPr>
        <w:pStyle w:val="FootnoteText"/>
        <w:keepNext/>
        <w:keepLines/>
        <w:rPr>
          <w:rFonts w:ascii="Arial" w:hAnsi="Arial" w:cs="Arial"/>
        </w:rPr>
      </w:pPr>
      <w:r w:rsidRPr="00903C48">
        <w:rPr>
          <w:rStyle w:val="FootnoteReference"/>
          <w:rFonts w:ascii="Arial" w:hAnsi="Arial" w:cs="Times New Roman"/>
        </w:rPr>
        <w:footnoteRef/>
      </w:r>
      <w:r w:rsidRPr="00903C48">
        <w:rPr>
          <w:rFonts w:ascii="Arial" w:hAnsi="Arial" w:cs="Times New Roman"/>
        </w:rPr>
        <w:t xml:space="preserve"> </w:t>
      </w:r>
      <w:r w:rsidR="00D24F18" w:rsidRPr="00F62C46">
        <w:rPr>
          <w:rFonts w:ascii="Arial" w:hAnsi="Arial" w:cs="Arial"/>
          <w:i/>
          <w:iCs/>
        </w:rPr>
        <w:t xml:space="preserve">See </w:t>
      </w:r>
      <w:r w:rsidR="00D24F18" w:rsidRPr="00F62C46">
        <w:rPr>
          <w:rFonts w:ascii="Arial" w:hAnsi="Arial" w:cs="Arial"/>
        </w:rPr>
        <w:t>3 USICS-PM D.3</w:t>
      </w:r>
      <w:r w:rsidR="00D24F18">
        <w:rPr>
          <w:rFonts w:ascii="Arial" w:hAnsi="Arial" w:cs="Arial"/>
        </w:rPr>
        <w:t>(G)(2)</w:t>
      </w:r>
      <w:r w:rsidR="00D24F18" w:rsidRPr="00F62C46">
        <w:rPr>
          <w:rFonts w:ascii="Arial" w:hAnsi="Arial" w:cs="Arial"/>
        </w:rPr>
        <w:t xml:space="preserve"> (citing </w:t>
      </w:r>
      <w:r w:rsidR="00D24F18">
        <w:rPr>
          <w:rFonts w:ascii="Arial" w:hAnsi="Arial" w:cs="Arial"/>
        </w:rPr>
        <w:t xml:space="preserve">INA </w:t>
      </w:r>
      <w:r w:rsidR="00D24F18" w:rsidRPr="00F62C46">
        <w:rPr>
          <w:rFonts w:ascii="Arial" w:hAnsi="Arial" w:cs="Arial"/>
        </w:rPr>
        <w:t>§</w:t>
      </w:r>
      <w:r w:rsidR="00D24F18">
        <w:rPr>
          <w:rFonts w:ascii="Arial" w:hAnsi="Arial" w:cs="Arial"/>
        </w:rPr>
        <w:t>20</w:t>
      </w:r>
      <w:r w:rsidR="00D24F18" w:rsidRPr="00F62C46">
        <w:rPr>
          <w:rFonts w:ascii="Arial" w:hAnsi="Arial" w:cs="Arial"/>
        </w:rPr>
        <w:t>4(a)(1)(D)(i)).</w:t>
      </w:r>
    </w:p>
  </w:footnote>
  <w:footnote w:id="222">
    <w:p w14:paraId="263F1FAF" w14:textId="0387E5DA" w:rsidR="00FF321F" w:rsidRPr="00903C48" w:rsidRDefault="00FF321F"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DA1506" w:rsidRPr="00F62C46">
        <w:rPr>
          <w:rFonts w:ascii="Arial" w:hAnsi="Arial" w:cs="Arial"/>
          <w:i/>
          <w:iCs/>
        </w:rPr>
        <w:t>See</w:t>
      </w:r>
      <w:r w:rsidR="00DA1506" w:rsidRPr="00F62C46">
        <w:rPr>
          <w:rFonts w:ascii="Arial" w:hAnsi="Arial" w:cs="Arial"/>
        </w:rPr>
        <w:t xml:space="preserve"> 3 USCIS-PM D.3</w:t>
      </w:r>
      <w:r w:rsidR="00DA1506">
        <w:rPr>
          <w:rFonts w:ascii="Arial" w:hAnsi="Arial" w:cs="Arial"/>
        </w:rPr>
        <w:t>(G)(2)</w:t>
      </w:r>
      <w:r w:rsidR="00DA1506" w:rsidRPr="00F62C46">
        <w:rPr>
          <w:rFonts w:ascii="Arial" w:hAnsi="Arial" w:cs="Arial"/>
        </w:rPr>
        <w:t xml:space="preserve"> </w:t>
      </w:r>
      <w:r w:rsidRPr="00903C48">
        <w:rPr>
          <w:rFonts w:ascii="Arial" w:hAnsi="Arial" w:cs="Times New Roman"/>
        </w:rPr>
        <w:t xml:space="preserve">(citing </w:t>
      </w:r>
      <w:r w:rsidR="00AE3082" w:rsidRPr="00903C48">
        <w:rPr>
          <w:rFonts w:ascii="Arial" w:hAnsi="Arial" w:cs="Times New Roman"/>
        </w:rPr>
        <w:t>Pub. L. 107-208, 116 Stat. 927 (August 6, 2002) and Title V of Pub. L. 106-386, 114 Stat. 1464 (October 28, 2000)).</w:t>
      </w:r>
    </w:p>
  </w:footnote>
  <w:footnote w:id="223">
    <w:p w14:paraId="52924ACF" w14:textId="0E88F48E" w:rsidR="001A5E7E" w:rsidRPr="00903C48" w:rsidRDefault="001A5E7E"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 xml:space="preserve">See generally </w:t>
      </w:r>
      <w:r w:rsidR="00DA1506">
        <w:rPr>
          <w:rFonts w:ascii="Arial" w:hAnsi="Arial" w:cs="Times New Roman"/>
        </w:rPr>
        <w:t xml:space="preserve">INA </w:t>
      </w:r>
      <w:r w:rsidR="001A4383" w:rsidRPr="00903C48">
        <w:rPr>
          <w:rFonts w:ascii="Arial" w:hAnsi="Arial" w:cs="Times New Roman"/>
        </w:rPr>
        <w:t>§</w:t>
      </w:r>
      <w:r w:rsidR="00DA1506">
        <w:rPr>
          <w:rFonts w:ascii="Arial" w:hAnsi="Arial" w:cs="Times New Roman"/>
        </w:rPr>
        <w:t>203</w:t>
      </w:r>
      <w:r w:rsidRPr="00903C48">
        <w:rPr>
          <w:rFonts w:ascii="Arial" w:hAnsi="Arial" w:cs="Times New Roman"/>
        </w:rPr>
        <w:t xml:space="preserve">(a) </w:t>
      </w:r>
    </w:p>
  </w:footnote>
  <w:footnote w:id="224">
    <w:p w14:paraId="1F8244E1" w14:textId="4F955CB8" w:rsidR="0023666F" w:rsidRPr="00903C48" w:rsidRDefault="0023666F"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687A99" w:rsidRPr="00F62C46">
        <w:rPr>
          <w:rFonts w:ascii="Arial" w:hAnsi="Arial" w:cs="Arial"/>
          <w:i/>
          <w:iCs/>
        </w:rPr>
        <w:t xml:space="preserve">See </w:t>
      </w:r>
      <w:r w:rsidR="00687A99" w:rsidRPr="00F62C46">
        <w:rPr>
          <w:rFonts w:ascii="Arial" w:hAnsi="Arial" w:cs="Arial"/>
        </w:rPr>
        <w:t>3 USCIS-PM D.4</w:t>
      </w:r>
      <w:r w:rsidR="00687A99">
        <w:rPr>
          <w:rFonts w:ascii="Arial" w:hAnsi="Arial" w:cs="Arial"/>
        </w:rPr>
        <w:t xml:space="preserve">(A)(1) </w:t>
      </w:r>
      <w:r w:rsidR="00687A99" w:rsidRPr="00F62C46">
        <w:rPr>
          <w:rFonts w:ascii="Arial" w:hAnsi="Arial" w:cs="Arial"/>
        </w:rPr>
        <w:t>(citing 8 C.F.R. §204.2(h)(2)).</w:t>
      </w:r>
    </w:p>
  </w:footnote>
  <w:footnote w:id="225">
    <w:p w14:paraId="63993FBB" w14:textId="77777777" w:rsidR="0023666F" w:rsidRPr="00903C48" w:rsidRDefault="0023666F"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See 8 C.F.R. §204.2(h)(2).</w:t>
      </w:r>
    </w:p>
  </w:footnote>
  <w:footnote w:id="226">
    <w:p w14:paraId="6BB6D371" w14:textId="6F81E4E0" w:rsidR="006C4538" w:rsidRPr="00532FE0" w:rsidRDefault="006C4538" w:rsidP="00272482">
      <w:pPr>
        <w:pStyle w:val="FootnoteText"/>
        <w:keepNext/>
        <w:keepLines/>
        <w:rPr>
          <w:rFonts w:ascii="Arial" w:hAnsi="Arial" w:cs="Arial"/>
        </w:rPr>
      </w:pPr>
      <w:r w:rsidRPr="00903C48">
        <w:rPr>
          <w:rStyle w:val="FootnoteReference"/>
          <w:rFonts w:ascii="Arial" w:hAnsi="Arial" w:cs="Times New Roman"/>
        </w:rPr>
        <w:footnoteRef/>
      </w:r>
      <w:r w:rsidRPr="00903C48">
        <w:rPr>
          <w:rFonts w:ascii="Arial" w:hAnsi="Arial" w:cs="Times New Roman"/>
        </w:rPr>
        <w:t xml:space="preserve"> </w:t>
      </w:r>
      <w:r w:rsidR="00687A99" w:rsidRPr="00F62C46">
        <w:rPr>
          <w:rFonts w:ascii="Arial" w:hAnsi="Arial" w:cs="Arial"/>
          <w:i/>
          <w:iCs/>
        </w:rPr>
        <w:t>See</w:t>
      </w:r>
      <w:r w:rsidR="00687A99" w:rsidRPr="00F62C46">
        <w:rPr>
          <w:rFonts w:ascii="Arial" w:hAnsi="Arial" w:cs="Arial"/>
        </w:rPr>
        <w:t xml:space="preserve"> 3 USCIS-PM D.4</w:t>
      </w:r>
      <w:r w:rsidR="00687A99">
        <w:rPr>
          <w:rFonts w:ascii="Arial" w:hAnsi="Arial" w:cs="Arial"/>
        </w:rPr>
        <w:t>(A)(1)</w:t>
      </w:r>
      <w:r w:rsidR="00687A99" w:rsidRPr="00F62C46">
        <w:rPr>
          <w:rFonts w:ascii="Arial" w:hAnsi="Arial" w:cs="Arial"/>
        </w:rPr>
        <w:t xml:space="preserve"> (citing 8 C.F.R. §204.2(c)(4) (states that derivatives “may” retain the same priority date as the principal.))</w:t>
      </w:r>
    </w:p>
  </w:footnote>
  <w:footnote w:id="227">
    <w:p w14:paraId="2EF93C5E" w14:textId="64607CDD" w:rsidR="005F126B" w:rsidRPr="005F126B" w:rsidRDefault="005F126B" w:rsidP="00272482">
      <w:pPr>
        <w:pStyle w:val="FootnoteText"/>
        <w:keepNext/>
        <w:keepLines/>
        <w:rPr>
          <w:rFonts w:ascii="Arial" w:hAnsi="Arial" w:cs="Times New Roman (Body CS)"/>
        </w:rPr>
      </w:pPr>
      <w:r w:rsidRPr="005F126B">
        <w:rPr>
          <w:rStyle w:val="FootnoteReference"/>
          <w:rFonts w:ascii="Arial" w:hAnsi="Arial" w:cs="Times New Roman (Body CS)"/>
        </w:rPr>
        <w:footnoteRef/>
      </w:r>
      <w:r w:rsidR="00E157C7">
        <w:rPr>
          <w:rFonts w:ascii="Arial" w:hAnsi="Arial" w:cs="Times New Roman (Body CS)"/>
        </w:rPr>
        <w:t xml:space="preserve"> While </w:t>
      </w:r>
      <w:r w:rsidR="003B4241">
        <w:rPr>
          <w:rFonts w:ascii="Arial" w:hAnsi="Arial" w:cs="Times New Roman (Body CS)"/>
        </w:rPr>
        <w:t xml:space="preserve">the </w:t>
      </w:r>
      <w:r w:rsidR="00AE7041">
        <w:rPr>
          <w:rFonts w:ascii="Arial" w:hAnsi="Arial" w:cs="Times New Roman (Body CS)"/>
        </w:rPr>
        <w:t>Personal Responsibility and Work Opportunity Reconciliation Act of 1996</w:t>
      </w:r>
      <w:r w:rsidR="003B4241">
        <w:rPr>
          <w:rFonts w:ascii="Arial" w:hAnsi="Arial" w:cs="Times New Roman (Body CS)"/>
        </w:rPr>
        <w:t xml:space="preserve"> </w:t>
      </w:r>
      <w:r w:rsidR="00E157C7">
        <w:rPr>
          <w:rFonts w:ascii="Arial" w:hAnsi="Arial" w:cs="Times New Roman (Body CS)"/>
        </w:rPr>
        <w:t>uses the term “alien,”</w:t>
      </w:r>
      <w:r w:rsidRPr="005F126B">
        <w:rPr>
          <w:rFonts w:ascii="Arial" w:hAnsi="Arial" w:cs="Times New Roman (Body CS)"/>
        </w:rPr>
        <w:t xml:space="preserve"> ASISTA uses the term “noncitizens” instead of “aliens.”</w:t>
      </w:r>
    </w:p>
  </w:footnote>
  <w:footnote w:id="228">
    <w:p w14:paraId="6936DE13" w14:textId="53878E41" w:rsidR="00A32323" w:rsidRPr="00903C48" w:rsidRDefault="00A32323"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7633A5" w:rsidRPr="00903C48">
        <w:rPr>
          <w:rFonts w:ascii="Arial" w:hAnsi="Arial" w:cs="Times New Roman"/>
          <w:smallCaps/>
        </w:rPr>
        <w:t>United states citizenship and immigration servs., adjudicator’s field manual</w:t>
      </w:r>
      <w:r w:rsidRPr="00903C48">
        <w:rPr>
          <w:rFonts w:ascii="Arial" w:hAnsi="Arial" w:cs="Times New Roman"/>
        </w:rPr>
        <w:t xml:space="preserve"> Chapter 21.15, at 258</w:t>
      </w:r>
      <w:r w:rsidR="005E6722" w:rsidRPr="00903C48">
        <w:rPr>
          <w:rFonts w:ascii="Arial" w:hAnsi="Arial" w:cs="Times New Roman"/>
        </w:rPr>
        <w:t xml:space="preserve">, </w:t>
      </w:r>
      <w:r w:rsidR="005E6722" w:rsidRPr="00903C48">
        <w:rPr>
          <w:rFonts w:ascii="Arial" w:hAnsi="Arial" w:cs="Times New Roman"/>
          <w:i/>
          <w:iCs/>
        </w:rPr>
        <w:t xml:space="preserve">available at </w:t>
      </w:r>
      <w:hyperlink r:id="rId4" w:history="1">
        <w:r w:rsidR="001A792D" w:rsidRPr="00903C48">
          <w:rPr>
            <w:rStyle w:val="Hyperlink"/>
            <w:rFonts w:ascii="Arial" w:hAnsi="Arial" w:cs="Times New Roman"/>
          </w:rPr>
          <w:t>https://web.archive.org/web/20211117031330/https://www.uscis.gov/sites/default/files/document/policy-manual-afm/afm21-external.pdf</w:t>
        </w:r>
      </w:hyperlink>
      <w:r w:rsidR="001A792D" w:rsidRPr="00903C48">
        <w:rPr>
          <w:rFonts w:ascii="Arial" w:hAnsi="Arial" w:cs="Times New Roman"/>
        </w:rPr>
        <w:t xml:space="preserve">. </w:t>
      </w:r>
    </w:p>
  </w:footnote>
  <w:footnote w:id="229">
    <w:p w14:paraId="3D711179" w14:textId="1FB71EEC" w:rsidR="00A32323" w:rsidRPr="00903C48" w:rsidRDefault="00A32323"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See generally</w:t>
      </w:r>
      <w:r w:rsidRPr="00903C48">
        <w:rPr>
          <w:rFonts w:ascii="Arial" w:hAnsi="Arial" w:cs="Times New Roman"/>
        </w:rPr>
        <w:t xml:space="preserve"> </w:t>
      </w:r>
      <w:r w:rsidR="002B524D" w:rsidRPr="00903C48">
        <w:rPr>
          <w:rFonts w:ascii="Arial" w:hAnsi="Arial" w:cs="Times New Roman"/>
        </w:rPr>
        <w:t>Personal Responsibility and Work Opportunity Reconciliation Act of 1996, Pub. L. 104-193 (1996).</w:t>
      </w:r>
    </w:p>
  </w:footnote>
  <w:footnote w:id="230">
    <w:p w14:paraId="6135C278" w14:textId="3E5B5739" w:rsidR="002B524D" w:rsidRPr="00903C48" w:rsidRDefault="002B524D"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See generally id</w:t>
      </w:r>
      <w:r w:rsidRPr="00903C48">
        <w:rPr>
          <w:rFonts w:ascii="Arial" w:hAnsi="Arial" w:cs="Times New Roman"/>
        </w:rPr>
        <w:t>.</w:t>
      </w:r>
    </w:p>
  </w:footnote>
  <w:footnote w:id="231">
    <w:p w14:paraId="70F2E499" w14:textId="21B15B46" w:rsidR="002B524D" w:rsidRPr="00903C48" w:rsidRDefault="002B524D"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5F126B" w:rsidRPr="00F62C46">
        <w:rPr>
          <w:rFonts w:ascii="Arial" w:hAnsi="Arial" w:cs="Arial"/>
          <w:i/>
          <w:iCs/>
        </w:rPr>
        <w:t>See</w:t>
      </w:r>
      <w:r w:rsidR="005F126B" w:rsidRPr="00F62C46">
        <w:rPr>
          <w:rFonts w:ascii="Arial" w:hAnsi="Arial" w:cs="Arial"/>
        </w:rPr>
        <w:t xml:space="preserve"> 3 USCIS-PM D.5</w:t>
      </w:r>
      <w:r w:rsidR="005F126B">
        <w:rPr>
          <w:rFonts w:ascii="Arial" w:hAnsi="Arial" w:cs="Arial"/>
        </w:rPr>
        <w:t>(A).</w:t>
      </w:r>
    </w:p>
  </w:footnote>
  <w:footnote w:id="232">
    <w:p w14:paraId="350674F1" w14:textId="19F13FF7" w:rsidR="00180E82" w:rsidRPr="00903C48" w:rsidRDefault="00180E82"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753404" w:rsidRPr="00903C48">
        <w:rPr>
          <w:rFonts w:ascii="Arial" w:hAnsi="Arial" w:cs="Times New Roman"/>
          <w:i/>
          <w:iCs/>
        </w:rPr>
        <w:t>Cf</w:t>
      </w:r>
      <w:r w:rsidR="00753404" w:rsidRPr="00903C48">
        <w:rPr>
          <w:rFonts w:ascii="Arial" w:hAnsi="Arial" w:cs="Times New Roman"/>
        </w:rPr>
        <w:t xml:space="preserve">. </w:t>
      </w:r>
      <w:r w:rsidRPr="00903C48">
        <w:rPr>
          <w:rFonts w:ascii="Arial" w:hAnsi="Arial" w:cs="Times New Roman"/>
          <w:i/>
          <w:iCs/>
        </w:rPr>
        <w:t>Matter of L-A-B-R</w:t>
      </w:r>
      <w:r w:rsidR="00753404" w:rsidRPr="00903C48">
        <w:rPr>
          <w:rFonts w:ascii="Arial" w:hAnsi="Arial" w:cs="Times New Roman"/>
        </w:rPr>
        <w:t xml:space="preserve">, </w:t>
      </w:r>
      <w:r w:rsidR="006030F8" w:rsidRPr="00903C48">
        <w:rPr>
          <w:rFonts w:ascii="Arial" w:hAnsi="Arial" w:cs="Times New Roman"/>
        </w:rPr>
        <w:t>27 I</w:t>
      </w:r>
      <w:r w:rsidR="00753404" w:rsidRPr="00903C48">
        <w:rPr>
          <w:rFonts w:ascii="Arial" w:hAnsi="Arial" w:cs="Times New Roman"/>
        </w:rPr>
        <w:t xml:space="preserve">&amp;N Dec. </w:t>
      </w:r>
      <w:r w:rsidR="006030F8" w:rsidRPr="00903C48">
        <w:rPr>
          <w:rFonts w:ascii="Arial" w:hAnsi="Arial" w:cs="Times New Roman"/>
        </w:rPr>
        <w:t xml:space="preserve">405, 406 </w:t>
      </w:r>
      <w:r w:rsidR="00753404" w:rsidRPr="00903C48">
        <w:rPr>
          <w:rFonts w:ascii="Arial" w:hAnsi="Arial" w:cs="Times New Roman"/>
        </w:rPr>
        <w:t>(2018)</w:t>
      </w:r>
      <w:r w:rsidRPr="00903C48">
        <w:rPr>
          <w:rFonts w:ascii="Arial" w:hAnsi="Arial" w:cs="Times New Roman"/>
        </w:rPr>
        <w:t xml:space="preserve"> </w:t>
      </w:r>
      <w:r w:rsidR="00753404" w:rsidRPr="00903C48">
        <w:rPr>
          <w:rFonts w:ascii="Arial" w:hAnsi="Arial" w:cs="Times New Roman"/>
        </w:rPr>
        <w:t xml:space="preserve">(continuances) </w:t>
      </w:r>
      <w:r w:rsidRPr="00903C48">
        <w:rPr>
          <w:rFonts w:ascii="Arial" w:hAnsi="Arial" w:cs="Times New Roman"/>
        </w:rPr>
        <w:t xml:space="preserve">and </w:t>
      </w:r>
      <w:r w:rsidRPr="00903C48">
        <w:rPr>
          <w:rFonts w:ascii="Arial" w:hAnsi="Arial" w:cs="Times New Roman"/>
          <w:i/>
          <w:iCs/>
        </w:rPr>
        <w:t>Matter of Avetisyan</w:t>
      </w:r>
      <w:r w:rsidR="00753404" w:rsidRPr="00903C48">
        <w:rPr>
          <w:rFonts w:ascii="Arial" w:hAnsi="Arial" w:cs="Times New Roman"/>
        </w:rPr>
        <w:t>, 25 I&amp;N Dec. 688</w:t>
      </w:r>
      <w:r w:rsidR="006030F8" w:rsidRPr="00903C48">
        <w:rPr>
          <w:rFonts w:ascii="Arial" w:hAnsi="Arial" w:cs="Times New Roman"/>
        </w:rPr>
        <w:t>, 696</w:t>
      </w:r>
      <w:r w:rsidR="00753404" w:rsidRPr="00903C48">
        <w:rPr>
          <w:rFonts w:ascii="Arial" w:hAnsi="Arial" w:cs="Times New Roman"/>
        </w:rPr>
        <w:t xml:space="preserve"> (2012) (administrative closure) (both decisions</w:t>
      </w:r>
      <w:r w:rsidRPr="00903C48">
        <w:rPr>
          <w:rFonts w:ascii="Arial" w:hAnsi="Arial" w:cs="Times New Roman"/>
        </w:rPr>
        <w:t xml:space="preserve"> </w:t>
      </w:r>
      <w:r w:rsidR="00753404" w:rsidRPr="00903C48">
        <w:rPr>
          <w:rFonts w:ascii="Arial" w:hAnsi="Arial" w:cs="Times New Roman"/>
        </w:rPr>
        <w:t xml:space="preserve">consider </w:t>
      </w:r>
      <w:r w:rsidRPr="00903C48">
        <w:rPr>
          <w:rFonts w:ascii="Arial" w:hAnsi="Arial" w:cs="Times New Roman"/>
        </w:rPr>
        <w:t>the likelihood that the</w:t>
      </w:r>
      <w:r w:rsidR="006030F8" w:rsidRPr="00903C48">
        <w:rPr>
          <w:rFonts w:ascii="Arial" w:hAnsi="Arial" w:cs="Times New Roman"/>
        </w:rPr>
        <w:t xml:space="preserve"> respondent’s request for </w:t>
      </w:r>
      <w:r w:rsidRPr="00903C48">
        <w:rPr>
          <w:rFonts w:ascii="Arial" w:hAnsi="Arial" w:cs="Times New Roman"/>
        </w:rPr>
        <w:t>relief</w:t>
      </w:r>
      <w:r w:rsidR="006030F8" w:rsidRPr="00903C48">
        <w:rPr>
          <w:rFonts w:ascii="Arial" w:hAnsi="Arial" w:cs="Times New Roman"/>
        </w:rPr>
        <w:t xml:space="preserve"> outside of removal proceedings</w:t>
      </w:r>
      <w:r w:rsidRPr="00903C48">
        <w:rPr>
          <w:rFonts w:ascii="Arial" w:hAnsi="Arial" w:cs="Times New Roman"/>
        </w:rPr>
        <w:t xml:space="preserve"> will be approved).</w:t>
      </w:r>
      <w:r w:rsidR="00753404" w:rsidRPr="00903C48">
        <w:rPr>
          <w:rFonts w:ascii="Arial" w:hAnsi="Arial" w:cs="Times New Roman"/>
        </w:rPr>
        <w:t xml:space="preserve"> </w:t>
      </w:r>
      <w:r w:rsidR="00753404" w:rsidRPr="00903C48">
        <w:rPr>
          <w:rFonts w:ascii="Arial" w:hAnsi="Arial" w:cs="Times New Roman"/>
          <w:i/>
          <w:iCs/>
        </w:rPr>
        <w:t>Matter of Cruz-Valdez</w:t>
      </w:r>
      <w:r w:rsidR="00753404" w:rsidRPr="00903C48">
        <w:rPr>
          <w:rFonts w:ascii="Arial" w:hAnsi="Arial" w:cs="Times New Roman"/>
        </w:rPr>
        <w:t xml:space="preserve"> held that, unless a circuit court has held otherwise, IJs and the BIA “should apply the standard for administrative closure set out in Matter of Avetisyan and Matter of W-Y-U.</w:t>
      </w:r>
      <w:r w:rsidR="00461FB0" w:rsidRPr="00903C48">
        <w:rPr>
          <w:rFonts w:ascii="Arial" w:hAnsi="Arial" w:cs="Times New Roman"/>
        </w:rPr>
        <w:t>”</w:t>
      </w:r>
      <w:r w:rsidR="00753404" w:rsidRPr="00903C48">
        <w:rPr>
          <w:rFonts w:ascii="Arial" w:hAnsi="Arial" w:cs="Times New Roman"/>
        </w:rPr>
        <w:t xml:space="preserve"> </w:t>
      </w:r>
      <w:r w:rsidR="006030F8" w:rsidRPr="00903C48">
        <w:rPr>
          <w:rFonts w:ascii="Arial" w:hAnsi="Arial" w:cs="Times New Roman"/>
          <w:i/>
          <w:iCs/>
        </w:rPr>
        <w:t>Matter of Cruz-Valdez</w:t>
      </w:r>
      <w:r w:rsidR="006030F8" w:rsidRPr="00903C48">
        <w:rPr>
          <w:rFonts w:ascii="Arial" w:hAnsi="Arial" w:cs="Times New Roman"/>
        </w:rPr>
        <w:t>, 28 I&amp;N Dec. 326, 329 (A.G. 2021).</w:t>
      </w:r>
    </w:p>
  </w:footnote>
  <w:footnote w:id="233">
    <w:p w14:paraId="20C3E592" w14:textId="419EEBFF" w:rsidR="00B112EA" w:rsidRPr="00903C48" w:rsidRDefault="00B112EA"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5F126B" w:rsidRPr="00F62C46">
        <w:rPr>
          <w:rFonts w:ascii="Arial" w:hAnsi="Arial" w:cs="Arial"/>
          <w:i/>
          <w:iCs/>
        </w:rPr>
        <w:t xml:space="preserve">See </w:t>
      </w:r>
      <w:r w:rsidR="005F126B" w:rsidRPr="00F62C46">
        <w:rPr>
          <w:rFonts w:ascii="Arial" w:hAnsi="Arial" w:cs="Arial"/>
        </w:rPr>
        <w:t>3 USCIS-PM D.5</w:t>
      </w:r>
      <w:r w:rsidR="005F126B">
        <w:rPr>
          <w:rFonts w:ascii="Arial" w:hAnsi="Arial" w:cs="Arial"/>
        </w:rPr>
        <w:t>(B)(2)</w:t>
      </w:r>
      <w:r w:rsidR="005F126B" w:rsidRPr="00F62C46">
        <w:rPr>
          <w:rFonts w:ascii="Arial" w:hAnsi="Arial" w:cs="Arial"/>
        </w:rPr>
        <w:t>.</w:t>
      </w:r>
    </w:p>
  </w:footnote>
  <w:footnote w:id="234">
    <w:p w14:paraId="00D145B7" w14:textId="6023B06B" w:rsidR="00B112EA" w:rsidRPr="00903C48" w:rsidRDefault="00B112EA"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246C07" w:rsidRPr="00903C48">
        <w:rPr>
          <w:rFonts w:ascii="Arial" w:hAnsi="Arial" w:cs="Times New Roman"/>
          <w:i/>
          <w:iCs/>
        </w:rPr>
        <w:t>See</w:t>
      </w:r>
      <w:r w:rsidRPr="00903C48">
        <w:rPr>
          <w:rFonts w:ascii="Arial" w:hAnsi="Arial" w:cs="Times New Roman"/>
          <w:i/>
          <w:iCs/>
        </w:rPr>
        <w:t xml:space="preserve"> </w:t>
      </w:r>
      <w:r w:rsidR="00246C07" w:rsidRPr="00903C48">
        <w:rPr>
          <w:rFonts w:ascii="Arial" w:hAnsi="Arial" w:cs="Times New Roman"/>
          <w:i/>
          <w:iCs/>
        </w:rPr>
        <w:t>id</w:t>
      </w:r>
      <w:r w:rsidR="00246C07" w:rsidRPr="00903C48">
        <w:rPr>
          <w:rFonts w:ascii="Arial" w:hAnsi="Arial" w:cs="Times New Roman"/>
        </w:rPr>
        <w:t>.</w:t>
      </w:r>
    </w:p>
  </w:footnote>
  <w:footnote w:id="235">
    <w:p w14:paraId="3C79CF31" w14:textId="7009ED02" w:rsidR="00953578" w:rsidRPr="00903C48" w:rsidRDefault="00953578"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See id</w:t>
      </w:r>
      <w:r w:rsidRPr="00903C48">
        <w:rPr>
          <w:rFonts w:ascii="Arial" w:hAnsi="Arial" w:cs="Times New Roman"/>
        </w:rPr>
        <w:t xml:space="preserve">. (citing </w:t>
      </w:r>
      <w:r w:rsidR="0072049E">
        <w:rPr>
          <w:rFonts w:ascii="Arial" w:hAnsi="Arial" w:cs="Times New Roman"/>
        </w:rPr>
        <w:t xml:space="preserve">INA </w:t>
      </w:r>
      <w:r w:rsidR="00246C07" w:rsidRPr="00903C48">
        <w:rPr>
          <w:rFonts w:ascii="Arial" w:hAnsi="Arial" w:cs="Times New Roman"/>
        </w:rPr>
        <w:t>§</w:t>
      </w:r>
      <w:r w:rsidR="0072049E">
        <w:rPr>
          <w:rFonts w:ascii="Arial" w:hAnsi="Arial" w:cs="Times New Roman"/>
        </w:rPr>
        <w:t>20</w:t>
      </w:r>
      <w:r w:rsidR="00246C07" w:rsidRPr="00903C48">
        <w:rPr>
          <w:rFonts w:ascii="Arial" w:hAnsi="Arial" w:cs="Times New Roman"/>
        </w:rPr>
        <w:t>4</w:t>
      </w:r>
      <w:r w:rsidRPr="00903C48">
        <w:rPr>
          <w:rFonts w:ascii="Arial" w:hAnsi="Arial" w:cs="Times New Roman"/>
        </w:rPr>
        <w:t xml:space="preserve">(a)(1)(J), 8 C.F.R. </w:t>
      </w:r>
      <w:r w:rsidR="00246C07" w:rsidRPr="00903C48">
        <w:rPr>
          <w:rFonts w:ascii="Arial" w:hAnsi="Arial" w:cs="Times New Roman"/>
        </w:rPr>
        <w:t>§</w:t>
      </w:r>
      <w:r w:rsidRPr="00903C48">
        <w:rPr>
          <w:rFonts w:ascii="Arial" w:hAnsi="Arial" w:cs="Times New Roman"/>
        </w:rPr>
        <w:t xml:space="preserve">204.2(c)(2)(i), 8 C.F.R. </w:t>
      </w:r>
      <w:r w:rsidR="00246C07" w:rsidRPr="00903C48">
        <w:rPr>
          <w:rFonts w:ascii="Arial" w:hAnsi="Arial" w:cs="Times New Roman"/>
        </w:rPr>
        <w:t>§</w:t>
      </w:r>
      <w:r w:rsidRPr="00903C48">
        <w:rPr>
          <w:rFonts w:ascii="Arial" w:hAnsi="Arial" w:cs="Times New Roman"/>
        </w:rPr>
        <w:t>204.2(e)(2)(i), and 61 FR 13061 (March 26, 1996)).</w:t>
      </w:r>
    </w:p>
  </w:footnote>
  <w:footnote w:id="236">
    <w:p w14:paraId="5D2025A0" w14:textId="7AD611E3" w:rsidR="00953578" w:rsidRPr="00903C48" w:rsidRDefault="00953578"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72049E" w:rsidRPr="00F62C46">
        <w:rPr>
          <w:rFonts w:ascii="Arial" w:hAnsi="Arial" w:cs="Arial"/>
        </w:rPr>
        <w:t>3 USCIS-PM D.5</w:t>
      </w:r>
      <w:r w:rsidR="0072049E">
        <w:rPr>
          <w:rFonts w:ascii="Arial" w:hAnsi="Arial" w:cs="Arial"/>
        </w:rPr>
        <w:t>(B)(2)</w:t>
      </w:r>
      <w:r w:rsidR="0072049E" w:rsidRPr="00F62C46">
        <w:rPr>
          <w:rFonts w:ascii="Arial" w:hAnsi="Arial" w:cs="Arial"/>
        </w:rPr>
        <w:t>.</w:t>
      </w:r>
    </w:p>
  </w:footnote>
  <w:footnote w:id="237">
    <w:p w14:paraId="764E706D" w14:textId="6AB0CF04" w:rsidR="00792E96" w:rsidRPr="00903C48" w:rsidRDefault="00792E96" w:rsidP="00272482">
      <w:pPr>
        <w:pStyle w:val="FootnoteText"/>
        <w:keepNext/>
        <w:keepLines/>
        <w:rPr>
          <w:rFonts w:ascii="Arial" w:hAnsi="Arial" w:cs="Times New Roman"/>
        </w:rPr>
      </w:pPr>
      <w:r w:rsidRPr="00903C48">
        <w:rPr>
          <w:rStyle w:val="FootnoteReference"/>
          <w:rFonts w:ascii="Arial" w:hAnsi="Arial" w:cs="Times New Roman"/>
        </w:rPr>
        <w:footnoteRef/>
      </w:r>
      <w:r w:rsidR="00BB2E8F" w:rsidRPr="00903C48">
        <w:rPr>
          <w:rFonts w:ascii="Arial" w:hAnsi="Arial" w:cs="Times New Roman"/>
        </w:rPr>
        <w:t xml:space="preserve"> </w:t>
      </w:r>
      <w:r w:rsidR="00BB2E8F" w:rsidRPr="00903C48">
        <w:rPr>
          <w:rFonts w:ascii="Arial" w:hAnsi="Arial" w:cs="Times New Roman"/>
          <w:i/>
          <w:iCs/>
        </w:rPr>
        <w:t>Cf</w:t>
      </w:r>
      <w:r w:rsidR="00BB2E8F" w:rsidRPr="00903C48">
        <w:rPr>
          <w:rFonts w:ascii="Arial" w:hAnsi="Arial" w:cs="Times New Roman"/>
        </w:rPr>
        <w:t xml:space="preserve">. </w:t>
      </w:r>
      <w:r w:rsidR="00246C07" w:rsidRPr="00903C48">
        <w:rPr>
          <w:rFonts w:ascii="Arial" w:hAnsi="Arial" w:cs="Times New Roman"/>
          <w:i/>
          <w:iCs/>
        </w:rPr>
        <w:t>id</w:t>
      </w:r>
      <w:r w:rsidR="00BB2E8F" w:rsidRPr="00903C48">
        <w:rPr>
          <w:rFonts w:ascii="Arial" w:hAnsi="Arial" w:cs="Times New Roman"/>
        </w:rPr>
        <w:t>.</w:t>
      </w:r>
    </w:p>
  </w:footnote>
  <w:footnote w:id="238">
    <w:p w14:paraId="09322CFF" w14:textId="1A1C063B" w:rsidR="00F1604E" w:rsidRPr="00903C48" w:rsidRDefault="00F1604E"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See id</w:t>
      </w:r>
      <w:r w:rsidRPr="00903C48">
        <w:rPr>
          <w:rFonts w:ascii="Arial" w:hAnsi="Arial" w:cs="Times New Roman"/>
        </w:rPr>
        <w:t>.</w:t>
      </w:r>
    </w:p>
  </w:footnote>
  <w:footnote w:id="239">
    <w:p w14:paraId="57D6DEE6" w14:textId="28D08D26" w:rsidR="00AD26EF" w:rsidRPr="0072049E" w:rsidRDefault="00AD26EF" w:rsidP="00272482">
      <w:pPr>
        <w:pStyle w:val="FootnoteText"/>
        <w:keepNext/>
        <w:keepLines/>
        <w:rPr>
          <w:rFonts w:ascii="Arial" w:hAnsi="Arial" w:cs="Arial"/>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Cf</w:t>
      </w:r>
      <w:r w:rsidRPr="00903C48">
        <w:rPr>
          <w:rFonts w:ascii="Arial" w:hAnsi="Arial" w:cs="Times New Roman"/>
        </w:rPr>
        <w:t>.</w:t>
      </w:r>
      <w:r w:rsidR="0072049E" w:rsidRPr="00F62C46">
        <w:rPr>
          <w:rFonts w:ascii="Arial" w:hAnsi="Arial" w:cs="Arial"/>
          <w:i/>
          <w:iCs/>
        </w:rPr>
        <w:t xml:space="preserve"> </w:t>
      </w:r>
      <w:r w:rsidR="0072049E">
        <w:rPr>
          <w:rFonts w:ascii="Arial" w:hAnsi="Arial" w:cs="Arial"/>
        </w:rPr>
        <w:t>3 USCIS-PM D.5(B)(2).</w:t>
      </w:r>
    </w:p>
  </w:footnote>
  <w:footnote w:id="240">
    <w:p w14:paraId="6D5BF2AE" w14:textId="346E392A" w:rsidR="00FE41A8" w:rsidRPr="00903C48" w:rsidRDefault="00FE41A8"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FE006E" w:rsidRPr="00F62C46">
        <w:rPr>
          <w:rFonts w:ascii="Arial" w:hAnsi="Arial" w:cs="Arial"/>
          <w:i/>
          <w:iCs/>
        </w:rPr>
        <w:t xml:space="preserve">See </w:t>
      </w:r>
      <w:r w:rsidR="00FE006E" w:rsidRPr="00F62C46">
        <w:rPr>
          <w:rFonts w:ascii="Arial" w:hAnsi="Arial" w:cs="Arial"/>
        </w:rPr>
        <w:t>3 USCIS-PM D.5</w:t>
      </w:r>
      <w:r w:rsidR="00FE006E">
        <w:rPr>
          <w:rFonts w:ascii="Arial" w:hAnsi="Arial" w:cs="Arial"/>
        </w:rPr>
        <w:t>(C)(1)</w:t>
      </w:r>
      <w:r w:rsidR="00FE006E" w:rsidRPr="00F62C46">
        <w:rPr>
          <w:rFonts w:ascii="Arial" w:hAnsi="Arial" w:cs="Arial"/>
        </w:rPr>
        <w:t xml:space="preserve"> (citing </w:t>
      </w:r>
      <w:r w:rsidR="00FE006E">
        <w:rPr>
          <w:rFonts w:ascii="Arial" w:hAnsi="Arial" w:cs="Arial"/>
        </w:rPr>
        <w:t>INA</w:t>
      </w:r>
      <w:r w:rsidR="00FE006E" w:rsidRPr="00F62C46">
        <w:rPr>
          <w:rFonts w:ascii="Arial" w:hAnsi="Arial" w:cs="Arial"/>
        </w:rPr>
        <w:t xml:space="preserve"> §</w:t>
      </w:r>
      <w:r w:rsidR="00FE006E">
        <w:rPr>
          <w:rFonts w:ascii="Arial" w:hAnsi="Arial" w:cs="Arial"/>
        </w:rPr>
        <w:t>20</w:t>
      </w:r>
      <w:r w:rsidR="00FE006E" w:rsidRPr="00F62C46">
        <w:rPr>
          <w:rFonts w:ascii="Arial" w:hAnsi="Arial" w:cs="Arial"/>
        </w:rPr>
        <w:t>4(b)).</w:t>
      </w:r>
    </w:p>
  </w:footnote>
  <w:footnote w:id="241">
    <w:p w14:paraId="0B0E8A7C" w14:textId="59DE59D2" w:rsidR="00FE41A8" w:rsidRPr="00FE006E" w:rsidRDefault="00FE41A8" w:rsidP="00272482">
      <w:pPr>
        <w:pStyle w:val="FootnoteText"/>
        <w:keepNext/>
        <w:keepLines/>
        <w:rPr>
          <w:rFonts w:ascii="Arial" w:hAnsi="Arial" w:cs="Arial"/>
        </w:rPr>
      </w:pPr>
      <w:r w:rsidRPr="00903C48">
        <w:rPr>
          <w:rStyle w:val="FootnoteReference"/>
          <w:rFonts w:ascii="Arial" w:hAnsi="Arial" w:cs="Times New Roman"/>
        </w:rPr>
        <w:footnoteRef/>
      </w:r>
      <w:r w:rsidRPr="00903C48">
        <w:rPr>
          <w:rFonts w:ascii="Arial" w:hAnsi="Arial" w:cs="Times New Roman"/>
        </w:rPr>
        <w:t xml:space="preserve"> </w:t>
      </w:r>
      <w:r w:rsidR="00FE006E">
        <w:rPr>
          <w:rFonts w:ascii="Arial" w:hAnsi="Arial" w:cs="Arial"/>
          <w:i/>
          <w:iCs/>
        </w:rPr>
        <w:t xml:space="preserve">See </w:t>
      </w:r>
      <w:r w:rsidR="00FE006E" w:rsidRPr="00F62C46">
        <w:rPr>
          <w:rFonts w:ascii="Arial" w:hAnsi="Arial" w:cs="Arial"/>
        </w:rPr>
        <w:t>3 USCIS-PM D.2</w:t>
      </w:r>
      <w:r w:rsidR="00FE006E">
        <w:rPr>
          <w:rFonts w:ascii="Arial" w:hAnsi="Arial" w:cs="Arial"/>
        </w:rPr>
        <w:t>(G)(4).</w:t>
      </w:r>
    </w:p>
  </w:footnote>
  <w:footnote w:id="242">
    <w:p w14:paraId="69FDC46D" w14:textId="7049F5B8" w:rsidR="00786741" w:rsidRPr="00FE006E" w:rsidRDefault="00786741" w:rsidP="00272482">
      <w:pPr>
        <w:pStyle w:val="FootnoteText"/>
        <w:keepNext/>
        <w:keepLines/>
        <w:rPr>
          <w:rFonts w:ascii="Arial" w:hAnsi="Arial" w:cs="Arial"/>
        </w:rPr>
      </w:pPr>
      <w:r w:rsidRPr="00903C48">
        <w:rPr>
          <w:rStyle w:val="FootnoteReference"/>
          <w:rFonts w:ascii="Arial" w:hAnsi="Arial" w:cs="Times New Roman"/>
        </w:rPr>
        <w:footnoteRef/>
      </w:r>
      <w:r w:rsidRPr="00903C48">
        <w:rPr>
          <w:rFonts w:ascii="Arial" w:hAnsi="Arial" w:cs="Times New Roman"/>
        </w:rPr>
        <w:t xml:space="preserve"> </w:t>
      </w:r>
      <w:r w:rsidR="00FE006E" w:rsidRPr="00F62C46">
        <w:rPr>
          <w:rFonts w:ascii="Arial" w:hAnsi="Arial" w:cs="Arial"/>
          <w:i/>
          <w:iCs/>
        </w:rPr>
        <w:t>Cf</w:t>
      </w:r>
      <w:r w:rsidR="00FE006E" w:rsidRPr="00F62C46">
        <w:rPr>
          <w:rFonts w:ascii="Arial" w:hAnsi="Arial" w:cs="Arial"/>
        </w:rPr>
        <w:t xml:space="preserve">. </w:t>
      </w:r>
      <w:r w:rsidR="00FE006E">
        <w:rPr>
          <w:rFonts w:ascii="Arial" w:hAnsi="Arial" w:cs="Arial"/>
        </w:rPr>
        <w:t xml:space="preserve">INA </w:t>
      </w:r>
      <w:r w:rsidR="00FE006E" w:rsidRPr="00F62C46">
        <w:rPr>
          <w:rFonts w:ascii="Arial" w:hAnsi="Arial" w:cs="Arial"/>
        </w:rPr>
        <w:t>§</w:t>
      </w:r>
      <w:r w:rsidR="00FE006E">
        <w:rPr>
          <w:rFonts w:ascii="Arial" w:hAnsi="Arial" w:cs="Arial"/>
        </w:rPr>
        <w:t>20</w:t>
      </w:r>
      <w:r w:rsidR="00FE006E" w:rsidRPr="00F62C46">
        <w:rPr>
          <w:rFonts w:ascii="Arial" w:hAnsi="Arial" w:cs="Arial"/>
        </w:rPr>
        <w:t>4(b), 3 USCIS-PM D.5</w:t>
      </w:r>
      <w:r w:rsidR="00FE006E">
        <w:rPr>
          <w:rFonts w:ascii="Arial" w:hAnsi="Arial" w:cs="Arial"/>
        </w:rPr>
        <w:t>(C)(1)</w:t>
      </w:r>
      <w:r w:rsidR="00FE006E" w:rsidRPr="00F62C46">
        <w:rPr>
          <w:rFonts w:ascii="Arial" w:hAnsi="Arial" w:cs="Arial"/>
        </w:rPr>
        <w:t>.</w:t>
      </w:r>
    </w:p>
  </w:footnote>
  <w:footnote w:id="243">
    <w:p w14:paraId="465D3728" w14:textId="7A0A3514" w:rsidR="00CC16BC" w:rsidRPr="00903C48" w:rsidRDefault="00CC16BC" w:rsidP="00272482">
      <w:pPr>
        <w:pStyle w:val="FootnoteText"/>
        <w:keepNext/>
        <w:keepLines/>
        <w:rPr>
          <w:rFonts w:ascii="Arial" w:hAnsi="Arial"/>
        </w:rPr>
      </w:pPr>
      <w:r w:rsidRPr="00903C48">
        <w:rPr>
          <w:rStyle w:val="FootnoteReference"/>
          <w:rFonts w:ascii="Arial" w:hAnsi="Arial"/>
        </w:rPr>
        <w:footnoteRef/>
      </w:r>
      <w:r w:rsidRPr="00903C48">
        <w:rPr>
          <w:rFonts w:ascii="Arial" w:hAnsi="Arial"/>
        </w:rPr>
        <w:t xml:space="preserve"> </w:t>
      </w:r>
      <w:r w:rsidR="00FE006E" w:rsidRPr="00F62C46">
        <w:rPr>
          <w:rFonts w:ascii="Arial" w:hAnsi="Arial" w:cs="Arial"/>
          <w:i/>
          <w:iCs/>
        </w:rPr>
        <w:t>Cf</w:t>
      </w:r>
      <w:r w:rsidR="00FE006E" w:rsidRPr="00F62C46">
        <w:rPr>
          <w:rFonts w:ascii="Arial" w:hAnsi="Arial" w:cs="Arial"/>
        </w:rPr>
        <w:t xml:space="preserve">. </w:t>
      </w:r>
      <w:r w:rsidR="00FE006E">
        <w:rPr>
          <w:rFonts w:ascii="Arial" w:hAnsi="Arial" w:cs="Arial"/>
        </w:rPr>
        <w:t>INA §204</w:t>
      </w:r>
      <w:r w:rsidR="00FE006E" w:rsidRPr="00F62C46">
        <w:rPr>
          <w:rFonts w:ascii="Arial" w:hAnsi="Arial" w:cs="Arial"/>
        </w:rPr>
        <w:t>(b), 3 USCIS-PM D.5</w:t>
      </w:r>
      <w:r w:rsidR="00FE006E">
        <w:rPr>
          <w:rFonts w:ascii="Arial" w:hAnsi="Arial" w:cs="Arial"/>
        </w:rPr>
        <w:t>(C)(1)</w:t>
      </w:r>
      <w:r w:rsidR="00FE006E" w:rsidRPr="00F62C46">
        <w:rPr>
          <w:rFonts w:ascii="Arial" w:hAnsi="Arial" w:cs="Arial"/>
        </w:rPr>
        <w:t>.</w:t>
      </w:r>
    </w:p>
  </w:footnote>
  <w:footnote w:id="244">
    <w:p w14:paraId="4CD7588D" w14:textId="64439EFA" w:rsidR="00411B25" w:rsidRPr="00903C48" w:rsidRDefault="00411B25"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B812F3" w:rsidRPr="00F62C46">
        <w:rPr>
          <w:rFonts w:ascii="Arial" w:hAnsi="Arial" w:cs="Arial"/>
        </w:rPr>
        <w:t>3 USCIS-PM D.5</w:t>
      </w:r>
      <w:r w:rsidR="00B812F3">
        <w:rPr>
          <w:rFonts w:ascii="Arial" w:hAnsi="Arial" w:cs="Arial"/>
        </w:rPr>
        <w:t>(C)(2)</w:t>
      </w:r>
      <w:r w:rsidR="00B812F3" w:rsidRPr="00F62C46">
        <w:rPr>
          <w:rFonts w:ascii="Arial" w:hAnsi="Arial" w:cs="Arial"/>
        </w:rPr>
        <w:t>.</w:t>
      </w:r>
    </w:p>
  </w:footnote>
  <w:footnote w:id="245">
    <w:p w14:paraId="166E4A02" w14:textId="24CE060E" w:rsidR="00450769" w:rsidRPr="00903C48" w:rsidRDefault="00450769"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CC0108" w:rsidRPr="00F62C46">
        <w:rPr>
          <w:rFonts w:ascii="Arial" w:hAnsi="Arial" w:cs="Arial"/>
          <w:i/>
          <w:iCs/>
        </w:rPr>
        <w:t xml:space="preserve">See </w:t>
      </w:r>
      <w:r w:rsidR="00CC0108">
        <w:rPr>
          <w:rFonts w:ascii="Arial" w:hAnsi="Arial" w:cs="Arial"/>
        </w:rPr>
        <w:t>3 USCIS-PM D.5(D)</w:t>
      </w:r>
      <w:r w:rsidR="00CC0108" w:rsidRPr="00F62C46">
        <w:rPr>
          <w:rFonts w:ascii="Arial" w:hAnsi="Arial" w:cs="Arial"/>
        </w:rPr>
        <w:t>.</w:t>
      </w:r>
    </w:p>
  </w:footnote>
  <w:footnote w:id="246">
    <w:p w14:paraId="7BE5A905" w14:textId="1085B592" w:rsidR="00836CE4" w:rsidRPr="00903C48" w:rsidRDefault="00836CE4" w:rsidP="00272482">
      <w:pPr>
        <w:pStyle w:val="FootnoteText"/>
        <w:keepNext/>
        <w:keepLines/>
        <w:rPr>
          <w:rFonts w:ascii="Arial" w:hAnsi="Arial" w:cs="Times New Roman"/>
        </w:rPr>
      </w:pPr>
      <w:r w:rsidRPr="00903C48">
        <w:rPr>
          <w:rStyle w:val="FootnoteReference"/>
          <w:rFonts w:ascii="Arial" w:hAnsi="Arial" w:cs="Times New Roman"/>
        </w:rPr>
        <w:footnoteRef/>
      </w:r>
      <w:r w:rsidR="00220B41" w:rsidRPr="00903C48">
        <w:rPr>
          <w:rFonts w:ascii="Arial" w:hAnsi="Arial" w:cs="Times New Roman"/>
        </w:rPr>
        <w:t xml:space="preserve"> </w:t>
      </w:r>
      <w:r w:rsidR="00CC0108" w:rsidRPr="00F62C46">
        <w:rPr>
          <w:rFonts w:ascii="Arial" w:hAnsi="Arial" w:cs="Arial"/>
          <w:i/>
          <w:iCs/>
        </w:rPr>
        <w:t>See</w:t>
      </w:r>
      <w:r w:rsidR="00CC0108" w:rsidRPr="00F62C46">
        <w:rPr>
          <w:rFonts w:ascii="Arial" w:hAnsi="Arial" w:cs="Arial"/>
        </w:rPr>
        <w:t xml:space="preserve"> </w:t>
      </w:r>
      <w:r w:rsidR="00CC0108" w:rsidRPr="00F62C46">
        <w:rPr>
          <w:rFonts w:ascii="Arial" w:hAnsi="Arial" w:cs="Arial"/>
          <w:i/>
          <w:iCs/>
        </w:rPr>
        <w:t>id</w:t>
      </w:r>
      <w:r w:rsidR="00CC0108" w:rsidRPr="00F62C46">
        <w:rPr>
          <w:rFonts w:ascii="Arial" w:hAnsi="Arial" w:cs="Arial"/>
        </w:rPr>
        <w:t>.</w:t>
      </w:r>
    </w:p>
  </w:footnote>
  <w:footnote w:id="247">
    <w:p w14:paraId="3A222615" w14:textId="6735B324" w:rsidR="00836CE4" w:rsidRPr="00903C48" w:rsidRDefault="00836CE4"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Id</w:t>
      </w:r>
      <w:r w:rsidRPr="00903C48">
        <w:rPr>
          <w:rFonts w:ascii="Arial" w:hAnsi="Arial" w:cs="Times New Roman"/>
        </w:rPr>
        <w:t>.</w:t>
      </w:r>
    </w:p>
  </w:footnote>
  <w:footnote w:id="248">
    <w:p w14:paraId="6E66E4F1" w14:textId="332F9948" w:rsidR="00836CE4" w:rsidRPr="00903C48" w:rsidRDefault="00836CE4"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Id</w:t>
      </w:r>
      <w:r w:rsidRPr="00903C48">
        <w:rPr>
          <w:rFonts w:ascii="Arial" w:hAnsi="Arial" w:cs="Times New Roman"/>
        </w:rPr>
        <w:t>.</w:t>
      </w:r>
    </w:p>
  </w:footnote>
  <w:footnote w:id="249">
    <w:p w14:paraId="20C937C6" w14:textId="1863375E" w:rsidR="00675D6F" w:rsidRPr="00903C48" w:rsidRDefault="00675D6F" w:rsidP="00272482">
      <w:pPr>
        <w:pStyle w:val="FootnoteText"/>
        <w:keepNext/>
        <w:keepLines/>
        <w:rPr>
          <w:rFonts w:ascii="Arial" w:hAnsi="Arial"/>
        </w:rPr>
      </w:pPr>
      <w:r w:rsidRPr="00903C48">
        <w:rPr>
          <w:rStyle w:val="FootnoteReference"/>
          <w:rFonts w:ascii="Arial" w:hAnsi="Arial"/>
        </w:rPr>
        <w:footnoteRef/>
      </w:r>
      <w:r w:rsidRPr="00903C48">
        <w:rPr>
          <w:rFonts w:ascii="Arial" w:hAnsi="Arial"/>
        </w:rPr>
        <w:t xml:space="preserve"> </w:t>
      </w:r>
      <w:r w:rsidRPr="00903C48">
        <w:rPr>
          <w:rFonts w:ascii="Arial" w:hAnsi="Arial"/>
          <w:i/>
          <w:iCs/>
        </w:rPr>
        <w:t xml:space="preserve">See </w:t>
      </w:r>
      <w:r w:rsidRPr="00903C48">
        <w:rPr>
          <w:rFonts w:ascii="Arial" w:hAnsi="Arial"/>
        </w:rPr>
        <w:t xml:space="preserve">sample request to hold I-485 in abeyance: </w:t>
      </w:r>
      <w:hyperlink r:id="rId5" w:history="1">
        <w:r w:rsidR="00CC0108" w:rsidRPr="00DD0135">
          <w:rPr>
            <w:rStyle w:val="Hyperlink"/>
            <w:rFonts w:ascii="Arial" w:hAnsi="Arial"/>
          </w:rPr>
          <w:t>https://asistahelp.org/wp-content/uploads/2018/11/Hold-in-Abeyance-Letter.docx</w:t>
        </w:r>
      </w:hyperlink>
      <w:r w:rsidR="00CC0108">
        <w:rPr>
          <w:rFonts w:ascii="Arial" w:hAnsi="Arial"/>
        </w:rPr>
        <w:t xml:space="preserve"> </w:t>
      </w:r>
    </w:p>
  </w:footnote>
  <w:footnote w:id="250">
    <w:p w14:paraId="49634BDE" w14:textId="70A6AE61" w:rsidR="00836CE4" w:rsidRPr="00903C48" w:rsidRDefault="00836CE4" w:rsidP="00272482">
      <w:pPr>
        <w:pStyle w:val="Default"/>
        <w:keepNext/>
        <w:keepLines/>
        <w:rPr>
          <w:rFonts w:ascii="Arial" w:hAnsi="Arial"/>
        </w:rPr>
      </w:pPr>
      <w:r w:rsidRPr="00903C48">
        <w:rPr>
          <w:rStyle w:val="FootnoteReference"/>
          <w:rFonts w:ascii="Arial" w:hAnsi="Arial"/>
        </w:rPr>
        <w:footnoteRef/>
      </w:r>
      <w:r w:rsidRPr="00903C48">
        <w:rPr>
          <w:rFonts w:ascii="Arial" w:hAnsi="Arial"/>
        </w:rPr>
        <w:t xml:space="preserve"> </w:t>
      </w:r>
      <w:r w:rsidR="00CC0108" w:rsidRPr="00F62C46">
        <w:rPr>
          <w:rFonts w:ascii="Arial" w:hAnsi="Arial" w:cs="Arial"/>
          <w:i/>
          <w:iCs/>
          <w:sz w:val="20"/>
          <w:szCs w:val="20"/>
        </w:rPr>
        <w:t>See</w:t>
      </w:r>
      <w:r w:rsidR="00CC0108" w:rsidRPr="00F62C46">
        <w:rPr>
          <w:rFonts w:ascii="Arial" w:hAnsi="Arial" w:cs="Arial"/>
          <w:sz w:val="20"/>
          <w:szCs w:val="20"/>
        </w:rPr>
        <w:t xml:space="preserve"> 3 USCIS-PM D.5</w:t>
      </w:r>
      <w:r w:rsidR="00CC0108">
        <w:rPr>
          <w:rFonts w:ascii="Arial" w:hAnsi="Arial" w:cs="Arial"/>
          <w:sz w:val="20"/>
          <w:szCs w:val="20"/>
        </w:rPr>
        <w:t>(D)</w:t>
      </w:r>
      <w:r w:rsidR="00CC0108" w:rsidRPr="00F62C46">
        <w:rPr>
          <w:rFonts w:ascii="Arial" w:hAnsi="Arial" w:cs="Arial"/>
          <w:color w:val="auto"/>
          <w:sz w:val="20"/>
          <w:szCs w:val="20"/>
        </w:rPr>
        <w:t xml:space="preserve"> </w:t>
      </w:r>
      <w:r w:rsidR="00220B41" w:rsidRPr="00903C48">
        <w:rPr>
          <w:rFonts w:ascii="Arial" w:hAnsi="Arial"/>
          <w:color w:val="auto"/>
          <w:sz w:val="20"/>
          <w:szCs w:val="20"/>
        </w:rPr>
        <w:t>(citing DHS Directive, “Implementation of Section 1367 Information Provisions,” Instruction Number: 002-02-001, issued November 1, 2013).</w:t>
      </w:r>
    </w:p>
  </w:footnote>
  <w:footnote w:id="251">
    <w:p w14:paraId="10FE3E84" w14:textId="1C125104" w:rsidR="006B1AFF" w:rsidRPr="00903C48" w:rsidRDefault="006B1AFF"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CC0108" w:rsidRPr="00F62C46">
        <w:rPr>
          <w:rFonts w:ascii="Arial" w:hAnsi="Arial" w:cs="Arial"/>
        </w:rPr>
        <w:t>3 USCIS-PM D.5</w:t>
      </w:r>
      <w:r w:rsidR="00CC0108">
        <w:rPr>
          <w:rFonts w:ascii="Arial" w:hAnsi="Arial" w:cs="Arial"/>
        </w:rPr>
        <w:t>(D)</w:t>
      </w:r>
      <w:r w:rsidR="00CC0108" w:rsidRPr="00F62C46">
        <w:rPr>
          <w:rFonts w:ascii="Arial" w:hAnsi="Arial" w:cs="Arial"/>
        </w:rPr>
        <w:t>.</w:t>
      </w:r>
    </w:p>
  </w:footnote>
  <w:footnote w:id="252">
    <w:p w14:paraId="5AE9CE49" w14:textId="621293CA" w:rsidR="00A05F82" w:rsidRPr="00903C48" w:rsidRDefault="00A05F82"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CC0108" w:rsidRPr="00F62C46">
        <w:rPr>
          <w:rFonts w:ascii="Arial" w:hAnsi="Arial" w:cs="Arial"/>
        </w:rPr>
        <w:t>3 USCIS-PM D.6</w:t>
      </w:r>
      <w:r w:rsidR="00CC0108">
        <w:rPr>
          <w:rFonts w:ascii="Arial" w:hAnsi="Arial" w:cs="Arial"/>
        </w:rPr>
        <w:t>(A)</w:t>
      </w:r>
      <w:r w:rsidR="00CC0108" w:rsidRPr="00F62C46">
        <w:rPr>
          <w:rFonts w:ascii="Arial" w:hAnsi="Arial" w:cs="Arial"/>
        </w:rPr>
        <w:t>.</w:t>
      </w:r>
    </w:p>
  </w:footnote>
  <w:footnote w:id="253">
    <w:p w14:paraId="5D7F8A2E" w14:textId="684C34B1" w:rsidR="009F5389" w:rsidRPr="00903C48" w:rsidRDefault="009F5389"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Cf</w:t>
      </w:r>
      <w:r w:rsidRPr="00903C48">
        <w:rPr>
          <w:rFonts w:ascii="Arial" w:hAnsi="Arial" w:cs="Times New Roman"/>
        </w:rPr>
        <w:t xml:space="preserve">. </w:t>
      </w:r>
      <w:r w:rsidR="00DA63A4">
        <w:rPr>
          <w:rFonts w:ascii="Arial" w:hAnsi="Arial" w:cs="Times New Roman"/>
        </w:rPr>
        <w:t>INA</w:t>
      </w:r>
      <w:r w:rsidRPr="00903C48">
        <w:rPr>
          <w:rFonts w:ascii="Arial" w:hAnsi="Arial" w:cs="Times New Roman"/>
        </w:rPr>
        <w:t xml:space="preserve"> </w:t>
      </w:r>
      <w:r w:rsidR="00DB5199" w:rsidRPr="00903C48">
        <w:rPr>
          <w:rFonts w:ascii="Arial" w:hAnsi="Arial" w:cs="Times New Roman"/>
        </w:rPr>
        <w:t>§</w:t>
      </w:r>
      <w:r w:rsidR="00DA63A4">
        <w:rPr>
          <w:rFonts w:ascii="Arial" w:hAnsi="Arial" w:cs="Times New Roman"/>
        </w:rPr>
        <w:t>20</w:t>
      </w:r>
      <w:r w:rsidRPr="00903C48">
        <w:rPr>
          <w:rFonts w:ascii="Arial" w:hAnsi="Arial" w:cs="Times New Roman"/>
        </w:rPr>
        <w:t>4(C)</w:t>
      </w:r>
    </w:p>
  </w:footnote>
  <w:footnote w:id="254">
    <w:p w14:paraId="58780972" w14:textId="5EB82162" w:rsidR="00DF2A31" w:rsidRPr="00903C48" w:rsidRDefault="00DF2A31"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2961F4" w:rsidRPr="00F62C46">
        <w:rPr>
          <w:rFonts w:ascii="Arial" w:hAnsi="Arial" w:cs="Arial"/>
          <w:i/>
          <w:iCs/>
        </w:rPr>
        <w:t xml:space="preserve">See </w:t>
      </w:r>
      <w:r w:rsidR="002961F4" w:rsidRPr="00F62C46">
        <w:rPr>
          <w:rFonts w:ascii="Arial" w:hAnsi="Arial" w:cs="Arial"/>
        </w:rPr>
        <w:t>3 USCIS-PM D.6</w:t>
      </w:r>
      <w:r w:rsidR="002961F4">
        <w:rPr>
          <w:rFonts w:ascii="Arial" w:hAnsi="Arial" w:cs="Arial"/>
        </w:rPr>
        <w:t>(A)(1).</w:t>
      </w:r>
    </w:p>
  </w:footnote>
  <w:footnote w:id="255">
    <w:p w14:paraId="3EC162FB" w14:textId="51991074" w:rsidR="00DF2A31" w:rsidRPr="00903C48" w:rsidRDefault="00DF2A31"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002961F4" w:rsidRPr="00F62C46">
        <w:rPr>
          <w:rFonts w:ascii="Arial" w:hAnsi="Arial" w:cs="Arial"/>
          <w:i/>
          <w:iCs/>
        </w:rPr>
        <w:t>See</w:t>
      </w:r>
      <w:r w:rsidR="002961F4">
        <w:rPr>
          <w:rFonts w:ascii="Arial" w:hAnsi="Arial" w:cs="Arial"/>
          <w:i/>
          <w:iCs/>
        </w:rPr>
        <w:t xml:space="preserve"> </w:t>
      </w:r>
      <w:r w:rsidR="002961F4">
        <w:rPr>
          <w:rFonts w:ascii="Arial" w:hAnsi="Arial" w:cs="Arial"/>
        </w:rPr>
        <w:t>3 USCIS-PM D.6(A)(2)</w:t>
      </w:r>
      <w:r w:rsidR="002961F4" w:rsidRPr="00F62C46">
        <w:rPr>
          <w:rFonts w:ascii="Arial" w:hAnsi="Arial" w:cs="Arial"/>
        </w:rPr>
        <w:t>.</w:t>
      </w:r>
    </w:p>
  </w:footnote>
  <w:footnote w:id="256">
    <w:p w14:paraId="53C304F1" w14:textId="0A3E172B" w:rsidR="009A71D8" w:rsidRPr="00903C48" w:rsidRDefault="009A71D8"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Id</w:t>
      </w:r>
      <w:r w:rsidRPr="00903C48">
        <w:rPr>
          <w:rFonts w:ascii="Arial" w:hAnsi="Arial" w:cs="Times New Roman"/>
        </w:rPr>
        <w:t>.</w:t>
      </w:r>
    </w:p>
  </w:footnote>
  <w:footnote w:id="257">
    <w:p w14:paraId="37405D6C" w14:textId="5F45CA97" w:rsidR="00407A7E" w:rsidRPr="00903C48" w:rsidRDefault="00407A7E"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See id</w:t>
      </w:r>
      <w:r w:rsidRPr="00903C48">
        <w:rPr>
          <w:rFonts w:ascii="Arial" w:hAnsi="Arial" w:cs="Times New Roman"/>
        </w:rPr>
        <w:t>.</w:t>
      </w:r>
    </w:p>
  </w:footnote>
  <w:footnote w:id="258">
    <w:p w14:paraId="736AC18A" w14:textId="353E4703" w:rsidR="00407A7E" w:rsidRPr="00903C48" w:rsidRDefault="00407A7E" w:rsidP="00272482">
      <w:pPr>
        <w:pStyle w:val="FootnoteText"/>
        <w:keepNext/>
        <w:keepLines/>
        <w:rPr>
          <w:rFonts w:ascii="Arial" w:hAnsi="Arial" w:cs="Times New Roman"/>
        </w:rPr>
      </w:pPr>
      <w:r w:rsidRPr="00903C48">
        <w:rPr>
          <w:rStyle w:val="FootnoteReference"/>
          <w:rFonts w:ascii="Arial" w:hAnsi="Arial" w:cs="Times New Roman"/>
        </w:rPr>
        <w:footnoteRef/>
      </w:r>
      <w:r w:rsidRPr="00903C48">
        <w:rPr>
          <w:rFonts w:ascii="Arial" w:hAnsi="Arial" w:cs="Times New Roman"/>
        </w:rPr>
        <w:t xml:space="preserve"> </w:t>
      </w:r>
      <w:r w:rsidRPr="00903C48">
        <w:rPr>
          <w:rFonts w:ascii="Arial" w:hAnsi="Arial" w:cs="Times New Roman"/>
          <w:i/>
          <w:iCs/>
        </w:rPr>
        <w:t>Cf</w:t>
      </w:r>
      <w:r w:rsidRPr="00903C48">
        <w:rPr>
          <w:rFonts w:ascii="Arial" w:hAnsi="Arial" w:cs="Times New Roman"/>
        </w:rPr>
        <w:t xml:space="preserve">. </w:t>
      </w:r>
      <w:r w:rsidRPr="00903C48">
        <w:rPr>
          <w:rFonts w:ascii="Arial" w:hAnsi="Arial" w:cs="Times New Roman"/>
          <w:i/>
          <w:iCs/>
        </w:rPr>
        <w:t>id</w:t>
      </w:r>
      <w:r w:rsidRPr="00903C48">
        <w:rPr>
          <w:rFonts w:ascii="Arial" w:hAnsi="Arial"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0BF6"/>
    <w:multiLevelType w:val="hybridMultilevel"/>
    <w:tmpl w:val="4B22BDF8"/>
    <w:lvl w:ilvl="0" w:tplc="B08C93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161657"/>
    <w:multiLevelType w:val="hybridMultilevel"/>
    <w:tmpl w:val="979E10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B6EE7"/>
    <w:multiLevelType w:val="hybridMultilevel"/>
    <w:tmpl w:val="98BE1D1E"/>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F01364"/>
    <w:multiLevelType w:val="hybridMultilevel"/>
    <w:tmpl w:val="1A22D132"/>
    <w:lvl w:ilvl="0" w:tplc="56DEEB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914F9"/>
    <w:multiLevelType w:val="hybridMultilevel"/>
    <w:tmpl w:val="09BE2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71EC1"/>
    <w:multiLevelType w:val="hybridMultilevel"/>
    <w:tmpl w:val="78E678F2"/>
    <w:lvl w:ilvl="0" w:tplc="8EA03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32547A"/>
    <w:multiLevelType w:val="hybridMultilevel"/>
    <w:tmpl w:val="139EFD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C7195A"/>
    <w:multiLevelType w:val="hybridMultilevel"/>
    <w:tmpl w:val="E6D07104"/>
    <w:lvl w:ilvl="0" w:tplc="61F45E66">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E94354"/>
    <w:multiLevelType w:val="hybridMultilevel"/>
    <w:tmpl w:val="E6920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916DC8"/>
    <w:multiLevelType w:val="hybridMultilevel"/>
    <w:tmpl w:val="B05AE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370C68"/>
    <w:multiLevelType w:val="hybridMultilevel"/>
    <w:tmpl w:val="9E50D58C"/>
    <w:lvl w:ilvl="0" w:tplc="8A8CC156">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8B2F74"/>
    <w:multiLevelType w:val="hybridMultilevel"/>
    <w:tmpl w:val="E66A0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804313"/>
    <w:multiLevelType w:val="multilevel"/>
    <w:tmpl w:val="D84C71EC"/>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E57E38"/>
    <w:multiLevelType w:val="hybridMultilevel"/>
    <w:tmpl w:val="122C9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EE33D6"/>
    <w:multiLevelType w:val="hybridMultilevel"/>
    <w:tmpl w:val="C8142A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9E7805"/>
    <w:multiLevelType w:val="hybridMultilevel"/>
    <w:tmpl w:val="B8B0D3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8E45CE"/>
    <w:multiLevelType w:val="hybridMultilevel"/>
    <w:tmpl w:val="6CC2A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4A1128"/>
    <w:multiLevelType w:val="hybridMultilevel"/>
    <w:tmpl w:val="B62EB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F66157"/>
    <w:multiLevelType w:val="hybridMultilevel"/>
    <w:tmpl w:val="8BA6C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186573"/>
    <w:multiLevelType w:val="hybridMultilevel"/>
    <w:tmpl w:val="117ACE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4C255C"/>
    <w:multiLevelType w:val="hybridMultilevel"/>
    <w:tmpl w:val="975C4FBC"/>
    <w:lvl w:ilvl="0" w:tplc="1706C8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D4370E3"/>
    <w:multiLevelType w:val="hybridMultilevel"/>
    <w:tmpl w:val="98488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540DFC"/>
    <w:multiLevelType w:val="hybridMultilevel"/>
    <w:tmpl w:val="1E3EA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332178"/>
    <w:multiLevelType w:val="hybridMultilevel"/>
    <w:tmpl w:val="1B363648"/>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9104CA"/>
    <w:multiLevelType w:val="hybridMultilevel"/>
    <w:tmpl w:val="27FC33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987BF7"/>
    <w:multiLevelType w:val="hybridMultilevel"/>
    <w:tmpl w:val="FD36C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D13164E"/>
    <w:multiLevelType w:val="hybridMultilevel"/>
    <w:tmpl w:val="5C1AD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121306"/>
    <w:multiLevelType w:val="hybridMultilevel"/>
    <w:tmpl w:val="8FCAC662"/>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7A1BF2"/>
    <w:multiLevelType w:val="hybridMultilevel"/>
    <w:tmpl w:val="F382436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8832CA"/>
    <w:multiLevelType w:val="hybridMultilevel"/>
    <w:tmpl w:val="45983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987B34"/>
    <w:multiLevelType w:val="hybridMultilevel"/>
    <w:tmpl w:val="D8A60D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5711DD"/>
    <w:multiLevelType w:val="hybridMultilevel"/>
    <w:tmpl w:val="37E6DD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E97A55"/>
    <w:multiLevelType w:val="hybridMultilevel"/>
    <w:tmpl w:val="30B043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A91FF6"/>
    <w:multiLevelType w:val="hybridMultilevel"/>
    <w:tmpl w:val="761A3A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EC7955"/>
    <w:multiLevelType w:val="hybridMultilevel"/>
    <w:tmpl w:val="BFFA84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C3167B"/>
    <w:multiLevelType w:val="hybridMultilevel"/>
    <w:tmpl w:val="328CA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F866EE"/>
    <w:multiLevelType w:val="hybridMultilevel"/>
    <w:tmpl w:val="66EE5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BF5AC5"/>
    <w:multiLevelType w:val="hybridMultilevel"/>
    <w:tmpl w:val="169E3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B0439C"/>
    <w:multiLevelType w:val="hybridMultilevel"/>
    <w:tmpl w:val="CC0A52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060E8D"/>
    <w:multiLevelType w:val="hybridMultilevel"/>
    <w:tmpl w:val="CBC28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E27DA4"/>
    <w:multiLevelType w:val="hybridMultilevel"/>
    <w:tmpl w:val="767A90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3674778">
    <w:abstractNumId w:val="19"/>
  </w:num>
  <w:num w:numId="2" w16cid:durableId="35158314">
    <w:abstractNumId w:val="40"/>
  </w:num>
  <w:num w:numId="3" w16cid:durableId="1626541844">
    <w:abstractNumId w:val="28"/>
  </w:num>
  <w:num w:numId="4" w16cid:durableId="26879468">
    <w:abstractNumId w:val="20"/>
  </w:num>
  <w:num w:numId="5" w16cid:durableId="2039042476">
    <w:abstractNumId w:val="27"/>
  </w:num>
  <w:num w:numId="6" w16cid:durableId="971979810">
    <w:abstractNumId w:val="7"/>
  </w:num>
  <w:num w:numId="7" w16cid:durableId="1284340997">
    <w:abstractNumId w:val="34"/>
  </w:num>
  <w:num w:numId="8" w16cid:durableId="1734618295">
    <w:abstractNumId w:val="8"/>
  </w:num>
  <w:num w:numId="9" w16cid:durableId="874806704">
    <w:abstractNumId w:val="35"/>
  </w:num>
  <w:num w:numId="10" w16cid:durableId="2077974855">
    <w:abstractNumId w:val="16"/>
  </w:num>
  <w:num w:numId="11" w16cid:durableId="2070572736">
    <w:abstractNumId w:val="14"/>
  </w:num>
  <w:num w:numId="12" w16cid:durableId="300964905">
    <w:abstractNumId w:val="32"/>
  </w:num>
  <w:num w:numId="13" w16cid:durableId="1767774578">
    <w:abstractNumId w:val="11"/>
  </w:num>
  <w:num w:numId="14" w16cid:durableId="1085882971">
    <w:abstractNumId w:val="33"/>
  </w:num>
  <w:num w:numId="15" w16cid:durableId="1390348208">
    <w:abstractNumId w:val="5"/>
  </w:num>
  <w:num w:numId="16" w16cid:durableId="67505760">
    <w:abstractNumId w:val="24"/>
  </w:num>
  <w:num w:numId="17" w16cid:durableId="1543520491">
    <w:abstractNumId w:val="0"/>
  </w:num>
  <w:num w:numId="18" w16cid:durableId="1069571065">
    <w:abstractNumId w:val="30"/>
  </w:num>
  <w:num w:numId="19" w16cid:durableId="1252351962">
    <w:abstractNumId w:val="17"/>
  </w:num>
  <w:num w:numId="20" w16cid:durableId="314915821">
    <w:abstractNumId w:val="31"/>
  </w:num>
  <w:num w:numId="21" w16cid:durableId="434983008">
    <w:abstractNumId w:val="15"/>
  </w:num>
  <w:num w:numId="22" w16cid:durableId="1760179499">
    <w:abstractNumId w:val="21"/>
  </w:num>
  <w:num w:numId="23" w16cid:durableId="711459009">
    <w:abstractNumId w:val="23"/>
  </w:num>
  <w:num w:numId="24" w16cid:durableId="1422336079">
    <w:abstractNumId w:val="18"/>
  </w:num>
  <w:num w:numId="25" w16cid:durableId="234050255">
    <w:abstractNumId w:val="4"/>
  </w:num>
  <w:num w:numId="26" w16cid:durableId="1930264563">
    <w:abstractNumId w:val="39"/>
  </w:num>
  <w:num w:numId="27" w16cid:durableId="1839491517">
    <w:abstractNumId w:val="26"/>
  </w:num>
  <w:num w:numId="28" w16cid:durableId="1373765976">
    <w:abstractNumId w:val="9"/>
  </w:num>
  <w:num w:numId="29" w16cid:durableId="421027085">
    <w:abstractNumId w:val="10"/>
  </w:num>
  <w:num w:numId="30" w16cid:durableId="2111580412">
    <w:abstractNumId w:val="2"/>
  </w:num>
  <w:num w:numId="31" w16cid:durableId="94712621">
    <w:abstractNumId w:val="29"/>
  </w:num>
  <w:num w:numId="32" w16cid:durableId="1781727848">
    <w:abstractNumId w:val="1"/>
  </w:num>
  <w:num w:numId="33" w16cid:durableId="1289244384">
    <w:abstractNumId w:val="37"/>
  </w:num>
  <w:num w:numId="34" w16cid:durableId="619645687">
    <w:abstractNumId w:val="6"/>
  </w:num>
  <w:num w:numId="35" w16cid:durableId="662317701">
    <w:abstractNumId w:val="13"/>
  </w:num>
  <w:num w:numId="36" w16cid:durableId="761025353">
    <w:abstractNumId w:val="22"/>
  </w:num>
  <w:num w:numId="37" w16cid:durableId="897210391">
    <w:abstractNumId w:val="38"/>
  </w:num>
  <w:num w:numId="38" w16cid:durableId="74281242">
    <w:abstractNumId w:val="36"/>
  </w:num>
  <w:num w:numId="39" w16cid:durableId="716703411">
    <w:abstractNumId w:val="12"/>
  </w:num>
  <w:num w:numId="40" w16cid:durableId="693338056">
    <w:abstractNumId w:val="25"/>
  </w:num>
  <w:num w:numId="41" w16cid:durableId="1327398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84B"/>
    <w:rsid w:val="00001C1A"/>
    <w:rsid w:val="000044B2"/>
    <w:rsid w:val="00006CE8"/>
    <w:rsid w:val="0001020A"/>
    <w:rsid w:val="000203E0"/>
    <w:rsid w:val="000209C9"/>
    <w:rsid w:val="00021F7A"/>
    <w:rsid w:val="00023A40"/>
    <w:rsid w:val="00027222"/>
    <w:rsid w:val="00027AF1"/>
    <w:rsid w:val="00030E34"/>
    <w:rsid w:val="00032F04"/>
    <w:rsid w:val="00034A21"/>
    <w:rsid w:val="00034E8B"/>
    <w:rsid w:val="0003614A"/>
    <w:rsid w:val="00037FB7"/>
    <w:rsid w:val="000404DF"/>
    <w:rsid w:val="00041ECF"/>
    <w:rsid w:val="00043B41"/>
    <w:rsid w:val="00045BBF"/>
    <w:rsid w:val="0005456E"/>
    <w:rsid w:val="000553A3"/>
    <w:rsid w:val="00056A40"/>
    <w:rsid w:val="00057FB0"/>
    <w:rsid w:val="0006032F"/>
    <w:rsid w:val="00062693"/>
    <w:rsid w:val="000643A2"/>
    <w:rsid w:val="00064B7F"/>
    <w:rsid w:val="00074B73"/>
    <w:rsid w:val="000759A1"/>
    <w:rsid w:val="00075BFE"/>
    <w:rsid w:val="000760F3"/>
    <w:rsid w:val="00080065"/>
    <w:rsid w:val="0008137A"/>
    <w:rsid w:val="000818E2"/>
    <w:rsid w:val="00082644"/>
    <w:rsid w:val="00082796"/>
    <w:rsid w:val="000839D2"/>
    <w:rsid w:val="00085CB1"/>
    <w:rsid w:val="000860D2"/>
    <w:rsid w:val="00086AFA"/>
    <w:rsid w:val="00091D80"/>
    <w:rsid w:val="000920B8"/>
    <w:rsid w:val="00092198"/>
    <w:rsid w:val="00092218"/>
    <w:rsid w:val="00095A61"/>
    <w:rsid w:val="00097076"/>
    <w:rsid w:val="00097A50"/>
    <w:rsid w:val="00097C62"/>
    <w:rsid w:val="000A224E"/>
    <w:rsid w:val="000A24BF"/>
    <w:rsid w:val="000A5022"/>
    <w:rsid w:val="000A6216"/>
    <w:rsid w:val="000A7D75"/>
    <w:rsid w:val="000B130B"/>
    <w:rsid w:val="000B1C23"/>
    <w:rsid w:val="000B3179"/>
    <w:rsid w:val="000B73D7"/>
    <w:rsid w:val="000C22B8"/>
    <w:rsid w:val="000C3D68"/>
    <w:rsid w:val="000C6598"/>
    <w:rsid w:val="000C7AAE"/>
    <w:rsid w:val="000D01DC"/>
    <w:rsid w:val="000D321D"/>
    <w:rsid w:val="000D3559"/>
    <w:rsid w:val="000D6858"/>
    <w:rsid w:val="000D71EC"/>
    <w:rsid w:val="000E4176"/>
    <w:rsid w:val="000E51BB"/>
    <w:rsid w:val="000E6B9E"/>
    <w:rsid w:val="000F214F"/>
    <w:rsid w:val="000F397F"/>
    <w:rsid w:val="000F5570"/>
    <w:rsid w:val="001017D1"/>
    <w:rsid w:val="001040E5"/>
    <w:rsid w:val="00104EA6"/>
    <w:rsid w:val="001102B9"/>
    <w:rsid w:val="00110362"/>
    <w:rsid w:val="0011068D"/>
    <w:rsid w:val="0011100F"/>
    <w:rsid w:val="00111447"/>
    <w:rsid w:val="0011158C"/>
    <w:rsid w:val="00111F59"/>
    <w:rsid w:val="00113DDC"/>
    <w:rsid w:val="001141D4"/>
    <w:rsid w:val="00117192"/>
    <w:rsid w:val="001177C2"/>
    <w:rsid w:val="0012472F"/>
    <w:rsid w:val="00134B0F"/>
    <w:rsid w:val="00134F3B"/>
    <w:rsid w:val="001350E7"/>
    <w:rsid w:val="0014019E"/>
    <w:rsid w:val="0014705E"/>
    <w:rsid w:val="001522CE"/>
    <w:rsid w:val="0015552E"/>
    <w:rsid w:val="00156253"/>
    <w:rsid w:val="001603A8"/>
    <w:rsid w:val="0017489C"/>
    <w:rsid w:val="00175B46"/>
    <w:rsid w:val="00176701"/>
    <w:rsid w:val="00176801"/>
    <w:rsid w:val="00177394"/>
    <w:rsid w:val="00180E82"/>
    <w:rsid w:val="00182034"/>
    <w:rsid w:val="00184123"/>
    <w:rsid w:val="00185008"/>
    <w:rsid w:val="00187378"/>
    <w:rsid w:val="0019066F"/>
    <w:rsid w:val="00191F8B"/>
    <w:rsid w:val="001926D6"/>
    <w:rsid w:val="00192DA8"/>
    <w:rsid w:val="0019459A"/>
    <w:rsid w:val="00195E2C"/>
    <w:rsid w:val="001A0D10"/>
    <w:rsid w:val="001A1CD0"/>
    <w:rsid w:val="001A2F3D"/>
    <w:rsid w:val="001A40F9"/>
    <w:rsid w:val="001A4383"/>
    <w:rsid w:val="001A4BD7"/>
    <w:rsid w:val="001A5E7E"/>
    <w:rsid w:val="001A792D"/>
    <w:rsid w:val="001A7D82"/>
    <w:rsid w:val="001B074A"/>
    <w:rsid w:val="001B4439"/>
    <w:rsid w:val="001B4604"/>
    <w:rsid w:val="001B66E8"/>
    <w:rsid w:val="001B6FC5"/>
    <w:rsid w:val="001B7927"/>
    <w:rsid w:val="001C0631"/>
    <w:rsid w:val="001C0986"/>
    <w:rsid w:val="001C507B"/>
    <w:rsid w:val="001D0530"/>
    <w:rsid w:val="001D2165"/>
    <w:rsid w:val="001D666E"/>
    <w:rsid w:val="001E684B"/>
    <w:rsid w:val="001E7B9A"/>
    <w:rsid w:val="001F1A6B"/>
    <w:rsid w:val="001F1D50"/>
    <w:rsid w:val="001F34F6"/>
    <w:rsid w:val="002028F4"/>
    <w:rsid w:val="00202CC8"/>
    <w:rsid w:val="0020539E"/>
    <w:rsid w:val="0020739C"/>
    <w:rsid w:val="00207791"/>
    <w:rsid w:val="00207812"/>
    <w:rsid w:val="002105F9"/>
    <w:rsid w:val="0021255C"/>
    <w:rsid w:val="00220752"/>
    <w:rsid w:val="00220B41"/>
    <w:rsid w:val="002256EE"/>
    <w:rsid w:val="00226D2A"/>
    <w:rsid w:val="002311C9"/>
    <w:rsid w:val="002333A4"/>
    <w:rsid w:val="00235308"/>
    <w:rsid w:val="00235B6A"/>
    <w:rsid w:val="00235D67"/>
    <w:rsid w:val="0023608F"/>
    <w:rsid w:val="0023666F"/>
    <w:rsid w:val="0023668C"/>
    <w:rsid w:val="00236DE6"/>
    <w:rsid w:val="00237D39"/>
    <w:rsid w:val="00242D75"/>
    <w:rsid w:val="002468AD"/>
    <w:rsid w:val="00246C07"/>
    <w:rsid w:val="00250867"/>
    <w:rsid w:val="0025206C"/>
    <w:rsid w:val="002522AE"/>
    <w:rsid w:val="0025302B"/>
    <w:rsid w:val="00261BB9"/>
    <w:rsid w:val="0026325F"/>
    <w:rsid w:val="002656CE"/>
    <w:rsid w:val="0026763C"/>
    <w:rsid w:val="00267ABA"/>
    <w:rsid w:val="00267CA6"/>
    <w:rsid w:val="00272482"/>
    <w:rsid w:val="00272940"/>
    <w:rsid w:val="002774E9"/>
    <w:rsid w:val="002804BD"/>
    <w:rsid w:val="00280AA6"/>
    <w:rsid w:val="00282387"/>
    <w:rsid w:val="00282C42"/>
    <w:rsid w:val="0028411A"/>
    <w:rsid w:val="0028515A"/>
    <w:rsid w:val="00290515"/>
    <w:rsid w:val="002914CA"/>
    <w:rsid w:val="002961F4"/>
    <w:rsid w:val="00297C9A"/>
    <w:rsid w:val="002A36B6"/>
    <w:rsid w:val="002A394F"/>
    <w:rsid w:val="002A79F5"/>
    <w:rsid w:val="002A7F4C"/>
    <w:rsid w:val="002B4A60"/>
    <w:rsid w:val="002B524D"/>
    <w:rsid w:val="002B5516"/>
    <w:rsid w:val="002B7B52"/>
    <w:rsid w:val="002C1260"/>
    <w:rsid w:val="002C1967"/>
    <w:rsid w:val="002C5DB3"/>
    <w:rsid w:val="002C6913"/>
    <w:rsid w:val="002C6ACB"/>
    <w:rsid w:val="002C6C74"/>
    <w:rsid w:val="002C7081"/>
    <w:rsid w:val="002D441C"/>
    <w:rsid w:val="002D5D75"/>
    <w:rsid w:val="002E0CB4"/>
    <w:rsid w:val="002E464E"/>
    <w:rsid w:val="002E7161"/>
    <w:rsid w:val="002F0799"/>
    <w:rsid w:val="002F0AD6"/>
    <w:rsid w:val="002F29A1"/>
    <w:rsid w:val="002F62E7"/>
    <w:rsid w:val="002F72A3"/>
    <w:rsid w:val="002F7AD6"/>
    <w:rsid w:val="00303589"/>
    <w:rsid w:val="0030482A"/>
    <w:rsid w:val="00304EA9"/>
    <w:rsid w:val="00305345"/>
    <w:rsid w:val="003073D3"/>
    <w:rsid w:val="00307E22"/>
    <w:rsid w:val="00310162"/>
    <w:rsid w:val="00310D77"/>
    <w:rsid w:val="00311C7B"/>
    <w:rsid w:val="00311EBF"/>
    <w:rsid w:val="00313120"/>
    <w:rsid w:val="00315395"/>
    <w:rsid w:val="00315590"/>
    <w:rsid w:val="00316ECC"/>
    <w:rsid w:val="00316F9A"/>
    <w:rsid w:val="00322A4F"/>
    <w:rsid w:val="003248EE"/>
    <w:rsid w:val="00325557"/>
    <w:rsid w:val="003259C5"/>
    <w:rsid w:val="00326716"/>
    <w:rsid w:val="00327032"/>
    <w:rsid w:val="00327A85"/>
    <w:rsid w:val="003300A0"/>
    <w:rsid w:val="00332811"/>
    <w:rsid w:val="0033460F"/>
    <w:rsid w:val="00334F5A"/>
    <w:rsid w:val="0033695A"/>
    <w:rsid w:val="00337504"/>
    <w:rsid w:val="00341B38"/>
    <w:rsid w:val="00342EC4"/>
    <w:rsid w:val="00345329"/>
    <w:rsid w:val="003472A2"/>
    <w:rsid w:val="00347BAA"/>
    <w:rsid w:val="00347F21"/>
    <w:rsid w:val="00351672"/>
    <w:rsid w:val="0035224F"/>
    <w:rsid w:val="003523ED"/>
    <w:rsid w:val="00352C5C"/>
    <w:rsid w:val="0035353A"/>
    <w:rsid w:val="00356E82"/>
    <w:rsid w:val="00360884"/>
    <w:rsid w:val="00360A35"/>
    <w:rsid w:val="00361A1F"/>
    <w:rsid w:val="0036454A"/>
    <w:rsid w:val="00365F9D"/>
    <w:rsid w:val="003666D7"/>
    <w:rsid w:val="003668FA"/>
    <w:rsid w:val="00367A84"/>
    <w:rsid w:val="00370ABC"/>
    <w:rsid w:val="00372225"/>
    <w:rsid w:val="0037472F"/>
    <w:rsid w:val="00374E88"/>
    <w:rsid w:val="0038026E"/>
    <w:rsid w:val="003805F6"/>
    <w:rsid w:val="00383AA6"/>
    <w:rsid w:val="00384366"/>
    <w:rsid w:val="00393620"/>
    <w:rsid w:val="00393CEE"/>
    <w:rsid w:val="00396416"/>
    <w:rsid w:val="003978FD"/>
    <w:rsid w:val="003A143C"/>
    <w:rsid w:val="003A1ACA"/>
    <w:rsid w:val="003A6351"/>
    <w:rsid w:val="003A70F5"/>
    <w:rsid w:val="003B0416"/>
    <w:rsid w:val="003B2768"/>
    <w:rsid w:val="003B2A8C"/>
    <w:rsid w:val="003B4241"/>
    <w:rsid w:val="003B5D18"/>
    <w:rsid w:val="003B7F0F"/>
    <w:rsid w:val="003C2C01"/>
    <w:rsid w:val="003C75B7"/>
    <w:rsid w:val="003C76CB"/>
    <w:rsid w:val="003C77C9"/>
    <w:rsid w:val="003D388E"/>
    <w:rsid w:val="003D4ECA"/>
    <w:rsid w:val="003D5660"/>
    <w:rsid w:val="003D67DF"/>
    <w:rsid w:val="003D7262"/>
    <w:rsid w:val="003D7641"/>
    <w:rsid w:val="003F443E"/>
    <w:rsid w:val="003F7E65"/>
    <w:rsid w:val="004015CB"/>
    <w:rsid w:val="0040276E"/>
    <w:rsid w:val="00402E26"/>
    <w:rsid w:val="004041B3"/>
    <w:rsid w:val="00406109"/>
    <w:rsid w:val="004073E3"/>
    <w:rsid w:val="00407A7E"/>
    <w:rsid w:val="00411B25"/>
    <w:rsid w:val="00411FCC"/>
    <w:rsid w:val="00412DCE"/>
    <w:rsid w:val="00415108"/>
    <w:rsid w:val="00416720"/>
    <w:rsid w:val="0041749C"/>
    <w:rsid w:val="00420DB1"/>
    <w:rsid w:val="00421036"/>
    <w:rsid w:val="00421A08"/>
    <w:rsid w:val="00421E48"/>
    <w:rsid w:val="00421EC0"/>
    <w:rsid w:val="004242DA"/>
    <w:rsid w:val="00424551"/>
    <w:rsid w:val="0042517D"/>
    <w:rsid w:val="004252BD"/>
    <w:rsid w:val="00425775"/>
    <w:rsid w:val="0042714C"/>
    <w:rsid w:val="004273DE"/>
    <w:rsid w:val="0042748C"/>
    <w:rsid w:val="004308DD"/>
    <w:rsid w:val="004341DA"/>
    <w:rsid w:val="00435355"/>
    <w:rsid w:val="00436ABA"/>
    <w:rsid w:val="0043748D"/>
    <w:rsid w:val="0044627E"/>
    <w:rsid w:val="00450769"/>
    <w:rsid w:val="00452EA6"/>
    <w:rsid w:val="00453029"/>
    <w:rsid w:val="00453968"/>
    <w:rsid w:val="004550C6"/>
    <w:rsid w:val="004550CF"/>
    <w:rsid w:val="0046083F"/>
    <w:rsid w:val="00461C73"/>
    <w:rsid w:val="00461FB0"/>
    <w:rsid w:val="00465474"/>
    <w:rsid w:val="00466F1F"/>
    <w:rsid w:val="004721D8"/>
    <w:rsid w:val="00472A51"/>
    <w:rsid w:val="004747D1"/>
    <w:rsid w:val="00474A7B"/>
    <w:rsid w:val="00474BED"/>
    <w:rsid w:val="00474EB7"/>
    <w:rsid w:val="00475768"/>
    <w:rsid w:val="004810E4"/>
    <w:rsid w:val="00481496"/>
    <w:rsid w:val="00484BEC"/>
    <w:rsid w:val="00484FD8"/>
    <w:rsid w:val="00486D5E"/>
    <w:rsid w:val="00487F2D"/>
    <w:rsid w:val="00490765"/>
    <w:rsid w:val="004907DA"/>
    <w:rsid w:val="00496702"/>
    <w:rsid w:val="00496A7C"/>
    <w:rsid w:val="00496B04"/>
    <w:rsid w:val="0049797F"/>
    <w:rsid w:val="004A0618"/>
    <w:rsid w:val="004A1632"/>
    <w:rsid w:val="004A33EE"/>
    <w:rsid w:val="004B1234"/>
    <w:rsid w:val="004B21C5"/>
    <w:rsid w:val="004B5643"/>
    <w:rsid w:val="004B7A5A"/>
    <w:rsid w:val="004C0F47"/>
    <w:rsid w:val="004C2F1D"/>
    <w:rsid w:val="004C33E7"/>
    <w:rsid w:val="004D1A07"/>
    <w:rsid w:val="004D5EA1"/>
    <w:rsid w:val="004E05D3"/>
    <w:rsid w:val="004E140D"/>
    <w:rsid w:val="004E3D6E"/>
    <w:rsid w:val="004E5F82"/>
    <w:rsid w:val="004E79AE"/>
    <w:rsid w:val="004F4728"/>
    <w:rsid w:val="004F4CFD"/>
    <w:rsid w:val="004F584C"/>
    <w:rsid w:val="004F6A2F"/>
    <w:rsid w:val="004F72F2"/>
    <w:rsid w:val="00500444"/>
    <w:rsid w:val="00503106"/>
    <w:rsid w:val="0050475D"/>
    <w:rsid w:val="005054A9"/>
    <w:rsid w:val="00516B4D"/>
    <w:rsid w:val="005207A7"/>
    <w:rsid w:val="00522FCD"/>
    <w:rsid w:val="00525BF2"/>
    <w:rsid w:val="0052754F"/>
    <w:rsid w:val="00532174"/>
    <w:rsid w:val="0053295E"/>
    <w:rsid w:val="00532FE0"/>
    <w:rsid w:val="005357A1"/>
    <w:rsid w:val="00536BBB"/>
    <w:rsid w:val="0054017A"/>
    <w:rsid w:val="00540369"/>
    <w:rsid w:val="0054330C"/>
    <w:rsid w:val="0054459C"/>
    <w:rsid w:val="005445F0"/>
    <w:rsid w:val="00546DFF"/>
    <w:rsid w:val="00546FE7"/>
    <w:rsid w:val="005502BD"/>
    <w:rsid w:val="00550806"/>
    <w:rsid w:val="00550AA2"/>
    <w:rsid w:val="005530FA"/>
    <w:rsid w:val="005536F4"/>
    <w:rsid w:val="005548BB"/>
    <w:rsid w:val="00555778"/>
    <w:rsid w:val="0055622E"/>
    <w:rsid w:val="00557B31"/>
    <w:rsid w:val="00562070"/>
    <w:rsid w:val="0056377A"/>
    <w:rsid w:val="00567077"/>
    <w:rsid w:val="00570558"/>
    <w:rsid w:val="00572F5F"/>
    <w:rsid w:val="00574273"/>
    <w:rsid w:val="00574558"/>
    <w:rsid w:val="0057551F"/>
    <w:rsid w:val="005762DB"/>
    <w:rsid w:val="00576E64"/>
    <w:rsid w:val="00586A31"/>
    <w:rsid w:val="00587C04"/>
    <w:rsid w:val="00590D96"/>
    <w:rsid w:val="00594946"/>
    <w:rsid w:val="005958B7"/>
    <w:rsid w:val="00595985"/>
    <w:rsid w:val="00597091"/>
    <w:rsid w:val="005A1D13"/>
    <w:rsid w:val="005A59FA"/>
    <w:rsid w:val="005B38F6"/>
    <w:rsid w:val="005B3C3F"/>
    <w:rsid w:val="005B6392"/>
    <w:rsid w:val="005C1AB7"/>
    <w:rsid w:val="005C206F"/>
    <w:rsid w:val="005C7208"/>
    <w:rsid w:val="005C7277"/>
    <w:rsid w:val="005D1571"/>
    <w:rsid w:val="005D1716"/>
    <w:rsid w:val="005D446B"/>
    <w:rsid w:val="005D5AF8"/>
    <w:rsid w:val="005D5B60"/>
    <w:rsid w:val="005E6722"/>
    <w:rsid w:val="005E6C5D"/>
    <w:rsid w:val="005E7A9A"/>
    <w:rsid w:val="005E7C11"/>
    <w:rsid w:val="005F126B"/>
    <w:rsid w:val="005F4891"/>
    <w:rsid w:val="005F4F3F"/>
    <w:rsid w:val="005F5AE0"/>
    <w:rsid w:val="005F6C2F"/>
    <w:rsid w:val="006001CB"/>
    <w:rsid w:val="006007CE"/>
    <w:rsid w:val="006023C9"/>
    <w:rsid w:val="006030F8"/>
    <w:rsid w:val="00605CEE"/>
    <w:rsid w:val="00607795"/>
    <w:rsid w:val="00610C9B"/>
    <w:rsid w:val="00613858"/>
    <w:rsid w:val="00614F9E"/>
    <w:rsid w:val="0062116B"/>
    <w:rsid w:val="00622A73"/>
    <w:rsid w:val="0062454D"/>
    <w:rsid w:val="006248B1"/>
    <w:rsid w:val="006248CC"/>
    <w:rsid w:val="006254BA"/>
    <w:rsid w:val="006273FC"/>
    <w:rsid w:val="00631FAF"/>
    <w:rsid w:val="00635149"/>
    <w:rsid w:val="00642304"/>
    <w:rsid w:val="00643620"/>
    <w:rsid w:val="0064485E"/>
    <w:rsid w:val="00644A86"/>
    <w:rsid w:val="00645638"/>
    <w:rsid w:val="00645F7D"/>
    <w:rsid w:val="00650CEC"/>
    <w:rsid w:val="006538CE"/>
    <w:rsid w:val="00653930"/>
    <w:rsid w:val="00654620"/>
    <w:rsid w:val="00656B84"/>
    <w:rsid w:val="006606A7"/>
    <w:rsid w:val="0066200F"/>
    <w:rsid w:val="00663200"/>
    <w:rsid w:val="00664CA7"/>
    <w:rsid w:val="00666EAA"/>
    <w:rsid w:val="0067037F"/>
    <w:rsid w:val="00670B84"/>
    <w:rsid w:val="00670EAD"/>
    <w:rsid w:val="00673D37"/>
    <w:rsid w:val="00675033"/>
    <w:rsid w:val="00675700"/>
    <w:rsid w:val="00675D6F"/>
    <w:rsid w:val="006775FA"/>
    <w:rsid w:val="00687A99"/>
    <w:rsid w:val="0069125D"/>
    <w:rsid w:val="0069512B"/>
    <w:rsid w:val="006A224D"/>
    <w:rsid w:val="006A2BE6"/>
    <w:rsid w:val="006A3B7B"/>
    <w:rsid w:val="006A3DC1"/>
    <w:rsid w:val="006A4472"/>
    <w:rsid w:val="006A4A57"/>
    <w:rsid w:val="006A5790"/>
    <w:rsid w:val="006A658E"/>
    <w:rsid w:val="006A6ABD"/>
    <w:rsid w:val="006A7115"/>
    <w:rsid w:val="006B1890"/>
    <w:rsid w:val="006B1AFF"/>
    <w:rsid w:val="006B31F5"/>
    <w:rsid w:val="006B4730"/>
    <w:rsid w:val="006B510B"/>
    <w:rsid w:val="006C1670"/>
    <w:rsid w:val="006C44D4"/>
    <w:rsid w:val="006C4538"/>
    <w:rsid w:val="006C4A98"/>
    <w:rsid w:val="006C5CB5"/>
    <w:rsid w:val="006C6452"/>
    <w:rsid w:val="006D0E3D"/>
    <w:rsid w:val="006D44F2"/>
    <w:rsid w:val="006D6AB4"/>
    <w:rsid w:val="006D7E66"/>
    <w:rsid w:val="006E13E9"/>
    <w:rsid w:val="006E201D"/>
    <w:rsid w:val="006E3731"/>
    <w:rsid w:val="006E37A3"/>
    <w:rsid w:val="006E417D"/>
    <w:rsid w:val="006E43CB"/>
    <w:rsid w:val="006E65EF"/>
    <w:rsid w:val="006F21BB"/>
    <w:rsid w:val="006F3B8F"/>
    <w:rsid w:val="006F4D1C"/>
    <w:rsid w:val="006F4D23"/>
    <w:rsid w:val="007003C4"/>
    <w:rsid w:val="0070386A"/>
    <w:rsid w:val="00703D96"/>
    <w:rsid w:val="00711039"/>
    <w:rsid w:val="00711FCA"/>
    <w:rsid w:val="007123BE"/>
    <w:rsid w:val="00713BDD"/>
    <w:rsid w:val="0071490F"/>
    <w:rsid w:val="007160C1"/>
    <w:rsid w:val="0072049E"/>
    <w:rsid w:val="00721527"/>
    <w:rsid w:val="0072423D"/>
    <w:rsid w:val="00724260"/>
    <w:rsid w:val="0072675D"/>
    <w:rsid w:val="00731D28"/>
    <w:rsid w:val="007337FA"/>
    <w:rsid w:val="00733B5C"/>
    <w:rsid w:val="00734C83"/>
    <w:rsid w:val="007359FD"/>
    <w:rsid w:val="007401C1"/>
    <w:rsid w:val="00740D6D"/>
    <w:rsid w:val="007421C0"/>
    <w:rsid w:val="00742328"/>
    <w:rsid w:val="007424A5"/>
    <w:rsid w:val="007427F4"/>
    <w:rsid w:val="00744228"/>
    <w:rsid w:val="00747FE1"/>
    <w:rsid w:val="007522AD"/>
    <w:rsid w:val="00753404"/>
    <w:rsid w:val="007552B1"/>
    <w:rsid w:val="00760F74"/>
    <w:rsid w:val="007633A5"/>
    <w:rsid w:val="00774521"/>
    <w:rsid w:val="0077467D"/>
    <w:rsid w:val="0077498A"/>
    <w:rsid w:val="00776CC2"/>
    <w:rsid w:val="00776E19"/>
    <w:rsid w:val="00782556"/>
    <w:rsid w:val="00782718"/>
    <w:rsid w:val="007828BF"/>
    <w:rsid w:val="0078577D"/>
    <w:rsid w:val="0078595F"/>
    <w:rsid w:val="00786741"/>
    <w:rsid w:val="00792E96"/>
    <w:rsid w:val="00793C84"/>
    <w:rsid w:val="00795A18"/>
    <w:rsid w:val="00796A44"/>
    <w:rsid w:val="007A0C4A"/>
    <w:rsid w:val="007A1A28"/>
    <w:rsid w:val="007A1DD3"/>
    <w:rsid w:val="007A4259"/>
    <w:rsid w:val="007A4CED"/>
    <w:rsid w:val="007A52E0"/>
    <w:rsid w:val="007A5529"/>
    <w:rsid w:val="007A6D32"/>
    <w:rsid w:val="007B1750"/>
    <w:rsid w:val="007B3F87"/>
    <w:rsid w:val="007B4431"/>
    <w:rsid w:val="007B4FF8"/>
    <w:rsid w:val="007C3597"/>
    <w:rsid w:val="007C3DAB"/>
    <w:rsid w:val="007C5270"/>
    <w:rsid w:val="007C5E2E"/>
    <w:rsid w:val="007C65BA"/>
    <w:rsid w:val="007D1E44"/>
    <w:rsid w:val="007D33E3"/>
    <w:rsid w:val="007D499C"/>
    <w:rsid w:val="007D5D88"/>
    <w:rsid w:val="007D73AE"/>
    <w:rsid w:val="007E1775"/>
    <w:rsid w:val="007E1F9F"/>
    <w:rsid w:val="007E4152"/>
    <w:rsid w:val="007E527B"/>
    <w:rsid w:val="007E55BE"/>
    <w:rsid w:val="007E5AA5"/>
    <w:rsid w:val="007E624E"/>
    <w:rsid w:val="007E6E7B"/>
    <w:rsid w:val="007F03D3"/>
    <w:rsid w:val="007F2F88"/>
    <w:rsid w:val="007F3272"/>
    <w:rsid w:val="007F43F2"/>
    <w:rsid w:val="007F55EB"/>
    <w:rsid w:val="00800ABE"/>
    <w:rsid w:val="0080132C"/>
    <w:rsid w:val="00806C32"/>
    <w:rsid w:val="008131FC"/>
    <w:rsid w:val="00813625"/>
    <w:rsid w:val="00814A0D"/>
    <w:rsid w:val="00816222"/>
    <w:rsid w:val="0081627B"/>
    <w:rsid w:val="00817B07"/>
    <w:rsid w:val="00821BCF"/>
    <w:rsid w:val="00822E36"/>
    <w:rsid w:val="00824053"/>
    <w:rsid w:val="00824852"/>
    <w:rsid w:val="0082489E"/>
    <w:rsid w:val="00824A19"/>
    <w:rsid w:val="00826C5A"/>
    <w:rsid w:val="0083117F"/>
    <w:rsid w:val="0083560D"/>
    <w:rsid w:val="00835D6D"/>
    <w:rsid w:val="0083659F"/>
    <w:rsid w:val="0083670A"/>
    <w:rsid w:val="00836994"/>
    <w:rsid w:val="00836CE4"/>
    <w:rsid w:val="00837A58"/>
    <w:rsid w:val="00837D53"/>
    <w:rsid w:val="00837E4F"/>
    <w:rsid w:val="00843C9E"/>
    <w:rsid w:val="00845F88"/>
    <w:rsid w:val="00854A5C"/>
    <w:rsid w:val="00855268"/>
    <w:rsid w:val="00860679"/>
    <w:rsid w:val="00860BDA"/>
    <w:rsid w:val="00860D77"/>
    <w:rsid w:val="00860EA4"/>
    <w:rsid w:val="008624A0"/>
    <w:rsid w:val="00862896"/>
    <w:rsid w:val="0086337C"/>
    <w:rsid w:val="0087430B"/>
    <w:rsid w:val="008744B8"/>
    <w:rsid w:val="00881BFB"/>
    <w:rsid w:val="0088267A"/>
    <w:rsid w:val="008841C2"/>
    <w:rsid w:val="00885680"/>
    <w:rsid w:val="0088759F"/>
    <w:rsid w:val="00887A05"/>
    <w:rsid w:val="008909CA"/>
    <w:rsid w:val="00890D20"/>
    <w:rsid w:val="00896096"/>
    <w:rsid w:val="008A001B"/>
    <w:rsid w:val="008A0511"/>
    <w:rsid w:val="008A055A"/>
    <w:rsid w:val="008A0919"/>
    <w:rsid w:val="008A0AD9"/>
    <w:rsid w:val="008A16B7"/>
    <w:rsid w:val="008A1C85"/>
    <w:rsid w:val="008A295A"/>
    <w:rsid w:val="008A2EBC"/>
    <w:rsid w:val="008A31C5"/>
    <w:rsid w:val="008A3433"/>
    <w:rsid w:val="008A66B2"/>
    <w:rsid w:val="008A77C3"/>
    <w:rsid w:val="008B01BA"/>
    <w:rsid w:val="008B03AE"/>
    <w:rsid w:val="008B122F"/>
    <w:rsid w:val="008B13B7"/>
    <w:rsid w:val="008B1E60"/>
    <w:rsid w:val="008B2369"/>
    <w:rsid w:val="008B2836"/>
    <w:rsid w:val="008B29AF"/>
    <w:rsid w:val="008B32D8"/>
    <w:rsid w:val="008B5D93"/>
    <w:rsid w:val="008B661C"/>
    <w:rsid w:val="008C06C9"/>
    <w:rsid w:val="008C0ADE"/>
    <w:rsid w:val="008C1794"/>
    <w:rsid w:val="008C26A3"/>
    <w:rsid w:val="008C27B7"/>
    <w:rsid w:val="008C2B81"/>
    <w:rsid w:val="008D017F"/>
    <w:rsid w:val="008D08ED"/>
    <w:rsid w:val="008D13E1"/>
    <w:rsid w:val="008D3223"/>
    <w:rsid w:val="008E003D"/>
    <w:rsid w:val="008E46FF"/>
    <w:rsid w:val="008E5117"/>
    <w:rsid w:val="008E54A4"/>
    <w:rsid w:val="008F5032"/>
    <w:rsid w:val="008F7C8D"/>
    <w:rsid w:val="00901740"/>
    <w:rsid w:val="00901A84"/>
    <w:rsid w:val="009035DF"/>
    <w:rsid w:val="00903C48"/>
    <w:rsid w:val="00904606"/>
    <w:rsid w:val="009113F6"/>
    <w:rsid w:val="0091272C"/>
    <w:rsid w:val="0091395D"/>
    <w:rsid w:val="009259C1"/>
    <w:rsid w:val="00926053"/>
    <w:rsid w:val="00926B68"/>
    <w:rsid w:val="009304AE"/>
    <w:rsid w:val="00930A7B"/>
    <w:rsid w:val="00931C95"/>
    <w:rsid w:val="009327EA"/>
    <w:rsid w:val="00936B7E"/>
    <w:rsid w:val="00942A05"/>
    <w:rsid w:val="00943373"/>
    <w:rsid w:val="009434C4"/>
    <w:rsid w:val="009451D4"/>
    <w:rsid w:val="00945466"/>
    <w:rsid w:val="00950239"/>
    <w:rsid w:val="009508D0"/>
    <w:rsid w:val="0095107D"/>
    <w:rsid w:val="00953578"/>
    <w:rsid w:val="0095550F"/>
    <w:rsid w:val="00955C30"/>
    <w:rsid w:val="00955D93"/>
    <w:rsid w:val="00956D2B"/>
    <w:rsid w:val="00960A47"/>
    <w:rsid w:val="00961E2C"/>
    <w:rsid w:val="0096613D"/>
    <w:rsid w:val="009679DB"/>
    <w:rsid w:val="009709B1"/>
    <w:rsid w:val="009719F5"/>
    <w:rsid w:val="00973CE4"/>
    <w:rsid w:val="00974427"/>
    <w:rsid w:val="00974699"/>
    <w:rsid w:val="00975078"/>
    <w:rsid w:val="0097525E"/>
    <w:rsid w:val="0097597E"/>
    <w:rsid w:val="009759E2"/>
    <w:rsid w:val="00976479"/>
    <w:rsid w:val="009805A4"/>
    <w:rsid w:val="00985898"/>
    <w:rsid w:val="00986098"/>
    <w:rsid w:val="00986FFB"/>
    <w:rsid w:val="00990470"/>
    <w:rsid w:val="00990E90"/>
    <w:rsid w:val="00992808"/>
    <w:rsid w:val="00996D00"/>
    <w:rsid w:val="0099738B"/>
    <w:rsid w:val="009A14B4"/>
    <w:rsid w:val="009A4DFA"/>
    <w:rsid w:val="009A6837"/>
    <w:rsid w:val="009A71D8"/>
    <w:rsid w:val="009B0F92"/>
    <w:rsid w:val="009B241B"/>
    <w:rsid w:val="009B432D"/>
    <w:rsid w:val="009B4AC9"/>
    <w:rsid w:val="009B4CD7"/>
    <w:rsid w:val="009B5AC4"/>
    <w:rsid w:val="009B6604"/>
    <w:rsid w:val="009B6CB9"/>
    <w:rsid w:val="009B71DD"/>
    <w:rsid w:val="009C0AFF"/>
    <w:rsid w:val="009C2E90"/>
    <w:rsid w:val="009C69DD"/>
    <w:rsid w:val="009D0479"/>
    <w:rsid w:val="009D15BA"/>
    <w:rsid w:val="009D30E2"/>
    <w:rsid w:val="009D52F3"/>
    <w:rsid w:val="009E495C"/>
    <w:rsid w:val="009E4C6D"/>
    <w:rsid w:val="009F0D21"/>
    <w:rsid w:val="009F0E5B"/>
    <w:rsid w:val="009F4310"/>
    <w:rsid w:val="009F5389"/>
    <w:rsid w:val="00A05F82"/>
    <w:rsid w:val="00A0792B"/>
    <w:rsid w:val="00A10666"/>
    <w:rsid w:val="00A10FA2"/>
    <w:rsid w:val="00A11AC6"/>
    <w:rsid w:val="00A125DF"/>
    <w:rsid w:val="00A12964"/>
    <w:rsid w:val="00A2229F"/>
    <w:rsid w:val="00A23AC4"/>
    <w:rsid w:val="00A257A6"/>
    <w:rsid w:val="00A26532"/>
    <w:rsid w:val="00A308C9"/>
    <w:rsid w:val="00A30A1E"/>
    <w:rsid w:val="00A32323"/>
    <w:rsid w:val="00A34697"/>
    <w:rsid w:val="00A34F90"/>
    <w:rsid w:val="00A3517B"/>
    <w:rsid w:val="00A360EE"/>
    <w:rsid w:val="00A406D5"/>
    <w:rsid w:val="00A4611A"/>
    <w:rsid w:val="00A5054D"/>
    <w:rsid w:val="00A52967"/>
    <w:rsid w:val="00A6011A"/>
    <w:rsid w:val="00A6040E"/>
    <w:rsid w:val="00A60973"/>
    <w:rsid w:val="00A62CFB"/>
    <w:rsid w:val="00A71310"/>
    <w:rsid w:val="00A74E52"/>
    <w:rsid w:val="00A753C0"/>
    <w:rsid w:val="00A766C3"/>
    <w:rsid w:val="00A774F0"/>
    <w:rsid w:val="00A808F9"/>
    <w:rsid w:val="00A82DD5"/>
    <w:rsid w:val="00A83A4D"/>
    <w:rsid w:val="00A83C42"/>
    <w:rsid w:val="00A90543"/>
    <w:rsid w:val="00A90EA4"/>
    <w:rsid w:val="00A90FD8"/>
    <w:rsid w:val="00A911CC"/>
    <w:rsid w:val="00A93E63"/>
    <w:rsid w:val="00A960F9"/>
    <w:rsid w:val="00AA1930"/>
    <w:rsid w:val="00AA2A0A"/>
    <w:rsid w:val="00AA6960"/>
    <w:rsid w:val="00AB0575"/>
    <w:rsid w:val="00AC0169"/>
    <w:rsid w:val="00AC2D72"/>
    <w:rsid w:val="00AC5D17"/>
    <w:rsid w:val="00AC5FA3"/>
    <w:rsid w:val="00AC6063"/>
    <w:rsid w:val="00AD26EF"/>
    <w:rsid w:val="00AD2D1E"/>
    <w:rsid w:val="00AD5206"/>
    <w:rsid w:val="00AD5DA0"/>
    <w:rsid w:val="00AD5EE1"/>
    <w:rsid w:val="00AD680C"/>
    <w:rsid w:val="00AE1554"/>
    <w:rsid w:val="00AE1EFD"/>
    <w:rsid w:val="00AE3082"/>
    <w:rsid w:val="00AE69FB"/>
    <w:rsid w:val="00AE7041"/>
    <w:rsid w:val="00AF428B"/>
    <w:rsid w:val="00AF7DF5"/>
    <w:rsid w:val="00B0003B"/>
    <w:rsid w:val="00B01D01"/>
    <w:rsid w:val="00B03F99"/>
    <w:rsid w:val="00B059EB"/>
    <w:rsid w:val="00B0709D"/>
    <w:rsid w:val="00B112EA"/>
    <w:rsid w:val="00B11A72"/>
    <w:rsid w:val="00B158BC"/>
    <w:rsid w:val="00B17E9C"/>
    <w:rsid w:val="00B22BAE"/>
    <w:rsid w:val="00B2656B"/>
    <w:rsid w:val="00B30869"/>
    <w:rsid w:val="00B3131E"/>
    <w:rsid w:val="00B36CA7"/>
    <w:rsid w:val="00B41699"/>
    <w:rsid w:val="00B41B46"/>
    <w:rsid w:val="00B41D90"/>
    <w:rsid w:val="00B41E95"/>
    <w:rsid w:val="00B432E5"/>
    <w:rsid w:val="00B436B8"/>
    <w:rsid w:val="00B45B69"/>
    <w:rsid w:val="00B52129"/>
    <w:rsid w:val="00B52B4C"/>
    <w:rsid w:val="00B53457"/>
    <w:rsid w:val="00B53A56"/>
    <w:rsid w:val="00B54819"/>
    <w:rsid w:val="00B56C1E"/>
    <w:rsid w:val="00B6052C"/>
    <w:rsid w:val="00B63429"/>
    <w:rsid w:val="00B653EB"/>
    <w:rsid w:val="00B654AB"/>
    <w:rsid w:val="00B66A7C"/>
    <w:rsid w:val="00B66E5C"/>
    <w:rsid w:val="00B672DF"/>
    <w:rsid w:val="00B675B4"/>
    <w:rsid w:val="00B7265C"/>
    <w:rsid w:val="00B732F1"/>
    <w:rsid w:val="00B73521"/>
    <w:rsid w:val="00B76312"/>
    <w:rsid w:val="00B764DF"/>
    <w:rsid w:val="00B76D4E"/>
    <w:rsid w:val="00B777C5"/>
    <w:rsid w:val="00B77CB7"/>
    <w:rsid w:val="00B80C8B"/>
    <w:rsid w:val="00B812F3"/>
    <w:rsid w:val="00B83422"/>
    <w:rsid w:val="00B8534A"/>
    <w:rsid w:val="00B86D53"/>
    <w:rsid w:val="00B915EF"/>
    <w:rsid w:val="00BA0045"/>
    <w:rsid w:val="00BA1A13"/>
    <w:rsid w:val="00BA1E54"/>
    <w:rsid w:val="00BB1148"/>
    <w:rsid w:val="00BB2E8F"/>
    <w:rsid w:val="00BB3FF9"/>
    <w:rsid w:val="00BB4490"/>
    <w:rsid w:val="00BB4BA1"/>
    <w:rsid w:val="00BB5206"/>
    <w:rsid w:val="00BB57DE"/>
    <w:rsid w:val="00BB5B0C"/>
    <w:rsid w:val="00BB6AC7"/>
    <w:rsid w:val="00BC32D9"/>
    <w:rsid w:val="00BD045B"/>
    <w:rsid w:val="00BD279D"/>
    <w:rsid w:val="00BD5150"/>
    <w:rsid w:val="00BD5D8E"/>
    <w:rsid w:val="00BE459D"/>
    <w:rsid w:val="00BE56E7"/>
    <w:rsid w:val="00BE5C66"/>
    <w:rsid w:val="00BF2662"/>
    <w:rsid w:val="00BF7133"/>
    <w:rsid w:val="00C015CC"/>
    <w:rsid w:val="00C0393D"/>
    <w:rsid w:val="00C04E6C"/>
    <w:rsid w:val="00C076C0"/>
    <w:rsid w:val="00C10B48"/>
    <w:rsid w:val="00C12158"/>
    <w:rsid w:val="00C12923"/>
    <w:rsid w:val="00C14D2A"/>
    <w:rsid w:val="00C16BF5"/>
    <w:rsid w:val="00C228F1"/>
    <w:rsid w:val="00C22CAD"/>
    <w:rsid w:val="00C2313E"/>
    <w:rsid w:val="00C23AC3"/>
    <w:rsid w:val="00C24584"/>
    <w:rsid w:val="00C27F9A"/>
    <w:rsid w:val="00C3010E"/>
    <w:rsid w:val="00C306E1"/>
    <w:rsid w:val="00C3120A"/>
    <w:rsid w:val="00C31F5D"/>
    <w:rsid w:val="00C33C67"/>
    <w:rsid w:val="00C34F7D"/>
    <w:rsid w:val="00C41121"/>
    <w:rsid w:val="00C418D0"/>
    <w:rsid w:val="00C41E80"/>
    <w:rsid w:val="00C45B7B"/>
    <w:rsid w:val="00C46872"/>
    <w:rsid w:val="00C46CA9"/>
    <w:rsid w:val="00C5017C"/>
    <w:rsid w:val="00C5131D"/>
    <w:rsid w:val="00C523CC"/>
    <w:rsid w:val="00C545FB"/>
    <w:rsid w:val="00C571FB"/>
    <w:rsid w:val="00C6152D"/>
    <w:rsid w:val="00C630ED"/>
    <w:rsid w:val="00C63390"/>
    <w:rsid w:val="00C6471D"/>
    <w:rsid w:val="00C65640"/>
    <w:rsid w:val="00C6791D"/>
    <w:rsid w:val="00C67B53"/>
    <w:rsid w:val="00C701B3"/>
    <w:rsid w:val="00C72200"/>
    <w:rsid w:val="00C735EC"/>
    <w:rsid w:val="00C74198"/>
    <w:rsid w:val="00C75970"/>
    <w:rsid w:val="00C76B63"/>
    <w:rsid w:val="00C7773B"/>
    <w:rsid w:val="00C77D60"/>
    <w:rsid w:val="00C8155D"/>
    <w:rsid w:val="00C816ED"/>
    <w:rsid w:val="00C8200B"/>
    <w:rsid w:val="00C833FA"/>
    <w:rsid w:val="00C852BE"/>
    <w:rsid w:val="00C85558"/>
    <w:rsid w:val="00C976AE"/>
    <w:rsid w:val="00CA25D0"/>
    <w:rsid w:val="00CA5871"/>
    <w:rsid w:val="00CA6265"/>
    <w:rsid w:val="00CA64B0"/>
    <w:rsid w:val="00CA6C1D"/>
    <w:rsid w:val="00CB19E2"/>
    <w:rsid w:val="00CB2F3D"/>
    <w:rsid w:val="00CB54F8"/>
    <w:rsid w:val="00CB6304"/>
    <w:rsid w:val="00CB7517"/>
    <w:rsid w:val="00CC0108"/>
    <w:rsid w:val="00CC16BC"/>
    <w:rsid w:val="00CC26DD"/>
    <w:rsid w:val="00CC6F38"/>
    <w:rsid w:val="00CD2388"/>
    <w:rsid w:val="00CD2CBB"/>
    <w:rsid w:val="00CD3C9E"/>
    <w:rsid w:val="00CD44F1"/>
    <w:rsid w:val="00CD52CF"/>
    <w:rsid w:val="00CE0379"/>
    <w:rsid w:val="00CE26E6"/>
    <w:rsid w:val="00CE2788"/>
    <w:rsid w:val="00CE2BAE"/>
    <w:rsid w:val="00CE2F5C"/>
    <w:rsid w:val="00CE6C32"/>
    <w:rsid w:val="00CF0BAD"/>
    <w:rsid w:val="00CF1958"/>
    <w:rsid w:val="00CF1C19"/>
    <w:rsid w:val="00CF2E5A"/>
    <w:rsid w:val="00CF305B"/>
    <w:rsid w:val="00CF3B02"/>
    <w:rsid w:val="00CF4251"/>
    <w:rsid w:val="00CF6B6A"/>
    <w:rsid w:val="00CF6F83"/>
    <w:rsid w:val="00D038F1"/>
    <w:rsid w:val="00D047C7"/>
    <w:rsid w:val="00D063C3"/>
    <w:rsid w:val="00D06A66"/>
    <w:rsid w:val="00D06B85"/>
    <w:rsid w:val="00D07E82"/>
    <w:rsid w:val="00D07FAB"/>
    <w:rsid w:val="00D10221"/>
    <w:rsid w:val="00D10812"/>
    <w:rsid w:val="00D115ED"/>
    <w:rsid w:val="00D155FF"/>
    <w:rsid w:val="00D16268"/>
    <w:rsid w:val="00D215F9"/>
    <w:rsid w:val="00D2204C"/>
    <w:rsid w:val="00D246C2"/>
    <w:rsid w:val="00D24F18"/>
    <w:rsid w:val="00D2639E"/>
    <w:rsid w:val="00D27A21"/>
    <w:rsid w:val="00D32344"/>
    <w:rsid w:val="00D378B6"/>
    <w:rsid w:val="00D456FC"/>
    <w:rsid w:val="00D53614"/>
    <w:rsid w:val="00D5434B"/>
    <w:rsid w:val="00D54475"/>
    <w:rsid w:val="00D55BC1"/>
    <w:rsid w:val="00D563C3"/>
    <w:rsid w:val="00D56C3F"/>
    <w:rsid w:val="00D56FC5"/>
    <w:rsid w:val="00D616EC"/>
    <w:rsid w:val="00D62F5A"/>
    <w:rsid w:val="00D634AC"/>
    <w:rsid w:val="00D66061"/>
    <w:rsid w:val="00D71341"/>
    <w:rsid w:val="00D7293E"/>
    <w:rsid w:val="00D739C9"/>
    <w:rsid w:val="00D73D3B"/>
    <w:rsid w:val="00D74696"/>
    <w:rsid w:val="00D74C65"/>
    <w:rsid w:val="00D77AC2"/>
    <w:rsid w:val="00D80528"/>
    <w:rsid w:val="00D81B34"/>
    <w:rsid w:val="00D843CF"/>
    <w:rsid w:val="00D84B00"/>
    <w:rsid w:val="00D857EF"/>
    <w:rsid w:val="00D85891"/>
    <w:rsid w:val="00D86E60"/>
    <w:rsid w:val="00D87B3B"/>
    <w:rsid w:val="00D9046E"/>
    <w:rsid w:val="00D9215E"/>
    <w:rsid w:val="00D92553"/>
    <w:rsid w:val="00D97869"/>
    <w:rsid w:val="00DA0522"/>
    <w:rsid w:val="00DA1506"/>
    <w:rsid w:val="00DA1F7D"/>
    <w:rsid w:val="00DA6066"/>
    <w:rsid w:val="00DA6319"/>
    <w:rsid w:val="00DA63A4"/>
    <w:rsid w:val="00DA66BE"/>
    <w:rsid w:val="00DB0A87"/>
    <w:rsid w:val="00DB0ED0"/>
    <w:rsid w:val="00DB5199"/>
    <w:rsid w:val="00DB6BFE"/>
    <w:rsid w:val="00DB7791"/>
    <w:rsid w:val="00DC000C"/>
    <w:rsid w:val="00DC16BC"/>
    <w:rsid w:val="00DC1DAB"/>
    <w:rsid w:val="00DC250A"/>
    <w:rsid w:val="00DC403C"/>
    <w:rsid w:val="00DD042F"/>
    <w:rsid w:val="00DD1EFC"/>
    <w:rsid w:val="00DD33EA"/>
    <w:rsid w:val="00DD5831"/>
    <w:rsid w:val="00DD6F99"/>
    <w:rsid w:val="00DE152B"/>
    <w:rsid w:val="00DE3BDD"/>
    <w:rsid w:val="00DE505A"/>
    <w:rsid w:val="00DE6970"/>
    <w:rsid w:val="00DE77B5"/>
    <w:rsid w:val="00DF0FB0"/>
    <w:rsid w:val="00DF2A31"/>
    <w:rsid w:val="00DF3D95"/>
    <w:rsid w:val="00DF54F2"/>
    <w:rsid w:val="00DF6672"/>
    <w:rsid w:val="00DF7F51"/>
    <w:rsid w:val="00E0058F"/>
    <w:rsid w:val="00E00686"/>
    <w:rsid w:val="00E00A14"/>
    <w:rsid w:val="00E01F12"/>
    <w:rsid w:val="00E03D23"/>
    <w:rsid w:val="00E04600"/>
    <w:rsid w:val="00E05B48"/>
    <w:rsid w:val="00E11147"/>
    <w:rsid w:val="00E11873"/>
    <w:rsid w:val="00E1547D"/>
    <w:rsid w:val="00E157C7"/>
    <w:rsid w:val="00E16E12"/>
    <w:rsid w:val="00E1750A"/>
    <w:rsid w:val="00E20B40"/>
    <w:rsid w:val="00E20FDD"/>
    <w:rsid w:val="00E22DD8"/>
    <w:rsid w:val="00E24DC1"/>
    <w:rsid w:val="00E25C78"/>
    <w:rsid w:val="00E27215"/>
    <w:rsid w:val="00E30E3A"/>
    <w:rsid w:val="00E31609"/>
    <w:rsid w:val="00E32161"/>
    <w:rsid w:val="00E354B6"/>
    <w:rsid w:val="00E35B8B"/>
    <w:rsid w:val="00E36015"/>
    <w:rsid w:val="00E40D27"/>
    <w:rsid w:val="00E4170B"/>
    <w:rsid w:val="00E41B4F"/>
    <w:rsid w:val="00E45A5A"/>
    <w:rsid w:val="00E45DBA"/>
    <w:rsid w:val="00E47E43"/>
    <w:rsid w:val="00E52C90"/>
    <w:rsid w:val="00E554D0"/>
    <w:rsid w:val="00E56882"/>
    <w:rsid w:val="00E625D2"/>
    <w:rsid w:val="00E6293C"/>
    <w:rsid w:val="00E63082"/>
    <w:rsid w:val="00E64E27"/>
    <w:rsid w:val="00E663CF"/>
    <w:rsid w:val="00E66AB0"/>
    <w:rsid w:val="00E705DB"/>
    <w:rsid w:val="00E72E8C"/>
    <w:rsid w:val="00E73142"/>
    <w:rsid w:val="00E73333"/>
    <w:rsid w:val="00E7549B"/>
    <w:rsid w:val="00E7712F"/>
    <w:rsid w:val="00E80384"/>
    <w:rsid w:val="00E83104"/>
    <w:rsid w:val="00E85545"/>
    <w:rsid w:val="00E90E0E"/>
    <w:rsid w:val="00E941B0"/>
    <w:rsid w:val="00E95D68"/>
    <w:rsid w:val="00E969EF"/>
    <w:rsid w:val="00E96A1B"/>
    <w:rsid w:val="00EA066F"/>
    <w:rsid w:val="00EA0C90"/>
    <w:rsid w:val="00EA1A43"/>
    <w:rsid w:val="00EA1B76"/>
    <w:rsid w:val="00EA2581"/>
    <w:rsid w:val="00EA4A10"/>
    <w:rsid w:val="00EA56A1"/>
    <w:rsid w:val="00EA57DE"/>
    <w:rsid w:val="00EA6E58"/>
    <w:rsid w:val="00EB4FBC"/>
    <w:rsid w:val="00EC12C0"/>
    <w:rsid w:val="00EC183E"/>
    <w:rsid w:val="00EC209D"/>
    <w:rsid w:val="00EC2983"/>
    <w:rsid w:val="00EC3989"/>
    <w:rsid w:val="00EC67F4"/>
    <w:rsid w:val="00ED0269"/>
    <w:rsid w:val="00ED2179"/>
    <w:rsid w:val="00ED29AD"/>
    <w:rsid w:val="00ED4032"/>
    <w:rsid w:val="00ED5B8A"/>
    <w:rsid w:val="00EE0F44"/>
    <w:rsid w:val="00EE7687"/>
    <w:rsid w:val="00EF0351"/>
    <w:rsid w:val="00EF05CD"/>
    <w:rsid w:val="00EF07F3"/>
    <w:rsid w:val="00EF212A"/>
    <w:rsid w:val="00EF275C"/>
    <w:rsid w:val="00EF67D4"/>
    <w:rsid w:val="00EF6934"/>
    <w:rsid w:val="00EF7A9B"/>
    <w:rsid w:val="00F0144F"/>
    <w:rsid w:val="00F056B5"/>
    <w:rsid w:val="00F05D38"/>
    <w:rsid w:val="00F06144"/>
    <w:rsid w:val="00F10F3A"/>
    <w:rsid w:val="00F124F9"/>
    <w:rsid w:val="00F12EB8"/>
    <w:rsid w:val="00F1323E"/>
    <w:rsid w:val="00F15CB9"/>
    <w:rsid w:val="00F1604E"/>
    <w:rsid w:val="00F20DCF"/>
    <w:rsid w:val="00F224D1"/>
    <w:rsid w:val="00F23BAA"/>
    <w:rsid w:val="00F24895"/>
    <w:rsid w:val="00F250E5"/>
    <w:rsid w:val="00F263E2"/>
    <w:rsid w:val="00F268F5"/>
    <w:rsid w:val="00F26C7B"/>
    <w:rsid w:val="00F30580"/>
    <w:rsid w:val="00F3117B"/>
    <w:rsid w:val="00F311E4"/>
    <w:rsid w:val="00F3234B"/>
    <w:rsid w:val="00F34FAB"/>
    <w:rsid w:val="00F356D3"/>
    <w:rsid w:val="00F36A8B"/>
    <w:rsid w:val="00F37017"/>
    <w:rsid w:val="00F40A73"/>
    <w:rsid w:val="00F41753"/>
    <w:rsid w:val="00F41B81"/>
    <w:rsid w:val="00F4288A"/>
    <w:rsid w:val="00F430E4"/>
    <w:rsid w:val="00F443D4"/>
    <w:rsid w:val="00F46337"/>
    <w:rsid w:val="00F46C88"/>
    <w:rsid w:val="00F47897"/>
    <w:rsid w:val="00F50C3C"/>
    <w:rsid w:val="00F5263F"/>
    <w:rsid w:val="00F53379"/>
    <w:rsid w:val="00F5658A"/>
    <w:rsid w:val="00F57F9B"/>
    <w:rsid w:val="00F627CA"/>
    <w:rsid w:val="00F638C6"/>
    <w:rsid w:val="00F677F0"/>
    <w:rsid w:val="00F7519B"/>
    <w:rsid w:val="00F7607B"/>
    <w:rsid w:val="00F7663E"/>
    <w:rsid w:val="00F766C6"/>
    <w:rsid w:val="00F76EE7"/>
    <w:rsid w:val="00F838BD"/>
    <w:rsid w:val="00F83E70"/>
    <w:rsid w:val="00F87930"/>
    <w:rsid w:val="00F90841"/>
    <w:rsid w:val="00F90C0C"/>
    <w:rsid w:val="00F9757B"/>
    <w:rsid w:val="00F979A5"/>
    <w:rsid w:val="00FA1E92"/>
    <w:rsid w:val="00FA384B"/>
    <w:rsid w:val="00FA7B31"/>
    <w:rsid w:val="00FB39CB"/>
    <w:rsid w:val="00FB3CF3"/>
    <w:rsid w:val="00FB40F2"/>
    <w:rsid w:val="00FB5F7C"/>
    <w:rsid w:val="00FB7739"/>
    <w:rsid w:val="00FC12F1"/>
    <w:rsid w:val="00FC22AF"/>
    <w:rsid w:val="00FC24DE"/>
    <w:rsid w:val="00FC7286"/>
    <w:rsid w:val="00FC788C"/>
    <w:rsid w:val="00FD249C"/>
    <w:rsid w:val="00FD24B2"/>
    <w:rsid w:val="00FD2823"/>
    <w:rsid w:val="00FD34A4"/>
    <w:rsid w:val="00FD4222"/>
    <w:rsid w:val="00FD444C"/>
    <w:rsid w:val="00FD4D88"/>
    <w:rsid w:val="00FD5D35"/>
    <w:rsid w:val="00FD6BA9"/>
    <w:rsid w:val="00FD6EAC"/>
    <w:rsid w:val="00FD73A0"/>
    <w:rsid w:val="00FD7B97"/>
    <w:rsid w:val="00FE006E"/>
    <w:rsid w:val="00FE29D0"/>
    <w:rsid w:val="00FE41A8"/>
    <w:rsid w:val="00FE576D"/>
    <w:rsid w:val="00FE6CE5"/>
    <w:rsid w:val="00FE756C"/>
    <w:rsid w:val="00FF1F3D"/>
    <w:rsid w:val="00FF2A5F"/>
    <w:rsid w:val="00FF2F2B"/>
    <w:rsid w:val="00FF321F"/>
    <w:rsid w:val="00FF37C9"/>
    <w:rsid w:val="00FF53B2"/>
    <w:rsid w:val="00FF5C3A"/>
    <w:rsid w:val="00FF7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28D52"/>
  <w15:chartTrackingRefBased/>
  <w15:docId w15:val="{7FC75B3D-922C-5D48-84EF-BBCEF3B6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EA6"/>
  </w:style>
  <w:style w:type="paragraph" w:styleId="Heading1">
    <w:name w:val="heading 1"/>
    <w:basedOn w:val="Normal"/>
    <w:next w:val="Normal"/>
    <w:link w:val="Heading1Char"/>
    <w:uiPriority w:val="9"/>
    <w:qFormat/>
    <w:rsid w:val="00B41E9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405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A1ACA"/>
    <w:rPr>
      <w:sz w:val="20"/>
      <w:szCs w:val="20"/>
    </w:rPr>
  </w:style>
  <w:style w:type="character" w:customStyle="1" w:styleId="FootnoteTextChar">
    <w:name w:val="Footnote Text Char"/>
    <w:basedOn w:val="DefaultParagraphFont"/>
    <w:link w:val="FootnoteText"/>
    <w:uiPriority w:val="99"/>
    <w:semiHidden/>
    <w:rsid w:val="003A1ACA"/>
    <w:rPr>
      <w:sz w:val="20"/>
      <w:szCs w:val="20"/>
    </w:rPr>
  </w:style>
  <w:style w:type="character" w:styleId="FootnoteReference">
    <w:name w:val="footnote reference"/>
    <w:basedOn w:val="DefaultParagraphFont"/>
    <w:uiPriority w:val="99"/>
    <w:semiHidden/>
    <w:unhideWhenUsed/>
    <w:rsid w:val="003A1ACA"/>
    <w:rPr>
      <w:vertAlign w:val="superscript"/>
    </w:rPr>
  </w:style>
  <w:style w:type="paragraph" w:styleId="ListParagraph">
    <w:name w:val="List Paragraph"/>
    <w:basedOn w:val="Normal"/>
    <w:uiPriority w:val="34"/>
    <w:qFormat/>
    <w:rsid w:val="00656B84"/>
    <w:pPr>
      <w:ind w:left="720"/>
      <w:contextualSpacing/>
    </w:pPr>
  </w:style>
  <w:style w:type="paragraph" w:styleId="Footer">
    <w:name w:val="footer"/>
    <w:basedOn w:val="Normal"/>
    <w:link w:val="FooterChar"/>
    <w:uiPriority w:val="99"/>
    <w:unhideWhenUsed/>
    <w:rsid w:val="00056A40"/>
    <w:pPr>
      <w:tabs>
        <w:tab w:val="center" w:pos="4680"/>
        <w:tab w:val="right" w:pos="9360"/>
      </w:tabs>
    </w:pPr>
  </w:style>
  <w:style w:type="character" w:customStyle="1" w:styleId="FooterChar">
    <w:name w:val="Footer Char"/>
    <w:basedOn w:val="DefaultParagraphFont"/>
    <w:link w:val="Footer"/>
    <w:uiPriority w:val="99"/>
    <w:rsid w:val="00056A40"/>
  </w:style>
  <w:style w:type="character" w:styleId="PageNumber">
    <w:name w:val="page number"/>
    <w:basedOn w:val="DefaultParagraphFont"/>
    <w:uiPriority w:val="99"/>
    <w:semiHidden/>
    <w:unhideWhenUsed/>
    <w:rsid w:val="00056A40"/>
  </w:style>
  <w:style w:type="character" w:styleId="Hyperlink">
    <w:name w:val="Hyperlink"/>
    <w:basedOn w:val="DefaultParagraphFont"/>
    <w:uiPriority w:val="99"/>
    <w:unhideWhenUsed/>
    <w:rsid w:val="008B661C"/>
    <w:rPr>
      <w:color w:val="0563C1" w:themeColor="hyperlink"/>
      <w:u w:val="single"/>
    </w:rPr>
  </w:style>
  <w:style w:type="character" w:styleId="UnresolvedMention">
    <w:name w:val="Unresolved Mention"/>
    <w:basedOn w:val="DefaultParagraphFont"/>
    <w:uiPriority w:val="99"/>
    <w:semiHidden/>
    <w:unhideWhenUsed/>
    <w:rsid w:val="008B661C"/>
    <w:rPr>
      <w:color w:val="605E5C"/>
      <w:shd w:val="clear" w:color="auto" w:fill="E1DFDD"/>
    </w:rPr>
  </w:style>
  <w:style w:type="paragraph" w:customStyle="1" w:styleId="Default">
    <w:name w:val="Default"/>
    <w:rsid w:val="006030F8"/>
    <w:pPr>
      <w:autoSpaceDE w:val="0"/>
      <w:autoSpaceDN w:val="0"/>
      <w:adjustRightInd w:val="0"/>
    </w:pPr>
    <w:rPr>
      <w:rFonts w:ascii="Times New Roman" w:hAnsi="Times New Roman" w:cs="Times New Roman"/>
      <w:color w:val="000000"/>
    </w:rPr>
  </w:style>
  <w:style w:type="paragraph" w:styleId="EndnoteText">
    <w:name w:val="endnote text"/>
    <w:basedOn w:val="Normal"/>
    <w:link w:val="EndnoteTextChar"/>
    <w:uiPriority w:val="99"/>
    <w:semiHidden/>
    <w:unhideWhenUsed/>
    <w:rsid w:val="002E0CB4"/>
    <w:rPr>
      <w:sz w:val="20"/>
      <w:szCs w:val="20"/>
    </w:rPr>
  </w:style>
  <w:style w:type="character" w:customStyle="1" w:styleId="EndnoteTextChar">
    <w:name w:val="Endnote Text Char"/>
    <w:basedOn w:val="DefaultParagraphFont"/>
    <w:link w:val="EndnoteText"/>
    <w:uiPriority w:val="99"/>
    <w:semiHidden/>
    <w:rsid w:val="002E0CB4"/>
    <w:rPr>
      <w:sz w:val="20"/>
      <w:szCs w:val="20"/>
    </w:rPr>
  </w:style>
  <w:style w:type="character" w:styleId="EndnoteReference">
    <w:name w:val="endnote reference"/>
    <w:basedOn w:val="DefaultParagraphFont"/>
    <w:uiPriority w:val="99"/>
    <w:semiHidden/>
    <w:unhideWhenUsed/>
    <w:rsid w:val="002E0CB4"/>
    <w:rPr>
      <w:vertAlign w:val="superscript"/>
    </w:rPr>
  </w:style>
  <w:style w:type="paragraph" w:styleId="Header">
    <w:name w:val="header"/>
    <w:basedOn w:val="Normal"/>
    <w:link w:val="HeaderChar"/>
    <w:uiPriority w:val="99"/>
    <w:unhideWhenUsed/>
    <w:rsid w:val="008A055A"/>
    <w:pPr>
      <w:tabs>
        <w:tab w:val="center" w:pos="4680"/>
        <w:tab w:val="right" w:pos="9360"/>
      </w:tabs>
    </w:pPr>
  </w:style>
  <w:style w:type="character" w:customStyle="1" w:styleId="HeaderChar">
    <w:name w:val="Header Char"/>
    <w:basedOn w:val="DefaultParagraphFont"/>
    <w:link w:val="Header"/>
    <w:uiPriority w:val="99"/>
    <w:rsid w:val="008A055A"/>
  </w:style>
  <w:style w:type="character" w:customStyle="1" w:styleId="Heading1Char">
    <w:name w:val="Heading 1 Char"/>
    <w:basedOn w:val="DefaultParagraphFont"/>
    <w:link w:val="Heading1"/>
    <w:uiPriority w:val="9"/>
    <w:rsid w:val="00B41E9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41E95"/>
    <w:pPr>
      <w:spacing w:before="480" w:line="276" w:lineRule="auto"/>
      <w:outlineLvl w:val="9"/>
    </w:pPr>
    <w:rPr>
      <w:b/>
      <w:bCs/>
      <w:sz w:val="28"/>
      <w:szCs w:val="28"/>
    </w:rPr>
  </w:style>
  <w:style w:type="paragraph" w:styleId="TOC1">
    <w:name w:val="toc 1"/>
    <w:basedOn w:val="Normal"/>
    <w:next w:val="Normal"/>
    <w:autoRedefine/>
    <w:uiPriority w:val="39"/>
    <w:unhideWhenUsed/>
    <w:rsid w:val="006C6452"/>
    <w:pPr>
      <w:tabs>
        <w:tab w:val="left" w:pos="480"/>
        <w:tab w:val="right" w:leader="dot" w:pos="9350"/>
      </w:tabs>
      <w:spacing w:before="120"/>
    </w:pPr>
    <w:rPr>
      <w:rFonts w:cstheme="minorHAnsi"/>
      <w:b/>
      <w:bCs/>
      <w:i/>
      <w:iCs/>
    </w:rPr>
  </w:style>
  <w:style w:type="paragraph" w:styleId="TOC2">
    <w:name w:val="toc 2"/>
    <w:basedOn w:val="Normal"/>
    <w:next w:val="Normal"/>
    <w:autoRedefine/>
    <w:uiPriority w:val="39"/>
    <w:semiHidden/>
    <w:unhideWhenUsed/>
    <w:rsid w:val="00B41E95"/>
    <w:pPr>
      <w:spacing w:before="120"/>
      <w:ind w:left="240"/>
    </w:pPr>
    <w:rPr>
      <w:rFonts w:cstheme="minorHAnsi"/>
      <w:b/>
      <w:bCs/>
      <w:sz w:val="22"/>
      <w:szCs w:val="22"/>
    </w:rPr>
  </w:style>
  <w:style w:type="paragraph" w:styleId="TOC3">
    <w:name w:val="toc 3"/>
    <w:basedOn w:val="Normal"/>
    <w:next w:val="Normal"/>
    <w:autoRedefine/>
    <w:uiPriority w:val="39"/>
    <w:semiHidden/>
    <w:unhideWhenUsed/>
    <w:rsid w:val="00B41E95"/>
    <w:pPr>
      <w:ind w:left="480"/>
    </w:pPr>
    <w:rPr>
      <w:rFonts w:cstheme="minorHAnsi"/>
      <w:sz w:val="20"/>
      <w:szCs w:val="20"/>
    </w:rPr>
  </w:style>
  <w:style w:type="paragraph" w:styleId="TOC4">
    <w:name w:val="toc 4"/>
    <w:basedOn w:val="Normal"/>
    <w:next w:val="Normal"/>
    <w:autoRedefine/>
    <w:uiPriority w:val="39"/>
    <w:semiHidden/>
    <w:unhideWhenUsed/>
    <w:rsid w:val="00B41E95"/>
    <w:pPr>
      <w:ind w:left="720"/>
    </w:pPr>
    <w:rPr>
      <w:rFonts w:cstheme="minorHAnsi"/>
      <w:sz w:val="20"/>
      <w:szCs w:val="20"/>
    </w:rPr>
  </w:style>
  <w:style w:type="paragraph" w:styleId="TOC5">
    <w:name w:val="toc 5"/>
    <w:basedOn w:val="Normal"/>
    <w:next w:val="Normal"/>
    <w:autoRedefine/>
    <w:uiPriority w:val="39"/>
    <w:semiHidden/>
    <w:unhideWhenUsed/>
    <w:rsid w:val="00B41E95"/>
    <w:pPr>
      <w:ind w:left="960"/>
    </w:pPr>
    <w:rPr>
      <w:rFonts w:cstheme="minorHAnsi"/>
      <w:sz w:val="20"/>
      <w:szCs w:val="20"/>
    </w:rPr>
  </w:style>
  <w:style w:type="paragraph" w:styleId="TOC6">
    <w:name w:val="toc 6"/>
    <w:basedOn w:val="Normal"/>
    <w:next w:val="Normal"/>
    <w:autoRedefine/>
    <w:uiPriority w:val="39"/>
    <w:semiHidden/>
    <w:unhideWhenUsed/>
    <w:rsid w:val="00B41E95"/>
    <w:pPr>
      <w:ind w:left="1200"/>
    </w:pPr>
    <w:rPr>
      <w:rFonts w:cstheme="minorHAnsi"/>
      <w:sz w:val="20"/>
      <w:szCs w:val="20"/>
    </w:rPr>
  </w:style>
  <w:style w:type="paragraph" w:styleId="TOC7">
    <w:name w:val="toc 7"/>
    <w:basedOn w:val="Normal"/>
    <w:next w:val="Normal"/>
    <w:autoRedefine/>
    <w:uiPriority w:val="39"/>
    <w:semiHidden/>
    <w:unhideWhenUsed/>
    <w:rsid w:val="00B41E95"/>
    <w:pPr>
      <w:ind w:left="1440"/>
    </w:pPr>
    <w:rPr>
      <w:rFonts w:cstheme="minorHAnsi"/>
      <w:sz w:val="20"/>
      <w:szCs w:val="20"/>
    </w:rPr>
  </w:style>
  <w:style w:type="paragraph" w:styleId="TOC8">
    <w:name w:val="toc 8"/>
    <w:basedOn w:val="Normal"/>
    <w:next w:val="Normal"/>
    <w:autoRedefine/>
    <w:uiPriority w:val="39"/>
    <w:semiHidden/>
    <w:unhideWhenUsed/>
    <w:rsid w:val="00B41E95"/>
    <w:pPr>
      <w:ind w:left="1680"/>
    </w:pPr>
    <w:rPr>
      <w:rFonts w:cstheme="minorHAnsi"/>
      <w:sz w:val="20"/>
      <w:szCs w:val="20"/>
    </w:rPr>
  </w:style>
  <w:style w:type="paragraph" w:styleId="TOC9">
    <w:name w:val="toc 9"/>
    <w:basedOn w:val="Normal"/>
    <w:next w:val="Normal"/>
    <w:autoRedefine/>
    <w:uiPriority w:val="39"/>
    <w:semiHidden/>
    <w:unhideWhenUsed/>
    <w:rsid w:val="00B41E95"/>
    <w:pPr>
      <w:ind w:left="1920"/>
    </w:pPr>
    <w:rPr>
      <w:rFonts w:cstheme="minorHAnsi"/>
      <w:sz w:val="20"/>
      <w:szCs w:val="20"/>
    </w:rPr>
  </w:style>
  <w:style w:type="character" w:customStyle="1" w:styleId="Heading2Char">
    <w:name w:val="Heading 2 Char"/>
    <w:basedOn w:val="DefaultParagraphFont"/>
    <w:link w:val="Heading2"/>
    <w:uiPriority w:val="9"/>
    <w:rsid w:val="00824053"/>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673D37"/>
    <w:rPr>
      <w:color w:val="954F72" w:themeColor="followedHyperlink"/>
      <w:u w:val="single"/>
    </w:rPr>
  </w:style>
  <w:style w:type="character" w:styleId="CommentReference">
    <w:name w:val="annotation reference"/>
    <w:basedOn w:val="DefaultParagraphFont"/>
    <w:uiPriority w:val="99"/>
    <w:semiHidden/>
    <w:unhideWhenUsed/>
    <w:rsid w:val="004073E3"/>
    <w:rPr>
      <w:sz w:val="16"/>
      <w:szCs w:val="16"/>
    </w:rPr>
  </w:style>
  <w:style w:type="paragraph" w:styleId="CommentText">
    <w:name w:val="annotation text"/>
    <w:basedOn w:val="Normal"/>
    <w:link w:val="CommentTextChar"/>
    <w:uiPriority w:val="99"/>
    <w:semiHidden/>
    <w:unhideWhenUsed/>
    <w:rsid w:val="004073E3"/>
    <w:rPr>
      <w:sz w:val="20"/>
      <w:szCs w:val="20"/>
    </w:rPr>
  </w:style>
  <w:style w:type="character" w:customStyle="1" w:styleId="CommentTextChar">
    <w:name w:val="Comment Text Char"/>
    <w:basedOn w:val="DefaultParagraphFont"/>
    <w:link w:val="CommentText"/>
    <w:uiPriority w:val="99"/>
    <w:semiHidden/>
    <w:rsid w:val="004073E3"/>
    <w:rPr>
      <w:sz w:val="20"/>
      <w:szCs w:val="20"/>
    </w:rPr>
  </w:style>
  <w:style w:type="paragraph" w:styleId="CommentSubject">
    <w:name w:val="annotation subject"/>
    <w:basedOn w:val="CommentText"/>
    <w:next w:val="CommentText"/>
    <w:link w:val="CommentSubjectChar"/>
    <w:uiPriority w:val="99"/>
    <w:semiHidden/>
    <w:unhideWhenUsed/>
    <w:rsid w:val="004073E3"/>
    <w:rPr>
      <w:b/>
      <w:bCs/>
    </w:rPr>
  </w:style>
  <w:style w:type="character" w:customStyle="1" w:styleId="CommentSubjectChar">
    <w:name w:val="Comment Subject Char"/>
    <w:basedOn w:val="CommentTextChar"/>
    <w:link w:val="CommentSubject"/>
    <w:uiPriority w:val="99"/>
    <w:semiHidden/>
    <w:rsid w:val="004073E3"/>
    <w:rPr>
      <w:b/>
      <w:bCs/>
      <w:sz w:val="20"/>
      <w:szCs w:val="20"/>
    </w:rPr>
  </w:style>
  <w:style w:type="paragraph" w:styleId="Revision">
    <w:name w:val="Revision"/>
    <w:hidden/>
    <w:uiPriority w:val="99"/>
    <w:semiHidden/>
    <w:rsid w:val="0071490F"/>
  </w:style>
  <w:style w:type="character" w:styleId="Emphasis">
    <w:name w:val="Emphasis"/>
    <w:basedOn w:val="DefaultParagraphFont"/>
    <w:uiPriority w:val="20"/>
    <w:qFormat/>
    <w:rsid w:val="0054459C"/>
    <w:rPr>
      <w:i/>
      <w:iCs/>
    </w:rPr>
  </w:style>
  <w:style w:type="paragraph" w:customStyle="1" w:styleId="paragraph">
    <w:name w:val="paragraph"/>
    <w:basedOn w:val="Normal"/>
    <w:rsid w:val="0054459C"/>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54459C"/>
  </w:style>
  <w:style w:type="character" w:customStyle="1" w:styleId="eop">
    <w:name w:val="eop"/>
    <w:basedOn w:val="DefaultParagraphFont"/>
    <w:rsid w:val="0054459C"/>
  </w:style>
  <w:style w:type="character" w:customStyle="1" w:styleId="markedcontent">
    <w:name w:val="markedcontent"/>
    <w:basedOn w:val="DefaultParagraphFont"/>
    <w:rsid w:val="00544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982095">
      <w:bodyDiv w:val="1"/>
      <w:marLeft w:val="0"/>
      <w:marRight w:val="0"/>
      <w:marTop w:val="0"/>
      <w:marBottom w:val="0"/>
      <w:divBdr>
        <w:top w:val="none" w:sz="0" w:space="0" w:color="auto"/>
        <w:left w:val="none" w:sz="0" w:space="0" w:color="auto"/>
        <w:bottom w:val="none" w:sz="0" w:space="0" w:color="auto"/>
        <w:right w:val="none" w:sz="0" w:space="0" w:color="auto"/>
      </w:divBdr>
    </w:div>
    <w:div w:id="197724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media.ca7.uscourts.gov/cgi-bin/rssExec.pl?Submit=Display&amp;Path=Y2021/D03-12/C:20-1471:J:Easterbrook:aut:T:fnOp:N:2674080:S: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travel.state.gov/content/travel/en/legal/visa-law0/visa-bulletin.html"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uscis.gov/policy-manua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sistahelp.org/wp-content/uploads/2022/03/Bona-Fide-Marriage-Exemption.pdf" TargetMode="External"/><Relationship Id="rId2" Type="http://schemas.openxmlformats.org/officeDocument/2006/relationships/hyperlink" Target="https://web.archive.org/web/20211117031330/https://www.uscis.gov/sites/default/files/document/policy-manual-afm/afm21-external.pdf" TargetMode="External"/><Relationship Id="rId1" Type="http://schemas.openxmlformats.org/officeDocument/2006/relationships/hyperlink" Target="https://asistahelp.org/wp-content/uploads/2018/10/Virtue-Memo-on-Any-Credible-Evidence-Standard-and-Extreme-Hardship.pdf" TargetMode="External"/><Relationship Id="rId5" Type="http://schemas.openxmlformats.org/officeDocument/2006/relationships/hyperlink" Target="https://asistahelp.org/wp-content/uploads/2018/11/Hold-in-Abeyance-Letter.docx" TargetMode="External"/><Relationship Id="rId4" Type="http://schemas.openxmlformats.org/officeDocument/2006/relationships/hyperlink" Target="https://web.archive.org/web/20211117031330/https://www.uscis.gov/sites/default/files/document/policy-manual-afm/afm21-exter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9DE43-99C6-6148-9360-6E646C103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14754</Words>
  <Characters>84099</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2022-06-02T21:45:00Z</dcterms:created>
  <dcterms:modified xsi:type="dcterms:W3CDTF">2022-06-03T13:23:00Z</dcterms:modified>
</cp:coreProperties>
</file>