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B7F64" w14:textId="5625BF30" w:rsidR="002B61A0" w:rsidRPr="002B61A0" w:rsidRDefault="002B61A0" w:rsidP="002B61A0">
      <w:pPr>
        <w:spacing w:line="293" w:lineRule="atLeast"/>
        <w:ind w:firstLine="1710"/>
        <w:rPr>
          <w:rFonts w:ascii="Times New Roman" w:eastAsia="Times New Roman" w:hAnsi="Times New Roman" w:cs="Times New Roman"/>
        </w:rPr>
      </w:pPr>
    </w:p>
    <w:tbl>
      <w:tblPr>
        <w:tblW w:w="5250" w:type="pct"/>
        <w:tblCellSpacing w:w="0" w:type="dxa"/>
        <w:shd w:val="clear" w:color="auto" w:fill="C1CD2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8"/>
      </w:tblGrid>
      <w:tr w:rsidR="002B61A0" w:rsidRPr="002B61A0" w14:paraId="7459DABD" w14:textId="77777777" w:rsidTr="002B61A0">
        <w:trPr>
          <w:tblCellSpacing w:w="0" w:type="dxa"/>
        </w:trPr>
        <w:tc>
          <w:tcPr>
            <w:tcW w:w="0" w:type="auto"/>
            <w:shd w:val="clear" w:color="auto" w:fill="C1CD23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2B61A0" w:rsidRPr="002B61A0" w14:paraId="4BABAB5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B531051" w14:textId="77777777" w:rsidR="002B61A0" w:rsidRPr="002B61A0" w:rsidRDefault="002B61A0" w:rsidP="002B61A0">
                  <w:pPr>
                    <w:spacing w:line="293" w:lineRule="atLeast"/>
                    <w:divId w:val="1076707317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0"/>
                  </w:tblGrid>
                  <w:tr w:rsidR="002B61A0" w:rsidRPr="002B61A0" w14:paraId="629C66B6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00"/>
                        </w:tblGrid>
                        <w:tr w:rsidR="002B61A0" w:rsidRPr="002B61A0" w14:paraId="4501BEE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CA5F055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2B61A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76A6C"/>
                                  <w:sz w:val="39"/>
                                  <w:szCs w:val="39"/>
                                </w:rPr>
                                <w:t>COVID-19 Resources: Addressing Anti-Asian Racism</w:t>
                              </w:r>
                            </w:p>
                          </w:tc>
                        </w:tr>
                      </w:tbl>
                      <w:p w14:paraId="6F065FF7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51D482F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00"/>
                    <w:gridCol w:w="3900"/>
                  </w:tblGrid>
                  <w:tr w:rsidR="002B61A0" w:rsidRPr="002B61A0" w14:paraId="7E6EF26E" w14:textId="77777777">
                    <w:trPr>
                      <w:tblCellSpacing w:w="0" w:type="dxa"/>
                    </w:trPr>
                    <w:tc>
                      <w:tcPr>
                        <w:tcW w:w="37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00"/>
                        </w:tblGrid>
                        <w:tr w:rsidR="002B61A0" w:rsidRPr="002B61A0" w14:paraId="6BADB9B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2B61A0" w:rsidRPr="002B61A0" w14:paraId="5BBB48F8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6F66F469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  <w:hyperlink r:id="rId4" w:tgtFrame="_blank" w:history="1">
                                      <w:r w:rsidRPr="002B61A0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80008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Rapid Response: Racism is a Virus Too</w:t>
                                      </w:r>
                                    </w:hyperlink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color w:val="676A6C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  <w:hyperlink r:id="rId5" w:tgtFrame="_blank" w:history="1">
                                      <w:r w:rsidRPr="002B61A0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80008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The Nelli</w:t>
                                      </w:r>
                                      <w:r w:rsidRPr="002B61A0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80008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e</w:t>
                                      </w:r>
                                      <w:r w:rsidRPr="002B61A0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80008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 xml:space="preserve"> Mae Education Foundation</w:t>
                                      </w:r>
                                    </w:hyperlink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color w:val="676A6C"/>
                                        <w:sz w:val="20"/>
                                        <w:szCs w:val="20"/>
                                      </w:rPr>
                                      <w:t> created this rapid response fund to respond to the hate crimes and bias against Asian American communities resulting from COVID-19. The Foundation has allocated resources for the Racism is a Virus Too rapid response grant fund to support Community-Based Organizations (CBOs) that provide services for AAPI communities.</w:t>
                                    </w:r>
                                  </w:p>
                                </w:tc>
                              </w:tr>
                            </w:tbl>
                            <w:p w14:paraId="3AEB306E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02BB4FF8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0"/>
                        </w:tblGrid>
                        <w:tr w:rsidR="002B61A0" w:rsidRPr="002B61A0" w14:paraId="12CA5AC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2B61A0" w:rsidRPr="002B61A0" w14:paraId="2743545B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2B61A0" w:rsidRPr="002B61A0" w14:paraId="4415AFD5" w14:textId="77777777" w:rsidTr="002B61A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66F79B82" w14:textId="16C9C8B7" w:rsidR="002B61A0" w:rsidRPr="002B61A0" w:rsidRDefault="002B61A0" w:rsidP="002B61A0">
                                          <w:pPr>
                                            <w:spacing w:line="293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noProof/>
                                              <w:color w:val="80008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 wp14:anchorId="7EBCDCE6" wp14:editId="2BB696F4">
                                                <wp:extent cx="2286000" cy="1054100"/>
                                                <wp:effectExtent l="0" t="0" r="0" b="0"/>
                                                <wp:docPr id="7" name="Picture 7">
                                                  <a:hlinkClick xmlns:a="http://schemas.openxmlformats.org/drawingml/2006/main" r:id="rId6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">
                                                          <a:hlinkClick r:id="rId6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7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86000" cy="10541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F07548D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D07E433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7808A355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1575E3A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0"/>
                    <w:gridCol w:w="8100"/>
                  </w:tblGrid>
                  <w:tr w:rsidR="002B61A0" w:rsidRPr="002B61A0" w14:paraId="2248BCC6" w14:textId="77777777">
                    <w:trPr>
                      <w:tblCellSpacing w:w="0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00"/>
                        </w:tblGrid>
                        <w:tr w:rsidR="002B61A0" w:rsidRPr="002B61A0" w14:paraId="1F64210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00"/>
                              </w:tblGrid>
                              <w:tr w:rsidR="002B61A0" w:rsidRPr="002B61A0" w14:paraId="7375FC42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2B61A0" w:rsidRPr="002B61A0" w14:paraId="4C11CD50" w14:textId="77777777" w:rsidTr="002B61A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0FC678B7" w14:textId="1476590B" w:rsidR="002B61A0" w:rsidRPr="002B61A0" w:rsidRDefault="002B61A0" w:rsidP="002B61A0">
                                          <w:pPr>
                                            <w:spacing w:line="293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noProof/>
                                              <w:color w:val="80008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 wp14:anchorId="2E73572C" wp14:editId="312FDE77">
                                                <wp:extent cx="2286000" cy="635000"/>
                                                <wp:effectExtent l="0" t="0" r="0" b="0"/>
                                                <wp:docPr id="6" name="Picture 6">
                                                  <a:hlinkClick xmlns:a="http://schemas.openxmlformats.org/drawingml/2006/main" r:id="rId8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">
                                                          <a:hlinkClick r:id="rId8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86000" cy="635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1FE4A51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5B7354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5F53D645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00"/>
                        </w:tblGrid>
                        <w:tr w:rsidR="002B61A0" w:rsidRPr="002B61A0" w14:paraId="29B5B21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2B61A0" w:rsidRPr="002B61A0" w14:paraId="7D106907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2E4FEEE8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  <w:hyperlink r:id="rId10" w:tgtFrame="_blank" w:history="1">
                                      <w:r w:rsidRPr="002B61A0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80008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Addressing Racial Bias</w:t>
                                      </w:r>
                                    </w:hyperlink>
                                  </w:p>
                                  <w:p w14:paraId="4B8D0BF4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color w:val="676A6C"/>
                                        <w:sz w:val="20"/>
                                        <w:szCs w:val="20"/>
                                      </w:rPr>
                                      <w:t>Through the COVID-19 Emergency Response Fund, the </w:t>
                                    </w:r>
                                    <w:hyperlink r:id="rId11" w:tgtFrame="_blank" w:history="1">
                                      <w:r w:rsidRPr="002B61A0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80008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San Francisco Foundation</w:t>
                                      </w:r>
                                    </w:hyperlink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color w:val="676A6C"/>
                                        <w:sz w:val="20"/>
                                        <w:szCs w:val="20"/>
                                      </w:rPr>
                                      <w:t> will make capacity building grants ($3,000 – $25,000) to nonprofit organizations in San Francisco, Alameda, San Mateo, Contra Costa, and Marin Counties addressing the following four issue areas, described in greater detail below: worker support, preventing homelessness and providing renter protection/housing security, ensuring food security, and addressing racial bias.</w:t>
                                    </w:r>
                                  </w:p>
                                </w:tc>
                              </w:tr>
                            </w:tbl>
                            <w:p w14:paraId="799A2621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3A7E81DD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B7EC854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0"/>
                    <w:gridCol w:w="3920"/>
                  </w:tblGrid>
                  <w:tr w:rsidR="002B61A0" w:rsidRPr="002B61A0" w14:paraId="7F3C4FCB" w14:textId="77777777">
                    <w:trPr>
                      <w:tblCellSpacing w:w="0" w:type="dxa"/>
                    </w:trPr>
                    <w:tc>
                      <w:tcPr>
                        <w:tcW w:w="37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80"/>
                        </w:tblGrid>
                        <w:tr w:rsidR="002B61A0" w:rsidRPr="002B61A0" w14:paraId="2A61E62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0"/>
                              </w:tblGrid>
                              <w:tr w:rsidR="002B61A0" w:rsidRPr="002B61A0" w14:paraId="3558C2E6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29D81489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  <w:hyperlink r:id="rId12" w:history="1">
                                      <w:r w:rsidRPr="002B61A0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80008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Grants to Organizations Providing Essential Services and Advocacy</w:t>
                                      </w:r>
                                    </w:hyperlink>
                                  </w:p>
                                  <w:p w14:paraId="61989353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  <w:hyperlink r:id="rId13" w:tgtFrame="_blank" w:history="1">
                                      <w:r w:rsidRPr="002B61A0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80008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The California Wellness Foundation</w:t>
                                      </w:r>
                                    </w:hyperlink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color w:val="676A6C"/>
                                        <w:sz w:val="20"/>
                                        <w:szCs w:val="20"/>
                                      </w:rPr>
                                      <w:t> on March 25, 2020 announced nearly $3 million in grants to combat the effects of the novel coronavirus pandemic. Grants support the most vulnerable communities and people in our state: frontline health workers, economically disadvantaged people, immigrants, seniors, and Asian Americans experiencing race-based harassment and assaults, among others.</w:t>
                                    </w:r>
                                  </w:p>
                                </w:tc>
                              </w:tr>
                            </w:tbl>
                            <w:p w14:paraId="2939D30A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08C80107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20"/>
                        </w:tblGrid>
                        <w:tr w:rsidR="002B61A0" w:rsidRPr="002B61A0" w14:paraId="486DC68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20"/>
                              </w:tblGrid>
                              <w:tr w:rsidR="002B61A0" w:rsidRPr="002B61A0" w14:paraId="597A64BC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20"/>
                                    </w:tblGrid>
                                    <w:tr w:rsidR="002B61A0" w:rsidRPr="002B61A0" w14:paraId="448ECECB" w14:textId="77777777" w:rsidTr="002B61A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7BDC1140" w14:textId="05481343" w:rsidR="002B61A0" w:rsidRPr="002B61A0" w:rsidRDefault="002B61A0" w:rsidP="002B61A0">
                                          <w:pPr>
                                            <w:spacing w:line="293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noProof/>
                                              <w:color w:val="80008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 wp14:anchorId="19E3F0F4" wp14:editId="4A9D07FB">
                                                <wp:extent cx="2298700" cy="1066800"/>
                                                <wp:effectExtent l="0" t="0" r="0" b="0"/>
                                                <wp:docPr id="5" name="Picture 5">
                                                  <a:hlinkClick xmlns:a="http://schemas.openxmlformats.org/drawingml/2006/main" r:id="rId12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>
                                                          <a:hlinkClick r:id="rId12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98700" cy="10668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5A0160B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7757BD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3665ECDB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7CE0E77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0"/>
                    <w:gridCol w:w="8760"/>
                  </w:tblGrid>
                  <w:tr w:rsidR="002B61A0" w:rsidRPr="002B61A0" w14:paraId="70393B91" w14:textId="77777777">
                    <w:trPr>
                      <w:tblCellSpacing w:w="0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40"/>
                        </w:tblGrid>
                        <w:tr w:rsidR="002B61A0" w:rsidRPr="002B61A0" w14:paraId="513008C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40"/>
                              </w:tblGrid>
                              <w:tr w:rsidR="002B61A0" w:rsidRPr="002B61A0" w14:paraId="1F02932F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40"/>
                                    </w:tblGrid>
                                    <w:tr w:rsidR="002B61A0" w:rsidRPr="002B61A0" w14:paraId="75512097" w14:textId="77777777" w:rsidTr="002B61A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470DBE7A" w14:textId="41EE542B" w:rsidR="002B61A0" w:rsidRPr="002B61A0" w:rsidRDefault="002B61A0" w:rsidP="002B61A0">
                                          <w:pPr>
                                            <w:spacing w:line="293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fldChar w:fldCharType="begin"/>
                                          </w: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instrText xml:space="preserve"> INCLUDEPICTURE "/var/folders/_d/jbfxdvsj4jldj3mg1ps_tmw00000gn/T/com.microsoft.Word/WebArchiveCopyPasteTempFiles/282231" \* MERGEFORMATINET </w:instrText>
                                          </w: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fldChar w:fldCharType="separate"/>
                                          </w: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noProof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 wp14:anchorId="589F7C6F" wp14:editId="7A985B2A">
                                                <wp:extent cx="1866900" cy="1104900"/>
                                                <wp:effectExtent l="0" t="0" r="0" b="0"/>
                                                <wp:docPr id="4" name="Picture 4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866900" cy="11049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45C2BA1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D547CB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3ACE299D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0"/>
                        </w:tblGrid>
                        <w:tr w:rsidR="002B61A0" w:rsidRPr="002B61A0" w14:paraId="4C7E76F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60"/>
                              </w:tblGrid>
                              <w:tr w:rsidR="002B61A0" w:rsidRPr="002B61A0" w14:paraId="7BA6B4C8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121F4C05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  <w:hyperlink r:id="rId16" w:tgtFrame="_blank" w:history="1">
                                      <w:r w:rsidRPr="002B61A0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80008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2020 Resilience-NYC: COVID-19 Response and Recovery Fund</w:t>
                                      </w:r>
                                    </w:hyperlink>
                                  </w:p>
                                  <w:p w14:paraId="55B42971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color w:val="676A6C"/>
                                        <w:sz w:val="20"/>
                                        <w:szCs w:val="20"/>
                                      </w:rPr>
                                      <w:t>Through the COVID-19 Response and Recovery Fund, The New York Women's Foundation is supporting organizations that prioritize the following communities: low-income immigrants, survivors of gender-based violence, Chinese and other East Asian communities, Muslims/Arab/South Asian communities, individuals with disabilities, LGBTQ, TGNCNB individuals, older adult women, women small-business owners and worker-owned cooperatives.</w:t>
                                    </w:r>
                                  </w:p>
                                </w:tc>
                              </w:tr>
                            </w:tbl>
                            <w:p w14:paraId="4572499A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2AA75373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EAF0CE1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0"/>
                  </w:tblGrid>
                  <w:tr w:rsidR="002B61A0" w:rsidRPr="002B61A0" w14:paraId="56C0EC59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00"/>
                        </w:tblGrid>
                        <w:tr w:rsidR="002B61A0" w:rsidRPr="002B61A0" w14:paraId="2F5A7DBE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00"/>
                              </w:tblGrid>
                              <w:tr w:rsidR="002B61A0" w:rsidRPr="002B61A0" w14:paraId="26AF326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Borders>
                                        <w:top w:val="single" w:sz="12" w:space="0" w:color="000000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534"/>
                                    </w:tblGrid>
                                    <w:tr w:rsidR="002B61A0" w:rsidRPr="002B61A0" w14:paraId="6EB477D8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C8E0075" w14:textId="77777777" w:rsidR="002B61A0" w:rsidRPr="002B61A0" w:rsidRDefault="002B61A0" w:rsidP="002B61A0">
                                          <w:pPr>
                                            <w:spacing w:line="293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C6696AD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2D852B" w14:textId="77777777" w:rsidR="002B61A0" w:rsidRPr="002B61A0" w:rsidRDefault="002B61A0" w:rsidP="002B61A0">
                              <w:pPr>
                                <w:spacing w:line="293" w:lineRule="atLeast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3D96A190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23806C5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0"/>
                  </w:tblGrid>
                  <w:tr w:rsidR="002B61A0" w:rsidRPr="002B61A0" w14:paraId="1C8C7A9E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00"/>
                        </w:tblGrid>
                        <w:tr w:rsidR="002B61A0" w:rsidRPr="002B61A0" w14:paraId="19924E9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6897BE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2B61A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676A6C"/>
                                  <w:sz w:val="39"/>
                                  <w:szCs w:val="39"/>
                                </w:rPr>
                                <w:t>COVID-19 Resources from Asian American Organizations</w:t>
                              </w:r>
                            </w:p>
                          </w:tc>
                        </w:tr>
                      </w:tbl>
                      <w:p w14:paraId="1CDE7072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448B186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60"/>
                    <w:gridCol w:w="3740"/>
                  </w:tblGrid>
                  <w:tr w:rsidR="002B61A0" w:rsidRPr="002B61A0" w14:paraId="4F9CCEE8" w14:textId="77777777">
                    <w:trPr>
                      <w:tblCellSpacing w:w="0" w:type="dxa"/>
                    </w:trPr>
                    <w:tc>
                      <w:tcPr>
                        <w:tcW w:w="37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60"/>
                        </w:tblGrid>
                        <w:tr w:rsidR="002B61A0" w:rsidRPr="002B61A0" w14:paraId="045752E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60"/>
                              </w:tblGrid>
                              <w:tr w:rsidR="002B61A0" w:rsidRPr="002B61A0" w14:paraId="4324ECB8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03CF4F61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676A6C"/>
                                        <w:sz w:val="20"/>
                                        <w:szCs w:val="20"/>
                                      </w:rPr>
                                      <w:t>Asian Americans Advancing Justice (AAJC)</w:t>
                                    </w:r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color w:val="676A6C"/>
                                        <w:sz w:val="20"/>
                                        <w:szCs w:val="20"/>
                                      </w:rPr>
                                      <w:t> offers </w:t>
                                    </w:r>
                                    <w:hyperlink r:id="rId17" w:tgtFrame="_blank" w:history="1">
                                      <w:r w:rsidRPr="002B61A0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80008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the following resource</w:t>
                                      </w:r>
                                    </w:hyperlink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color w:val="676A6C"/>
                                        <w:sz w:val="20"/>
                                        <w:szCs w:val="20"/>
                                      </w:rPr>
                                      <w:t> in response to the growing number of Asian Americans being targeted by racism and xenophobia related to COVID-19.</w:t>
                                    </w:r>
                                  </w:p>
                                </w:tc>
                              </w:tr>
                            </w:tbl>
                            <w:p w14:paraId="7A9A1652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25155A24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40"/>
                        </w:tblGrid>
                        <w:tr w:rsidR="002B61A0" w:rsidRPr="002B61A0" w14:paraId="1B55D62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40"/>
                              </w:tblGrid>
                              <w:tr w:rsidR="002B61A0" w:rsidRPr="002B61A0" w14:paraId="389F22DD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440"/>
                                    </w:tblGrid>
                                    <w:tr w:rsidR="002B61A0" w:rsidRPr="002B61A0" w14:paraId="2A463B0F" w14:textId="77777777" w:rsidTr="002B61A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3F2FDD36" w14:textId="62127F2A" w:rsidR="002B61A0" w:rsidRPr="002B61A0" w:rsidRDefault="002B61A0" w:rsidP="002B61A0">
                                          <w:pPr>
                                            <w:spacing w:line="293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noProof/>
                                              <w:color w:val="800080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 wp14:anchorId="79758636" wp14:editId="76A99052">
                                                <wp:extent cx="2184400" cy="825500"/>
                                                <wp:effectExtent l="0" t="0" r="0" b="0"/>
                                                <wp:docPr id="3" name="Picture 3">
                                                  <a:hlinkClick xmlns:a="http://schemas.openxmlformats.org/drawingml/2006/main" r:id="rId18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>
                                                          <a:hlinkClick r:id="rId18"/>
                                                        </pic:cNvPr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184400" cy="825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3546B24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094982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47061693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DBA7B63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40"/>
                    <w:gridCol w:w="8760"/>
                  </w:tblGrid>
                  <w:tr w:rsidR="002B61A0" w:rsidRPr="002B61A0" w14:paraId="2FF3C712" w14:textId="77777777">
                    <w:trPr>
                      <w:tblCellSpacing w:w="0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40"/>
                        </w:tblGrid>
                        <w:tr w:rsidR="002B61A0" w:rsidRPr="002B61A0" w14:paraId="6C595E4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240"/>
                              </w:tblGrid>
                              <w:tr w:rsidR="002B61A0" w:rsidRPr="002B61A0" w14:paraId="18972FCD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940"/>
                                    </w:tblGrid>
                                    <w:tr w:rsidR="002B61A0" w:rsidRPr="002B61A0" w14:paraId="0BC3BB9D" w14:textId="77777777" w:rsidTr="002B61A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061C6E65" w14:textId="79BA033A" w:rsidR="002B61A0" w:rsidRPr="002B61A0" w:rsidRDefault="002B61A0" w:rsidP="002B61A0">
                                          <w:pPr>
                                            <w:spacing w:line="293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fldChar w:fldCharType="begin"/>
                                          </w: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instrText xml:space="preserve"> INCLUDEPICTURE "/var/folders/_d/jbfxdvsj4jldj3mg1ps_tmw00000gn/T/com.microsoft.Word/WebArchiveCopyPasteTempFiles/282216" \* MERGEFORMATINET </w:instrText>
                                          </w: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fldChar w:fldCharType="separate"/>
                                          </w: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noProof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 wp14:anchorId="2CAAC84B" wp14:editId="4AC4C4AD">
                                                <wp:extent cx="1866900" cy="825500"/>
                                                <wp:effectExtent l="0" t="0" r="0" b="0"/>
                                                <wp:docPr id="2" name="Picture 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866900" cy="8255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011BDF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1193A0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3B81CAA4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0"/>
                        </w:tblGrid>
                        <w:tr w:rsidR="002B61A0" w:rsidRPr="002B61A0" w14:paraId="42DFC74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60"/>
                              </w:tblGrid>
                              <w:tr w:rsidR="002B61A0" w:rsidRPr="002B61A0" w14:paraId="45889D94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7D47C61F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676A6C"/>
                                        <w:sz w:val="20"/>
                                        <w:szCs w:val="20"/>
                                      </w:rPr>
                                      <w:t>Asian Americans for Civil Rights and Equality (AACRE)</w:t>
                                    </w:r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color w:val="676A6C"/>
                                        <w:sz w:val="20"/>
                                        <w:szCs w:val="20"/>
                                      </w:rPr>
                                      <w:t> has compiled </w:t>
                                    </w:r>
                                    <w:hyperlink r:id="rId21" w:tgtFrame="_blank" w:history="1">
                                      <w:r w:rsidRPr="002B61A0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80008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a comprehensive resource</w:t>
                                      </w:r>
                                    </w:hyperlink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color w:val="676A6C"/>
                                        <w:sz w:val="20"/>
                                        <w:szCs w:val="20"/>
                                      </w:rPr>
                                      <w:t> including information regarding symptoms of COVID-19 to testing, building resilience, addressing racism and stigma, creating work adjustments, how to advocate, and much more.</w:t>
                                    </w:r>
                                  </w:p>
                                </w:tc>
                              </w:tr>
                            </w:tbl>
                            <w:p w14:paraId="25121C98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1DED3415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628D548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80"/>
                    <w:gridCol w:w="3920"/>
                  </w:tblGrid>
                  <w:tr w:rsidR="002B61A0" w:rsidRPr="002B61A0" w14:paraId="1A04F4F4" w14:textId="77777777">
                    <w:trPr>
                      <w:tblCellSpacing w:w="0" w:type="dxa"/>
                    </w:trPr>
                    <w:tc>
                      <w:tcPr>
                        <w:tcW w:w="37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080"/>
                        </w:tblGrid>
                        <w:tr w:rsidR="002B61A0" w:rsidRPr="002B61A0" w14:paraId="415C9D8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80"/>
                              </w:tblGrid>
                              <w:tr w:rsidR="002B61A0" w:rsidRPr="002B61A0" w14:paraId="0993B019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p w14:paraId="578AF988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676A6C"/>
                                        <w:sz w:val="20"/>
                                        <w:szCs w:val="20"/>
                                      </w:rPr>
                                      <w:lastRenderedPageBreak/>
                                      <w:t>Asian Pacific Community Fund (APCF)</w:t>
                                    </w:r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color w:val="676A6C"/>
                                        <w:sz w:val="20"/>
                                        <w:szCs w:val="20"/>
                                      </w:rPr>
                                      <w:t> has created this </w:t>
                                    </w:r>
                                    <w:hyperlink r:id="rId22" w:tgtFrame="_blank" w:history="1">
                                      <w:r w:rsidRPr="002B61A0">
                                        <w:rPr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color w:val="800080"/>
                                          <w:sz w:val="20"/>
                                          <w:szCs w:val="20"/>
                                          <w:u w:val="single"/>
                                        </w:rPr>
                                        <w:t>online resource directory</w:t>
                                      </w:r>
                                    </w:hyperlink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676A6C"/>
                                        <w:sz w:val="20"/>
                                        <w:szCs w:val="20"/>
                                      </w:rPr>
                                      <w:t> </w:t>
                                    </w:r>
                                    <w:r w:rsidRPr="002B61A0">
                                      <w:rPr>
                                        <w:rFonts w:ascii="Helvetica" w:eastAsia="Times New Roman" w:hAnsi="Helvetica" w:cs="Times New Roman"/>
                                        <w:color w:val="676A6C"/>
                                        <w:sz w:val="20"/>
                                        <w:szCs w:val="20"/>
                                      </w:rPr>
                                      <w:t>listing timely sources of funding, relief, and information for individuals, families, nonprofits, and small businesses. </w:t>
                                    </w:r>
                                  </w:p>
                                </w:tc>
                              </w:tr>
                            </w:tbl>
                            <w:p w14:paraId="01D772D2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1915446E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20"/>
                        </w:tblGrid>
                        <w:tr w:rsidR="002B61A0" w:rsidRPr="002B61A0" w14:paraId="3C4D428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20"/>
                              </w:tblGrid>
                              <w:tr w:rsidR="002B61A0" w:rsidRPr="002B61A0" w14:paraId="4B55E820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20"/>
                                    </w:tblGrid>
                                    <w:tr w:rsidR="002B61A0" w:rsidRPr="002B61A0" w14:paraId="6CFC55CF" w14:textId="77777777" w:rsidTr="002B61A0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5FEEF365" w14:textId="4AE01EC4" w:rsidR="002B61A0" w:rsidRPr="002B61A0" w:rsidRDefault="002B61A0" w:rsidP="002B61A0">
                                          <w:pPr>
                                            <w:spacing w:line="293" w:lineRule="atLeas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fldChar w:fldCharType="begin"/>
                                          </w: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instrText xml:space="preserve"> INCLUDEPICTURE "/var/folders/_d/jbfxdvsj4jldj3mg1ps_tmw00000gn/T/com.microsoft.Word/WebArchiveCopyPasteTempFiles/282211" \* MERGEFORMATINET </w:instrText>
                                          </w: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fldChar w:fldCharType="separate"/>
                                          </w: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noProof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drawing>
                                              <wp:inline distT="0" distB="0" distL="0" distR="0" wp14:anchorId="2ED2B6B2" wp14:editId="2DA916E5">
                                                <wp:extent cx="2298700" cy="635000"/>
                                                <wp:effectExtent l="0" t="0" r="0" b="0"/>
                                                <wp:docPr id="1" name="Picture 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23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2298700" cy="635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2B61A0">
                                            <w:rPr>
                                              <w:rFonts w:ascii="Helvetica" w:eastAsia="Times New Roman" w:hAnsi="Helvetica" w:cs="Times New Roman"/>
                                              <w:color w:val="676A6C"/>
                                              <w:sz w:val="20"/>
                                              <w:szCs w:val="20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774EA86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B6FE79" w14:textId="77777777" w:rsidR="002B61A0" w:rsidRPr="002B61A0" w:rsidRDefault="002B61A0" w:rsidP="002B61A0">
                              <w:pPr>
                                <w:spacing w:line="293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7AFEBF7C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B3606B0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0"/>
                  </w:tblGrid>
                  <w:tr w:rsidR="002B61A0" w:rsidRPr="002B61A0" w14:paraId="3420B5D2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72AB63CD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2B61A0">
                          <w:rPr>
                            <w:rFonts w:ascii="Helvetica" w:eastAsia="Times New Roman" w:hAnsi="Helvetica" w:cs="Times New Roman"/>
                            <w:color w:val="676A6C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14:paraId="65EC06FD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0"/>
                  </w:tblGrid>
                  <w:tr w:rsidR="002B61A0" w:rsidRPr="002B61A0" w14:paraId="75A28921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00"/>
                        </w:tblGrid>
                        <w:tr w:rsidR="002B61A0" w:rsidRPr="002B61A0" w14:paraId="4871FD5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00"/>
                              </w:tblGrid>
                              <w:tr w:rsidR="002B61A0" w:rsidRPr="002B61A0" w14:paraId="2C99E9D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Borders>
                                        <w:top w:val="single" w:sz="12" w:space="0" w:color="000000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534"/>
                                    </w:tblGrid>
                                    <w:tr w:rsidR="002B61A0" w:rsidRPr="002B61A0" w14:paraId="485EEC7F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AD4FF9D" w14:textId="77777777" w:rsidR="002B61A0" w:rsidRPr="002B61A0" w:rsidRDefault="002B61A0" w:rsidP="002B61A0">
                                          <w:pPr>
                                            <w:spacing w:line="293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CA3A265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AD8FCA" w14:textId="77777777" w:rsidR="002B61A0" w:rsidRPr="002B61A0" w:rsidRDefault="002B61A0" w:rsidP="002B61A0">
                              <w:pPr>
                                <w:spacing w:line="293" w:lineRule="atLeast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580FEA76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773B623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0"/>
                  </w:tblGrid>
                  <w:tr w:rsidR="002B61A0" w:rsidRPr="002B61A0" w14:paraId="5FE887A1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00"/>
                        </w:tblGrid>
                        <w:tr w:rsidR="002B61A0" w:rsidRPr="002B61A0" w14:paraId="28A6A4D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1F665C" w14:textId="77777777" w:rsidR="002B61A0" w:rsidRPr="002B61A0" w:rsidRDefault="002B61A0" w:rsidP="002B61A0">
                              <w:pPr>
                                <w:spacing w:line="293" w:lineRule="atLeast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  <w:r w:rsidRPr="002B61A0">
                                <w:rPr>
                                  <w:rFonts w:ascii="Helvetica" w:eastAsia="Times New Roman" w:hAnsi="Helvetica" w:cs="Times New Roman"/>
                                  <w:color w:val="676A6C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1C0DFE7B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6A8083F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0"/>
                  </w:tblGrid>
                  <w:tr w:rsidR="002B61A0" w:rsidRPr="002B61A0" w14:paraId="09A4C087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00"/>
                        </w:tblGrid>
                        <w:tr w:rsidR="002B61A0" w:rsidRPr="002B61A0" w14:paraId="41FDEAD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00"/>
                              </w:tblGrid>
                              <w:tr w:rsidR="002B61A0" w:rsidRPr="002B61A0" w14:paraId="3EECAD8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Borders>
                                        <w:top w:val="single" w:sz="12" w:space="0" w:color="000000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534"/>
                                    </w:tblGrid>
                                    <w:tr w:rsidR="002B61A0" w:rsidRPr="002B61A0" w14:paraId="7615E1A3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outset" w:sz="6" w:space="0" w:color="auto"/>
                                            <w:left w:val="outset" w:sz="6" w:space="0" w:color="auto"/>
                                            <w:bottom w:val="outset" w:sz="6" w:space="0" w:color="auto"/>
                                            <w:right w:val="outset" w:sz="6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7515425" w14:textId="77777777" w:rsidR="002B61A0" w:rsidRPr="002B61A0" w:rsidRDefault="002B61A0" w:rsidP="002B61A0">
                                          <w:pPr>
                                            <w:spacing w:line="293" w:lineRule="atLeast"/>
                                            <w:rPr>
                                              <w:rFonts w:ascii="Times New Roman" w:eastAsia="Times New Roman" w:hAnsi="Times New Roman" w:cs="Times New Roman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07E0E05" w14:textId="77777777" w:rsidR="002B61A0" w:rsidRPr="002B61A0" w:rsidRDefault="002B61A0" w:rsidP="002B61A0">
                                    <w:pPr>
                                      <w:spacing w:line="293" w:lineRule="atLeas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CB1554" w14:textId="77777777" w:rsidR="002B61A0" w:rsidRPr="002B61A0" w:rsidRDefault="002B61A0" w:rsidP="002B61A0">
                              <w:pPr>
                                <w:spacing w:line="293" w:lineRule="atLeast"/>
                                <w:rPr>
                                  <w:rFonts w:ascii="Times New Roman" w:eastAsia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45272434" w14:textId="77777777" w:rsidR="002B61A0" w:rsidRPr="002B61A0" w:rsidRDefault="002B61A0" w:rsidP="002B61A0">
                        <w:pPr>
                          <w:spacing w:line="293" w:lineRule="atLeast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07AA229" w14:textId="77777777" w:rsidR="002B61A0" w:rsidRPr="002B61A0" w:rsidRDefault="002B61A0" w:rsidP="002B61A0">
                  <w:pPr>
                    <w:spacing w:line="293" w:lineRule="atLeast"/>
                    <w:rPr>
                      <w:rFonts w:ascii="Times New Roman" w:eastAsia="Times New Roman" w:hAnsi="Times New Roman" w:cs="Times New Roman"/>
                    </w:rPr>
                  </w:pPr>
                  <w:r w:rsidRPr="002B61A0">
                    <w:rPr>
                      <w:rFonts w:ascii="Verdana" w:eastAsia="Times New Roman" w:hAnsi="Verdana" w:cs="Times New Roman"/>
                      <w:color w:val="51261C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13D88458" w14:textId="77777777" w:rsidR="002B61A0" w:rsidRPr="002B61A0" w:rsidRDefault="002B61A0" w:rsidP="002B61A0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1A0" w:rsidRPr="002B61A0" w14:paraId="1ACDE8F0" w14:textId="77777777">
        <w:tblPrEx>
          <w:shd w:val="clear" w:color="auto" w:fill="FFFFFF"/>
        </w:tblPrEx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B61A0" w:rsidRPr="002B61A0" w14:paraId="709612B8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14:paraId="36297C66" w14:textId="77777777" w:rsidR="002B61A0" w:rsidRPr="002B61A0" w:rsidRDefault="002B61A0" w:rsidP="002B61A0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859097D" w14:textId="77777777" w:rsidR="002B61A0" w:rsidRPr="002B61A0" w:rsidRDefault="002B61A0" w:rsidP="002B61A0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24FC1F0" w14:textId="77777777" w:rsidR="002B61A0" w:rsidRDefault="002B61A0"/>
    <w:sectPr w:rsidR="002B61A0" w:rsidSect="002B61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A0"/>
    <w:rsid w:val="00223718"/>
    <w:rsid w:val="002B61A0"/>
    <w:rsid w:val="008F3332"/>
    <w:rsid w:val="00B4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F2A0"/>
  <w15:chartTrackingRefBased/>
  <w15:docId w15:val="{361BBBFE-F0F1-0143-92A8-E72341A7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61A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B61A0"/>
  </w:style>
  <w:style w:type="character" w:styleId="Strong">
    <w:name w:val="Strong"/>
    <w:basedOn w:val="DefaultParagraphFont"/>
    <w:uiPriority w:val="22"/>
    <w:qFormat/>
    <w:rsid w:val="002B6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ail.liveimpact.org/l/QGWoIHB4rIfL763We763ki2P6w/XGAz8zDHNdaJA7swEjdwuw/n0XG18924xRICeAL763mNzjN8g" TargetMode="External"/><Relationship Id="rId13" Type="http://schemas.openxmlformats.org/officeDocument/2006/relationships/hyperlink" Target="https://lmail.liveimpact.org/l/QGWoIHB4rIfL763We763ki2P6w/I2KzBgqFbsx1iyP4niylsg/n0XG18924xRICeAL763mNzjN8g" TargetMode="External"/><Relationship Id="rId18" Type="http://schemas.openxmlformats.org/officeDocument/2006/relationships/hyperlink" Target="https://lmail.liveimpact.org/l/QGWoIHB4rIfL763We763ki2P6w/r763gsXFR8u9wcEJcUaDhbLQ/n0XG18924xRICeAL763mNzjN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mail.liveimpact.org/l/QGWoIHB4rIfL763We763ki2P6w/r763gsXFR8u9wcEJcUaDhbLQ/n0XG18924xRICeAL763mNzjN8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mail.liveimpact.org/l/QGWoIHB4rIfL763We763ki2P6w/cdGSxBKNBaUqdAmGe1ddxQ/n0XG18924xRICeAL763mNzjN8g" TargetMode="External"/><Relationship Id="rId17" Type="http://schemas.openxmlformats.org/officeDocument/2006/relationships/hyperlink" Target="https://lmail.liveimpact.org/l/QGWoIHB4rIfL763We763ki2P6w/892763mm892Y7TIFre28ztIUW763Ng/n0XG18924xRICeAL763mNzjN8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mail.liveimpact.org/l/QGWoIHB4rIfL763We763ki2P6w/OMagO8920OOXCXqzdKTSYIHQ/n0XG18924xRICeAL763mNzjN8g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s://lmail.liveimpact.org/l/QGWoIHB4rIfL763We763ki2P6w/NQiQ7636qVTRrk763GPNXRILYw/n0XG18924xRICeAL763mNzjN8g" TargetMode="External"/><Relationship Id="rId11" Type="http://schemas.openxmlformats.org/officeDocument/2006/relationships/hyperlink" Target="https://lmail.liveimpact.org/l/QGWoIHB4rIfL763We763ki2P6w/XGAz8zDHNdaJA7swEjdwuw/n0XG18924xRICeAL763mNzjN8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mail.liveimpact.org/l/QGWoIHB4rIfL763We763ki2P6w/tK8tG5pUsBp0GQpfMpXrqg/n0XG18924xRICeAL763mNzjN8g" TargetMode="External"/><Relationship Id="rId15" Type="http://schemas.openxmlformats.org/officeDocument/2006/relationships/image" Target="media/image4.png"/><Relationship Id="rId23" Type="http://schemas.openxmlformats.org/officeDocument/2006/relationships/image" Target="media/image7.png"/><Relationship Id="rId10" Type="http://schemas.openxmlformats.org/officeDocument/2006/relationships/hyperlink" Target="https://lmail.liveimpact.org/l/QGWoIHB4rIfL763We763ki2P6w/XGAz8zDHNdaJA7swEjdwuw/n0XG18924xRICeAL763mNzjN8g" TargetMode="External"/><Relationship Id="rId19" Type="http://schemas.openxmlformats.org/officeDocument/2006/relationships/image" Target="media/image5.png"/><Relationship Id="rId4" Type="http://schemas.openxmlformats.org/officeDocument/2006/relationships/hyperlink" Target="https://lmail.liveimpact.org/l/QGWoIHB4rIfL763We763ki2P6w/P66ZFMPxH90a8925PdhKEL892Q/n0XG18924xRICeAL763mNzjN8g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yperlink" Target="https://lmail.liveimpact.org/l/QGWoIHB4rIfL763We763ki2P6w/zUOb8tIAD15rqBpYfuZpdA/n0XG18924xRICeAL763mNzjN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2020-04-01T17:41:00Z</dcterms:created>
  <dcterms:modified xsi:type="dcterms:W3CDTF">2020-04-01T17:41:00Z</dcterms:modified>
</cp:coreProperties>
</file>