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578" w:rsidRDefault="00854CFB">
      <w:pPr>
        <w:pStyle w:val="BodyText"/>
        <w:ind w:left="4077"/>
        <w:rPr>
          <w:sz w:val="20"/>
        </w:rPr>
      </w:pPr>
      <w:r>
        <w:rPr>
          <w:noProof/>
          <w:sz w:val="20"/>
        </w:rPr>
        <w:drawing>
          <wp:inline distT="0" distB="0" distL="0" distR="0">
            <wp:extent cx="888512" cy="895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8512" cy="895350"/>
                    </a:xfrm>
                    <a:prstGeom prst="rect">
                      <a:avLst/>
                    </a:prstGeom>
                  </pic:spPr>
                </pic:pic>
              </a:graphicData>
            </a:graphic>
          </wp:inline>
        </w:drawing>
      </w:r>
    </w:p>
    <w:p w:rsidR="00593578" w:rsidRDefault="00593578">
      <w:pPr>
        <w:pStyle w:val="BodyText"/>
        <w:spacing w:before="4"/>
        <w:rPr>
          <w:sz w:val="21"/>
        </w:rPr>
      </w:pPr>
    </w:p>
    <w:p w:rsidR="00593578" w:rsidRDefault="00854CFB">
      <w:pPr>
        <w:spacing w:before="88"/>
        <w:ind w:left="3643" w:right="3685"/>
        <w:jc w:val="center"/>
        <w:rPr>
          <w:b/>
          <w:sz w:val="28"/>
        </w:rPr>
      </w:pPr>
      <w:r>
        <w:rPr>
          <w:b/>
          <w:sz w:val="28"/>
        </w:rPr>
        <w:t>Practice Advisory:</w:t>
      </w:r>
    </w:p>
    <w:p w:rsidR="00593578" w:rsidRDefault="00854CFB">
      <w:pPr>
        <w:spacing w:before="49"/>
        <w:ind w:left="1161"/>
        <w:rPr>
          <w:b/>
          <w:sz w:val="28"/>
        </w:rPr>
      </w:pPr>
      <w:r>
        <w:rPr>
          <w:b/>
          <w:sz w:val="28"/>
        </w:rPr>
        <w:t xml:space="preserve">The Impact of </w:t>
      </w:r>
      <w:r>
        <w:rPr>
          <w:rFonts w:ascii="TimesNewRomanPS-BoldItalicMT"/>
          <w:b/>
          <w:i/>
          <w:sz w:val="28"/>
        </w:rPr>
        <w:t xml:space="preserve">Matter of L-N-Y-, </w:t>
      </w:r>
      <w:r>
        <w:rPr>
          <w:b/>
          <w:sz w:val="28"/>
        </w:rPr>
        <w:t>27 I&amp;N Dec. 755 (BIA 2020)</w:t>
      </w:r>
    </w:p>
    <w:p w:rsidR="00593578" w:rsidRDefault="00593578">
      <w:pPr>
        <w:pStyle w:val="BodyText"/>
        <w:spacing w:before="7"/>
        <w:rPr>
          <w:b/>
          <w:sz w:val="29"/>
        </w:rPr>
      </w:pPr>
    </w:p>
    <w:p w:rsidR="00593578" w:rsidRDefault="00854CFB">
      <w:pPr>
        <w:pStyle w:val="BodyText"/>
        <w:spacing w:line="276" w:lineRule="auto"/>
        <w:ind w:left="100" w:right="128"/>
        <w:jc w:val="both"/>
      </w:pPr>
      <w:r>
        <w:t xml:space="preserve">On January 22, 2020, the Board of Immigration Appeals (BIA or Board) issued </w:t>
      </w:r>
      <w:hyperlink r:id="rId8">
        <w:r>
          <w:rPr>
            <w:i/>
            <w:color w:val="1154CC"/>
            <w:u w:val="single" w:color="000000"/>
          </w:rPr>
          <w:t>Matter of L-N-Y-</w:t>
        </w:r>
      </w:hyperlink>
      <w:r>
        <w:rPr>
          <w:i/>
          <w:color w:val="1154CC"/>
        </w:rPr>
        <w:t xml:space="preserve"> </w:t>
      </w:r>
      <w:r>
        <w:t>concerning continuances in immigration court for U visa petitioners. The BIA’s findings are fundamentally flawed and advocates should continue to fight back against t</w:t>
      </w:r>
      <w:r>
        <w:t>his precedential decision while it is challenged at the circuit court. This advisory provides an overview of key provisions</w:t>
      </w:r>
      <w:r>
        <w:rPr>
          <w:spacing w:val="-12"/>
        </w:rPr>
        <w:t xml:space="preserve"> </w:t>
      </w:r>
      <w:r>
        <w:t>in</w:t>
      </w:r>
      <w:r>
        <w:rPr>
          <w:spacing w:val="-13"/>
        </w:rPr>
        <w:t xml:space="preserve"> </w:t>
      </w:r>
      <w:r>
        <w:t>the</w:t>
      </w:r>
      <w:r>
        <w:rPr>
          <w:spacing w:val="-14"/>
        </w:rPr>
        <w:t xml:space="preserve"> </w:t>
      </w:r>
      <w:r>
        <w:t>decision,</w:t>
      </w:r>
      <w:r>
        <w:rPr>
          <w:spacing w:val="-13"/>
        </w:rPr>
        <w:t xml:space="preserve"> </w:t>
      </w:r>
      <w:r>
        <w:t>discusses</w:t>
      </w:r>
      <w:r>
        <w:rPr>
          <w:spacing w:val="-11"/>
        </w:rPr>
        <w:t xml:space="preserve"> </w:t>
      </w:r>
      <w:r>
        <w:t>its</w:t>
      </w:r>
      <w:r>
        <w:rPr>
          <w:spacing w:val="-12"/>
        </w:rPr>
        <w:t xml:space="preserve"> </w:t>
      </w:r>
      <w:r>
        <w:t>intersection</w:t>
      </w:r>
      <w:r>
        <w:rPr>
          <w:spacing w:val="-13"/>
        </w:rPr>
        <w:t xml:space="preserve"> </w:t>
      </w:r>
      <w:r>
        <w:t>with</w:t>
      </w:r>
      <w:r>
        <w:rPr>
          <w:spacing w:val="-13"/>
        </w:rPr>
        <w:t xml:space="preserve"> </w:t>
      </w:r>
      <w:r>
        <w:t>other</w:t>
      </w:r>
      <w:r>
        <w:rPr>
          <w:spacing w:val="-12"/>
        </w:rPr>
        <w:t xml:space="preserve"> </w:t>
      </w:r>
      <w:r>
        <w:t>BIA</w:t>
      </w:r>
      <w:r>
        <w:rPr>
          <w:spacing w:val="-11"/>
        </w:rPr>
        <w:t xml:space="preserve"> </w:t>
      </w:r>
      <w:r>
        <w:t>decisions</w:t>
      </w:r>
      <w:r>
        <w:rPr>
          <w:spacing w:val="-12"/>
        </w:rPr>
        <w:t xml:space="preserve"> </w:t>
      </w:r>
      <w:r>
        <w:t>on</w:t>
      </w:r>
      <w:r>
        <w:rPr>
          <w:spacing w:val="-13"/>
        </w:rPr>
        <w:t xml:space="preserve"> </w:t>
      </w:r>
      <w:r>
        <w:t>continuances,</w:t>
      </w:r>
      <w:r>
        <w:rPr>
          <w:spacing w:val="-13"/>
        </w:rPr>
        <w:t xml:space="preserve"> </w:t>
      </w:r>
      <w:r>
        <w:t>and provides best practices for requesting con</w:t>
      </w:r>
      <w:r>
        <w:t>tinuances for U visa applicants in removal</w:t>
      </w:r>
      <w:r>
        <w:rPr>
          <w:spacing w:val="-26"/>
        </w:rPr>
        <w:t xml:space="preserve"> </w:t>
      </w:r>
      <w:r>
        <w:t>proceedings.</w:t>
      </w:r>
    </w:p>
    <w:p w:rsidR="00593578" w:rsidRDefault="00593578">
      <w:pPr>
        <w:pStyle w:val="BodyText"/>
        <w:spacing w:before="10"/>
        <w:rPr>
          <w:sz w:val="27"/>
        </w:rPr>
      </w:pPr>
    </w:p>
    <w:p w:rsidR="00593578" w:rsidRDefault="00854CFB">
      <w:pPr>
        <w:pStyle w:val="ListParagraph"/>
        <w:numPr>
          <w:ilvl w:val="0"/>
          <w:numId w:val="6"/>
        </w:numPr>
        <w:tabs>
          <w:tab w:val="left" w:pos="820"/>
          <w:tab w:val="left" w:pos="821"/>
        </w:tabs>
        <w:spacing w:before="1"/>
        <w:jc w:val="left"/>
        <w:rPr>
          <w:b/>
          <w:sz w:val="24"/>
        </w:rPr>
      </w:pPr>
      <w:r>
        <w:rPr>
          <w:b/>
          <w:sz w:val="24"/>
          <w:u w:val="thick"/>
        </w:rPr>
        <w:t>Overview</w:t>
      </w:r>
    </w:p>
    <w:p w:rsidR="00593578" w:rsidRDefault="00593578">
      <w:pPr>
        <w:pStyle w:val="BodyText"/>
        <w:spacing w:before="7"/>
        <w:rPr>
          <w:b/>
          <w:sz w:val="22"/>
        </w:rPr>
      </w:pPr>
    </w:p>
    <w:p w:rsidR="00593578" w:rsidRDefault="00854CFB">
      <w:pPr>
        <w:pStyle w:val="BodyText"/>
        <w:spacing w:before="94" w:line="273" w:lineRule="auto"/>
        <w:ind w:left="100" w:right="138"/>
        <w:jc w:val="both"/>
        <w:rPr>
          <w:sz w:val="16"/>
        </w:rPr>
      </w:pPr>
      <w:r>
        <w:rPr>
          <w:i/>
        </w:rPr>
        <w:t>Matter</w:t>
      </w:r>
      <w:r>
        <w:rPr>
          <w:i/>
          <w:spacing w:val="-7"/>
        </w:rPr>
        <w:t xml:space="preserve"> </w:t>
      </w:r>
      <w:r>
        <w:rPr>
          <w:i/>
        </w:rPr>
        <w:t>of</w:t>
      </w:r>
      <w:r>
        <w:rPr>
          <w:i/>
          <w:spacing w:val="-8"/>
        </w:rPr>
        <w:t xml:space="preserve"> </w:t>
      </w:r>
      <w:r>
        <w:rPr>
          <w:i/>
        </w:rPr>
        <w:t>L-N-Y</w:t>
      </w:r>
      <w:r>
        <w:rPr>
          <w:i/>
          <w:spacing w:val="-7"/>
        </w:rPr>
        <w:t xml:space="preserve"> </w:t>
      </w:r>
      <w:r>
        <w:t>is</w:t>
      </w:r>
      <w:r>
        <w:rPr>
          <w:spacing w:val="-7"/>
        </w:rPr>
        <w:t xml:space="preserve"> </w:t>
      </w:r>
      <w:r>
        <w:t>a</w:t>
      </w:r>
      <w:r>
        <w:rPr>
          <w:spacing w:val="-8"/>
        </w:rPr>
        <w:t xml:space="preserve"> </w:t>
      </w:r>
      <w:r>
        <w:t>precedent</w:t>
      </w:r>
      <w:r>
        <w:rPr>
          <w:spacing w:val="-9"/>
        </w:rPr>
        <w:t xml:space="preserve"> </w:t>
      </w:r>
      <w:r>
        <w:t>decision</w:t>
      </w:r>
      <w:r>
        <w:rPr>
          <w:spacing w:val="-3"/>
        </w:rPr>
        <w:t xml:space="preserve"> </w:t>
      </w:r>
      <w:r>
        <w:t>that</w:t>
      </w:r>
      <w:r>
        <w:rPr>
          <w:spacing w:val="-8"/>
        </w:rPr>
        <w:t xml:space="preserve"> </w:t>
      </w:r>
      <w:r>
        <w:rPr>
          <w:rFonts w:ascii="TimesNewRomanPS-BoldItalicMT" w:hAnsi="TimesNewRomanPS-BoldItalicMT"/>
          <w:b/>
          <w:i/>
        </w:rPr>
        <w:t>does</w:t>
      </w:r>
      <w:r>
        <w:rPr>
          <w:rFonts w:ascii="TimesNewRomanPS-BoldItalicMT" w:hAnsi="TimesNewRomanPS-BoldItalicMT"/>
          <w:b/>
          <w:i/>
          <w:spacing w:val="-6"/>
        </w:rPr>
        <w:t xml:space="preserve"> </w:t>
      </w:r>
      <w:r>
        <w:rPr>
          <w:rFonts w:ascii="TimesNewRomanPS-BoldItalicMT" w:hAnsi="TimesNewRomanPS-BoldItalicMT"/>
          <w:b/>
          <w:i/>
        </w:rPr>
        <w:t>NOT</w:t>
      </w:r>
      <w:r>
        <w:rPr>
          <w:rFonts w:ascii="TimesNewRomanPS-BoldItalicMT" w:hAnsi="TimesNewRomanPS-BoldItalicMT"/>
          <w:b/>
          <w:i/>
          <w:spacing w:val="-9"/>
        </w:rPr>
        <w:t xml:space="preserve"> </w:t>
      </w:r>
      <w:r>
        <w:rPr>
          <w:rFonts w:ascii="TimesNewRomanPS-BoldItalicMT" w:hAnsi="TimesNewRomanPS-BoldItalicMT"/>
          <w:b/>
          <w:i/>
        </w:rPr>
        <w:t>overturn</w:t>
      </w:r>
      <w:r>
        <w:rPr>
          <w:rFonts w:ascii="TimesNewRomanPS-BoldItalicMT" w:hAnsi="TimesNewRomanPS-BoldItalicMT"/>
          <w:b/>
          <w:i/>
          <w:spacing w:val="-5"/>
        </w:rPr>
        <w:t xml:space="preserve"> </w:t>
      </w:r>
      <w:hyperlink r:id="rId9">
        <w:r>
          <w:rPr>
            <w:i/>
            <w:color w:val="1154CC"/>
            <w:u w:val="single" w:color="000000"/>
          </w:rPr>
          <w:t>Matter</w:t>
        </w:r>
        <w:r>
          <w:rPr>
            <w:i/>
            <w:color w:val="1154CC"/>
            <w:spacing w:val="-7"/>
            <w:u w:val="single" w:color="000000"/>
          </w:rPr>
          <w:t xml:space="preserve"> </w:t>
        </w:r>
        <w:r>
          <w:rPr>
            <w:i/>
            <w:color w:val="1154CC"/>
            <w:u w:val="single" w:color="000000"/>
          </w:rPr>
          <w:t>of</w:t>
        </w:r>
        <w:r>
          <w:rPr>
            <w:i/>
            <w:color w:val="1154CC"/>
            <w:spacing w:val="-9"/>
            <w:u w:val="single" w:color="000000"/>
          </w:rPr>
          <w:t xml:space="preserve"> </w:t>
        </w:r>
        <w:r>
          <w:rPr>
            <w:i/>
            <w:color w:val="1154CC"/>
            <w:u w:val="single" w:color="000000"/>
          </w:rPr>
          <w:t>Sanchez</w:t>
        </w:r>
        <w:r>
          <w:rPr>
            <w:i/>
            <w:color w:val="1154CC"/>
            <w:spacing w:val="-7"/>
            <w:u w:val="single" w:color="000000"/>
          </w:rPr>
          <w:t xml:space="preserve"> </w:t>
        </w:r>
        <w:r>
          <w:rPr>
            <w:i/>
            <w:color w:val="1154CC"/>
            <w:u w:val="single" w:color="000000"/>
          </w:rPr>
          <w:t>Sosa</w:t>
        </w:r>
      </w:hyperlink>
      <w:r>
        <w:rPr>
          <w:i/>
        </w:rPr>
        <w:t>.</w:t>
      </w:r>
      <w:r>
        <w:rPr>
          <w:i/>
          <w:position w:val="8"/>
          <w:sz w:val="16"/>
        </w:rPr>
        <w:t>1</w:t>
      </w:r>
      <w:r>
        <w:rPr>
          <w:i/>
          <w:spacing w:val="13"/>
          <w:position w:val="8"/>
          <w:sz w:val="16"/>
        </w:rPr>
        <w:t xml:space="preserve"> </w:t>
      </w:r>
      <w:r>
        <w:t>Instead</w:t>
      </w:r>
      <w:r>
        <w:rPr>
          <w:i/>
        </w:rPr>
        <w:t xml:space="preserve">, </w:t>
      </w:r>
      <w:r>
        <w:t xml:space="preserve">the Board builds on its 2018 decision in </w:t>
      </w:r>
      <w:hyperlink r:id="rId10">
        <w:r>
          <w:rPr>
            <w:i/>
            <w:color w:val="1154CC"/>
            <w:u w:val="single" w:color="000000"/>
          </w:rPr>
          <w:t xml:space="preserve">Matter of </w:t>
        </w:r>
      </w:hyperlink>
      <w:hyperlink r:id="rId11">
        <w:r>
          <w:rPr>
            <w:i/>
            <w:color w:val="1154CC"/>
            <w:u w:val="single" w:color="000000"/>
          </w:rPr>
          <w:t>L-A-B-R</w:t>
        </w:r>
      </w:hyperlink>
      <w:r>
        <w:rPr>
          <w:i/>
        </w:rPr>
        <w:t>-</w:t>
      </w:r>
      <w:r>
        <w:rPr>
          <w:i/>
          <w:position w:val="8"/>
          <w:sz w:val="16"/>
        </w:rPr>
        <w:t xml:space="preserve">2 </w:t>
      </w:r>
      <w:r>
        <w:t xml:space="preserve">discussing the balancing of primary and secondary factors immigration judges (IJs) should consider in granting a request for a continuance when an applicant has </w:t>
      </w:r>
      <w:r>
        <w:t>an application for “collateral” relief, in this case a U visa, adjudicated under the exclusive jurisdiction of</w:t>
      </w:r>
      <w:r>
        <w:rPr>
          <w:spacing w:val="2"/>
        </w:rPr>
        <w:t xml:space="preserve"> </w:t>
      </w:r>
      <w:r>
        <w:t>USCIS.</w:t>
      </w:r>
      <w:r>
        <w:rPr>
          <w:position w:val="8"/>
          <w:sz w:val="16"/>
        </w:rPr>
        <w:t>3</w:t>
      </w:r>
    </w:p>
    <w:p w:rsidR="00593578" w:rsidRDefault="00593578">
      <w:pPr>
        <w:pStyle w:val="BodyText"/>
        <w:spacing w:before="11"/>
        <w:rPr>
          <w:sz w:val="27"/>
        </w:rPr>
      </w:pPr>
    </w:p>
    <w:p w:rsidR="00593578" w:rsidRDefault="00854CFB">
      <w:pPr>
        <w:pStyle w:val="BodyText"/>
        <w:spacing w:line="276" w:lineRule="auto"/>
        <w:ind w:left="100" w:right="133"/>
        <w:jc w:val="both"/>
      </w:pPr>
      <w:r>
        <w:t>In</w:t>
      </w:r>
      <w:r>
        <w:rPr>
          <w:spacing w:val="-3"/>
        </w:rPr>
        <w:t xml:space="preserve"> </w:t>
      </w:r>
      <w:r>
        <w:rPr>
          <w:i/>
        </w:rPr>
        <w:t>L-N-Y,</w:t>
      </w:r>
      <w:r>
        <w:rPr>
          <w:i/>
          <w:spacing w:val="-8"/>
        </w:rPr>
        <w:t xml:space="preserve"> </w:t>
      </w:r>
      <w:r>
        <w:t>the</w:t>
      </w:r>
      <w:r>
        <w:rPr>
          <w:spacing w:val="-5"/>
        </w:rPr>
        <w:t xml:space="preserve"> </w:t>
      </w:r>
      <w:r>
        <w:t>Respondent</w:t>
      </w:r>
      <w:r>
        <w:rPr>
          <w:spacing w:val="-5"/>
        </w:rPr>
        <w:t xml:space="preserve"> </w:t>
      </w:r>
      <w:r>
        <w:t>was</w:t>
      </w:r>
      <w:r>
        <w:rPr>
          <w:spacing w:val="-2"/>
        </w:rPr>
        <w:t xml:space="preserve"> </w:t>
      </w:r>
      <w:r>
        <w:t>convicted</w:t>
      </w:r>
      <w:r>
        <w:rPr>
          <w:spacing w:val="-2"/>
        </w:rPr>
        <w:t xml:space="preserve"> </w:t>
      </w:r>
      <w:r>
        <w:t>of</w:t>
      </w:r>
      <w:r>
        <w:rPr>
          <w:spacing w:val="-3"/>
        </w:rPr>
        <w:t xml:space="preserve"> </w:t>
      </w:r>
      <w:r>
        <w:t>attempted</w:t>
      </w:r>
      <w:r>
        <w:rPr>
          <w:spacing w:val="-3"/>
        </w:rPr>
        <w:t xml:space="preserve"> </w:t>
      </w:r>
      <w:r>
        <w:t>possession</w:t>
      </w:r>
      <w:r>
        <w:rPr>
          <w:spacing w:val="-9"/>
        </w:rPr>
        <w:t xml:space="preserve"> </w:t>
      </w:r>
      <w:r>
        <w:t>in</w:t>
      </w:r>
      <w:r>
        <w:rPr>
          <w:spacing w:val="-3"/>
        </w:rPr>
        <w:t xml:space="preserve"> </w:t>
      </w:r>
      <w:r>
        <w:t>2018</w:t>
      </w:r>
      <w:r>
        <w:rPr>
          <w:spacing w:val="-3"/>
        </w:rPr>
        <w:t xml:space="preserve"> </w:t>
      </w:r>
      <w:r>
        <w:t>and</w:t>
      </w:r>
      <w:r>
        <w:rPr>
          <w:spacing w:val="-3"/>
        </w:rPr>
        <w:t xml:space="preserve"> </w:t>
      </w:r>
      <w:r>
        <w:t>placed</w:t>
      </w:r>
      <w:r>
        <w:rPr>
          <w:spacing w:val="-2"/>
        </w:rPr>
        <w:t xml:space="preserve"> </w:t>
      </w:r>
      <w:r>
        <w:t>into</w:t>
      </w:r>
      <w:r>
        <w:rPr>
          <w:spacing w:val="-3"/>
        </w:rPr>
        <w:t xml:space="preserve"> </w:t>
      </w:r>
      <w:r>
        <w:t>removal proceedings</w:t>
      </w:r>
      <w:r>
        <w:rPr>
          <w:spacing w:val="-7"/>
        </w:rPr>
        <w:t xml:space="preserve"> </w:t>
      </w:r>
      <w:r>
        <w:t>in</w:t>
      </w:r>
      <w:r>
        <w:rPr>
          <w:spacing w:val="-9"/>
        </w:rPr>
        <w:t xml:space="preserve"> </w:t>
      </w:r>
      <w:r>
        <w:t>January</w:t>
      </w:r>
      <w:r>
        <w:rPr>
          <w:spacing w:val="-8"/>
        </w:rPr>
        <w:t xml:space="preserve"> </w:t>
      </w:r>
      <w:r>
        <w:t>2019.</w:t>
      </w:r>
      <w:r>
        <w:rPr>
          <w:spacing w:val="-9"/>
        </w:rPr>
        <w:t xml:space="preserve"> </w:t>
      </w:r>
      <w:r>
        <w:t>In</w:t>
      </w:r>
      <w:r>
        <w:rPr>
          <w:spacing w:val="-8"/>
        </w:rPr>
        <w:t xml:space="preserve"> </w:t>
      </w:r>
      <w:r>
        <w:t>March</w:t>
      </w:r>
      <w:r>
        <w:rPr>
          <w:spacing w:val="-8"/>
        </w:rPr>
        <w:t xml:space="preserve"> </w:t>
      </w:r>
      <w:r>
        <w:t>2019,</w:t>
      </w:r>
      <w:r>
        <w:rPr>
          <w:spacing w:val="-14"/>
        </w:rPr>
        <w:t xml:space="preserve"> </w:t>
      </w:r>
      <w:r>
        <w:t>he</w:t>
      </w:r>
      <w:r>
        <w:rPr>
          <w:spacing w:val="-10"/>
        </w:rPr>
        <w:t xml:space="preserve"> </w:t>
      </w:r>
      <w:r>
        <w:t>sought</w:t>
      </w:r>
      <w:r>
        <w:rPr>
          <w:spacing w:val="-9"/>
        </w:rPr>
        <w:t xml:space="preserve"> </w:t>
      </w:r>
      <w:r>
        <w:t>a</w:t>
      </w:r>
      <w:r>
        <w:rPr>
          <w:spacing w:val="-10"/>
        </w:rPr>
        <w:t xml:space="preserve"> </w:t>
      </w:r>
      <w:r>
        <w:t>continuance</w:t>
      </w:r>
      <w:r>
        <w:rPr>
          <w:spacing w:val="-10"/>
        </w:rPr>
        <w:t xml:space="preserve"> </w:t>
      </w:r>
      <w:r>
        <w:t>to</w:t>
      </w:r>
      <w:r>
        <w:rPr>
          <w:spacing w:val="-9"/>
        </w:rPr>
        <w:t xml:space="preserve"> </w:t>
      </w:r>
      <w:r>
        <w:t>obtain</w:t>
      </w:r>
      <w:r>
        <w:rPr>
          <w:spacing w:val="-8"/>
        </w:rPr>
        <w:t xml:space="preserve"> </w:t>
      </w:r>
      <w:r>
        <w:t>a</w:t>
      </w:r>
      <w:r>
        <w:rPr>
          <w:spacing w:val="-10"/>
        </w:rPr>
        <w:t xml:space="preserve"> </w:t>
      </w:r>
      <w:r>
        <w:t>law</w:t>
      </w:r>
      <w:r>
        <w:rPr>
          <w:spacing w:val="-7"/>
        </w:rPr>
        <w:t xml:space="preserve"> </w:t>
      </w:r>
      <w:r>
        <w:t>enforcement certification for a U visa application, and the matter was continued to April 2019. In April 2019, Respondent notified the court that his U visa petition was filed with USCIS, and requested th</w:t>
      </w:r>
      <w:r>
        <w:t>e Immigration Judge set a hearing on inadmissibility waiver under INA 212(d)(3)(A)(ii) and other provisions.</w:t>
      </w:r>
      <w:r>
        <w:rPr>
          <w:position w:val="8"/>
          <w:sz w:val="16"/>
        </w:rPr>
        <w:t xml:space="preserve">4 </w:t>
      </w:r>
      <w:r>
        <w:t>At a hearing in May 2019, the immigration judge granted the Respondent’s inadmissibility waiver but declined to continue the matter pending adjudi</w:t>
      </w:r>
      <w:r>
        <w:t>cation of his U visa petition, and ordered him removed. Respondent appealed and while the appeal was pending, filed a motion to remand because the Respondent received a notice placing him on the U visa waitlist.</w:t>
      </w:r>
      <w:r>
        <w:rPr>
          <w:position w:val="8"/>
          <w:sz w:val="16"/>
        </w:rPr>
        <w:t xml:space="preserve">5 </w:t>
      </w:r>
      <w:r>
        <w:t>Respondent was detained at the time of the</w:t>
      </w:r>
      <w:r>
        <w:rPr>
          <w:spacing w:val="-7"/>
        </w:rPr>
        <w:t xml:space="preserve"> </w:t>
      </w:r>
      <w:r>
        <w:t>decision.</w:t>
      </w:r>
    </w:p>
    <w:p w:rsidR="00593578" w:rsidRDefault="00593578">
      <w:pPr>
        <w:pStyle w:val="BodyText"/>
        <w:spacing w:before="7"/>
        <w:rPr>
          <w:sz w:val="26"/>
        </w:rPr>
      </w:pPr>
    </w:p>
    <w:p w:rsidR="00593578" w:rsidRDefault="00854CFB">
      <w:pPr>
        <w:pStyle w:val="Heading2"/>
        <w:numPr>
          <w:ilvl w:val="1"/>
          <w:numId w:val="6"/>
        </w:numPr>
        <w:tabs>
          <w:tab w:val="left" w:pos="821"/>
        </w:tabs>
        <w:jc w:val="left"/>
        <w:rPr>
          <w:rFonts w:ascii="Times New Roman"/>
        </w:rPr>
      </w:pPr>
      <w:r>
        <w:t>Matter of Sanchez</w:t>
      </w:r>
      <w:r>
        <w:rPr>
          <w:spacing w:val="1"/>
        </w:rPr>
        <w:t xml:space="preserve"> </w:t>
      </w:r>
      <w:r>
        <w:t>Sosa</w:t>
      </w:r>
    </w:p>
    <w:p w:rsidR="00593578" w:rsidRDefault="00593578">
      <w:pPr>
        <w:pStyle w:val="BodyText"/>
        <w:rPr>
          <w:rFonts w:ascii="TimesNewRomanPS-BoldItalicMT"/>
          <w:b/>
          <w:i/>
          <w:sz w:val="20"/>
        </w:rPr>
      </w:pPr>
    </w:p>
    <w:p w:rsidR="00593578" w:rsidRDefault="00593578">
      <w:pPr>
        <w:pStyle w:val="BodyText"/>
        <w:rPr>
          <w:rFonts w:ascii="TimesNewRomanPS-BoldItalicMT"/>
          <w:b/>
          <w:i/>
          <w:sz w:val="20"/>
        </w:rPr>
      </w:pPr>
    </w:p>
    <w:p w:rsidR="00593578" w:rsidRDefault="00854CFB">
      <w:pPr>
        <w:pStyle w:val="BodyText"/>
        <w:spacing w:before="3"/>
        <w:rPr>
          <w:rFonts w:ascii="TimesNewRomanPS-BoldItalicMT"/>
          <w:b/>
          <w:i/>
          <w:sz w:val="11"/>
        </w:rPr>
      </w:pPr>
      <w:r>
        <w:pict>
          <v:line id="_x0000_s1034" alt="" style="position:absolute;z-index:-251662848;mso-wrap-edited:f;mso-width-percent:0;mso-height-percent:0;mso-wrap-distance-left:0;mso-wrap-distance-right:0;mso-position-horizontal-relative:page;mso-width-percent:0;mso-height-percent:0" from="72.05pt,8.7pt" to="216.1pt,8.7pt" strokeweight=".5pt">
            <w10:wrap type="topAndBottom" anchorx="page"/>
          </v:line>
        </w:pict>
      </w:r>
    </w:p>
    <w:p w:rsidR="00593578" w:rsidRDefault="00854CFB">
      <w:pPr>
        <w:spacing w:before="59" w:line="252" w:lineRule="exact"/>
        <w:ind w:left="100"/>
        <w:rPr>
          <w:sz w:val="20"/>
        </w:rPr>
      </w:pPr>
      <w:r>
        <w:rPr>
          <w:rFonts w:ascii="Arial"/>
          <w:position w:val="8"/>
          <w:sz w:val="14"/>
        </w:rPr>
        <w:t xml:space="preserve">1 </w:t>
      </w:r>
      <w:r>
        <w:rPr>
          <w:i/>
          <w:sz w:val="20"/>
        </w:rPr>
        <w:t xml:space="preserve">Matter of Sanchez Sosa, </w:t>
      </w:r>
      <w:r>
        <w:rPr>
          <w:sz w:val="20"/>
        </w:rPr>
        <w:t>25 I&amp;N Dec. 807 (BIA 2012).</w:t>
      </w:r>
    </w:p>
    <w:p w:rsidR="00593578" w:rsidRDefault="00854CFB">
      <w:pPr>
        <w:spacing w:line="252" w:lineRule="exact"/>
        <w:ind w:left="100"/>
        <w:rPr>
          <w:sz w:val="20"/>
        </w:rPr>
      </w:pPr>
      <w:r>
        <w:rPr>
          <w:rFonts w:ascii="Arial"/>
          <w:position w:val="8"/>
          <w:sz w:val="14"/>
        </w:rPr>
        <w:t xml:space="preserve">2 </w:t>
      </w:r>
      <w:r>
        <w:rPr>
          <w:i/>
          <w:sz w:val="20"/>
        </w:rPr>
        <w:t xml:space="preserve">Matter of L-A-B-R-, </w:t>
      </w:r>
      <w:r>
        <w:rPr>
          <w:sz w:val="20"/>
        </w:rPr>
        <w:t>27 I&amp;N Dec. 405 (A.G. 2018).</w:t>
      </w:r>
    </w:p>
    <w:p w:rsidR="00593578" w:rsidRDefault="00854CFB">
      <w:pPr>
        <w:spacing w:before="1" w:line="252" w:lineRule="exact"/>
        <w:ind w:left="100"/>
        <w:rPr>
          <w:sz w:val="20"/>
        </w:rPr>
      </w:pPr>
      <w:r>
        <w:rPr>
          <w:rFonts w:ascii="Arial" w:hAnsi="Arial"/>
          <w:position w:val="8"/>
          <w:sz w:val="14"/>
        </w:rPr>
        <w:t xml:space="preserve">3 </w:t>
      </w:r>
      <w:r>
        <w:rPr>
          <w:sz w:val="20"/>
        </w:rPr>
        <w:t>Note that prior BIA decisions do not use this framework. See</w:t>
      </w:r>
      <w:hyperlink r:id="rId12">
        <w:r>
          <w:rPr>
            <w:color w:val="1154CC"/>
            <w:sz w:val="20"/>
            <w:u w:val="single" w:color="000000"/>
          </w:rPr>
          <w:t xml:space="preserve"> CLINIC’s </w:t>
        </w:r>
      </w:hyperlink>
      <w:hyperlink r:id="rId13">
        <w:r>
          <w:rPr>
            <w:color w:val="1154CC"/>
            <w:sz w:val="20"/>
            <w:u w:val="single" w:color="000000"/>
          </w:rPr>
          <w:t xml:space="preserve">L-A-B-R-Advisory </w:t>
        </w:r>
      </w:hyperlink>
      <w:r>
        <w:rPr>
          <w:sz w:val="20"/>
        </w:rPr>
        <w:t>at 9.</w:t>
      </w:r>
    </w:p>
    <w:p w:rsidR="00593578" w:rsidRDefault="00854CFB">
      <w:pPr>
        <w:ind w:left="100" w:right="194"/>
        <w:rPr>
          <w:sz w:val="20"/>
        </w:rPr>
      </w:pPr>
      <w:r>
        <w:rPr>
          <w:rFonts w:ascii="Arial" w:hAnsi="Arial"/>
          <w:position w:val="8"/>
          <w:sz w:val="14"/>
        </w:rPr>
        <w:t xml:space="preserve">4 </w:t>
      </w:r>
      <w:r>
        <w:rPr>
          <w:sz w:val="20"/>
        </w:rPr>
        <w:t xml:space="preserve">A footnote in notes that neither DHS nor the Respondent challenged the immigration judge’s authority to grant a waiver of inadmissibility under INA 212(d)(3)(A)(ii). This </w:t>
      </w:r>
      <w:r>
        <w:rPr>
          <w:sz w:val="20"/>
        </w:rPr>
        <w:t xml:space="preserve">matter was resolved in the Seventh Circuit very recently in </w:t>
      </w:r>
      <w:r>
        <w:rPr>
          <w:color w:val="1154CC"/>
          <w:sz w:val="20"/>
          <w:u w:val="single" w:color="000000"/>
        </w:rPr>
        <w:t>Baez-Sanchez II.</w:t>
      </w:r>
    </w:p>
    <w:p w:rsidR="00593578" w:rsidRDefault="00854CFB">
      <w:pPr>
        <w:ind w:left="100" w:right="432"/>
        <w:rPr>
          <w:sz w:val="20"/>
        </w:rPr>
      </w:pPr>
      <w:r>
        <w:rPr>
          <w:rFonts w:ascii="Arial" w:hAnsi="Arial"/>
          <w:position w:val="8"/>
          <w:sz w:val="14"/>
        </w:rPr>
        <w:t xml:space="preserve">5 </w:t>
      </w:r>
      <w:r>
        <w:rPr>
          <w:sz w:val="20"/>
        </w:rPr>
        <w:t>Despite the Board’s reference to an “informational letter” from USCIS, USCIS in fact issued a deferred action decision and placed Mr. L-N-Y- on the U Visa waitlist pursuant to 8</w:t>
      </w:r>
      <w:r>
        <w:rPr>
          <w:sz w:val="20"/>
        </w:rPr>
        <w:t xml:space="preserve"> C.F.R. § 214.14(d)(2). He has been released from ICE custody since the issuance of the BIA’s decision.</w:t>
      </w:r>
    </w:p>
    <w:p w:rsidR="00593578" w:rsidRDefault="00593578">
      <w:pPr>
        <w:rPr>
          <w:sz w:val="20"/>
        </w:rPr>
        <w:sectPr w:rsidR="00593578">
          <w:footerReference w:type="default" r:id="rId14"/>
          <w:type w:val="continuous"/>
          <w:pgSz w:w="12240" w:h="15840"/>
          <w:pgMar w:top="180" w:right="1300" w:bottom="980" w:left="1340" w:header="720" w:footer="797" w:gutter="0"/>
          <w:pgNumType w:start="1"/>
          <w:cols w:space="720"/>
        </w:sectPr>
      </w:pPr>
    </w:p>
    <w:p w:rsidR="00593578" w:rsidRDefault="00854CFB">
      <w:pPr>
        <w:pStyle w:val="BodyText"/>
        <w:spacing w:before="61" w:line="276" w:lineRule="auto"/>
        <w:ind w:left="100" w:right="141"/>
        <w:jc w:val="both"/>
      </w:pPr>
      <w:r>
        <w:rPr>
          <w:i/>
        </w:rPr>
        <w:lastRenderedPageBreak/>
        <w:t>L-N-Y-</w:t>
      </w:r>
      <w:r>
        <w:rPr>
          <w:i/>
          <w:spacing w:val="-8"/>
        </w:rPr>
        <w:t xml:space="preserve"> </w:t>
      </w:r>
      <w:r>
        <w:t>discusses</w:t>
      </w:r>
      <w:r>
        <w:rPr>
          <w:spacing w:val="-6"/>
        </w:rPr>
        <w:t xml:space="preserve"> </w:t>
      </w:r>
      <w:r>
        <w:t>the</w:t>
      </w:r>
      <w:r>
        <w:rPr>
          <w:spacing w:val="-9"/>
        </w:rPr>
        <w:t xml:space="preserve"> </w:t>
      </w:r>
      <w:r>
        <w:t>factors</w:t>
      </w:r>
      <w:r>
        <w:rPr>
          <w:spacing w:val="-6"/>
        </w:rPr>
        <w:t xml:space="preserve"> </w:t>
      </w:r>
      <w:r>
        <w:t>of</w:t>
      </w:r>
      <w:r>
        <w:rPr>
          <w:spacing w:val="-5"/>
        </w:rPr>
        <w:t xml:space="preserve"> </w:t>
      </w:r>
      <w:r>
        <w:rPr>
          <w:i/>
        </w:rPr>
        <w:t>Sanchez</w:t>
      </w:r>
      <w:r>
        <w:rPr>
          <w:i/>
          <w:spacing w:val="-6"/>
        </w:rPr>
        <w:t xml:space="preserve"> </w:t>
      </w:r>
      <w:r>
        <w:rPr>
          <w:i/>
        </w:rPr>
        <w:t>Sosa</w:t>
      </w:r>
      <w:r>
        <w:t>,</w:t>
      </w:r>
      <w:r>
        <w:rPr>
          <w:spacing w:val="-8"/>
        </w:rPr>
        <w:t xml:space="preserve"> </w:t>
      </w:r>
      <w:r>
        <w:t>a</w:t>
      </w:r>
      <w:r>
        <w:rPr>
          <w:spacing w:val="-9"/>
        </w:rPr>
        <w:t xml:space="preserve"> </w:t>
      </w:r>
      <w:r>
        <w:t>2012</w:t>
      </w:r>
      <w:r>
        <w:rPr>
          <w:spacing w:val="-8"/>
        </w:rPr>
        <w:t xml:space="preserve"> </w:t>
      </w:r>
      <w:r>
        <w:t>BIA</w:t>
      </w:r>
      <w:r>
        <w:rPr>
          <w:spacing w:val="-5"/>
        </w:rPr>
        <w:t xml:space="preserve"> </w:t>
      </w:r>
      <w:r>
        <w:t>case</w:t>
      </w:r>
      <w:r>
        <w:rPr>
          <w:spacing w:val="-9"/>
        </w:rPr>
        <w:t xml:space="preserve"> </w:t>
      </w:r>
      <w:r>
        <w:t>that</w:t>
      </w:r>
      <w:r>
        <w:rPr>
          <w:spacing w:val="-9"/>
        </w:rPr>
        <w:t xml:space="preserve"> </w:t>
      </w:r>
      <w:r>
        <w:t>established</w:t>
      </w:r>
      <w:r>
        <w:rPr>
          <w:spacing w:val="-2"/>
        </w:rPr>
        <w:t xml:space="preserve"> </w:t>
      </w:r>
      <w:r>
        <w:t>that</w:t>
      </w:r>
      <w:r>
        <w:rPr>
          <w:spacing w:val="-4"/>
        </w:rPr>
        <w:t xml:space="preserve"> </w:t>
      </w:r>
      <w:r>
        <w:t>“[a]s</w:t>
      </w:r>
      <w:r>
        <w:rPr>
          <w:spacing w:val="-6"/>
        </w:rPr>
        <w:t xml:space="preserve"> </w:t>
      </w:r>
      <w:r>
        <w:t>a</w:t>
      </w:r>
      <w:r>
        <w:rPr>
          <w:spacing w:val="-9"/>
        </w:rPr>
        <w:t xml:space="preserve"> </w:t>
      </w:r>
      <w:r>
        <w:t>general rule,</w:t>
      </w:r>
      <w:r>
        <w:rPr>
          <w:spacing w:val="-8"/>
        </w:rPr>
        <w:t xml:space="preserve"> </w:t>
      </w:r>
      <w:r>
        <w:t>there</w:t>
      </w:r>
      <w:r>
        <w:rPr>
          <w:spacing w:val="-8"/>
        </w:rPr>
        <w:t xml:space="preserve"> </w:t>
      </w:r>
      <w:r>
        <w:t>is a</w:t>
      </w:r>
      <w:r>
        <w:rPr>
          <w:spacing w:val="-9"/>
        </w:rPr>
        <w:t xml:space="preserve"> </w:t>
      </w:r>
      <w:r>
        <w:t>rebuttable</w:t>
      </w:r>
      <w:r>
        <w:rPr>
          <w:spacing w:val="-8"/>
        </w:rPr>
        <w:t xml:space="preserve"> </w:t>
      </w:r>
      <w:r>
        <w:t>presumption</w:t>
      </w:r>
      <w:r>
        <w:rPr>
          <w:spacing w:val="-1"/>
        </w:rPr>
        <w:t xml:space="preserve"> </w:t>
      </w:r>
      <w:r>
        <w:t>that</w:t>
      </w:r>
      <w:r>
        <w:rPr>
          <w:spacing w:val="-4"/>
        </w:rPr>
        <w:t xml:space="preserve"> </w:t>
      </w:r>
      <w:r>
        <w:t>an</w:t>
      </w:r>
      <w:r>
        <w:rPr>
          <w:spacing w:val="-7"/>
        </w:rPr>
        <w:t xml:space="preserve"> </w:t>
      </w:r>
      <w:r>
        <w:t>alien</w:t>
      </w:r>
      <w:r>
        <w:rPr>
          <w:spacing w:val="-2"/>
        </w:rPr>
        <w:t xml:space="preserve"> </w:t>
      </w:r>
      <w:r>
        <w:t>who</w:t>
      </w:r>
      <w:r>
        <w:rPr>
          <w:spacing w:val="-8"/>
        </w:rPr>
        <w:t xml:space="preserve"> </w:t>
      </w:r>
      <w:r>
        <w:t>has</w:t>
      </w:r>
      <w:r>
        <w:rPr>
          <w:spacing w:val="-5"/>
        </w:rPr>
        <w:t xml:space="preserve"> </w:t>
      </w:r>
      <w:r>
        <w:t>filed</w:t>
      </w:r>
      <w:r>
        <w:rPr>
          <w:spacing w:val="-2"/>
        </w:rPr>
        <w:t xml:space="preserve"> </w:t>
      </w:r>
      <w:r>
        <w:t>a</w:t>
      </w:r>
      <w:r>
        <w:rPr>
          <w:spacing w:val="-9"/>
        </w:rPr>
        <w:t xml:space="preserve"> </w:t>
      </w:r>
      <w:r>
        <w:t>prima</w:t>
      </w:r>
      <w:r>
        <w:rPr>
          <w:spacing w:val="-8"/>
        </w:rPr>
        <w:t xml:space="preserve"> </w:t>
      </w:r>
      <w:r>
        <w:t>facie</w:t>
      </w:r>
      <w:r>
        <w:rPr>
          <w:spacing w:val="-8"/>
        </w:rPr>
        <w:t xml:space="preserve"> </w:t>
      </w:r>
      <w:r>
        <w:t>approvable</w:t>
      </w:r>
      <w:r>
        <w:rPr>
          <w:spacing w:val="-9"/>
        </w:rPr>
        <w:t xml:space="preserve"> </w:t>
      </w:r>
      <w:r>
        <w:t>[U</w:t>
      </w:r>
      <w:r>
        <w:rPr>
          <w:spacing w:val="-5"/>
        </w:rPr>
        <w:t xml:space="preserve"> </w:t>
      </w:r>
      <w:r>
        <w:t>visa petition] with the USCIS will warrant a favorable exercise of discretion for a continuance for a reasonable</w:t>
      </w:r>
      <w:r>
        <w:rPr>
          <w:spacing w:val="-15"/>
        </w:rPr>
        <w:t xml:space="preserve"> </w:t>
      </w:r>
      <w:r>
        <w:t>period</w:t>
      </w:r>
      <w:r>
        <w:rPr>
          <w:spacing w:val="-14"/>
        </w:rPr>
        <w:t xml:space="preserve"> </w:t>
      </w:r>
      <w:r>
        <w:t>of</w:t>
      </w:r>
      <w:r>
        <w:rPr>
          <w:spacing w:val="-12"/>
        </w:rPr>
        <w:t xml:space="preserve"> </w:t>
      </w:r>
      <w:r>
        <w:t>time.”</w:t>
      </w:r>
      <w:r>
        <w:rPr>
          <w:position w:val="8"/>
          <w:sz w:val="16"/>
        </w:rPr>
        <w:t>6</w:t>
      </w:r>
      <w:r>
        <w:rPr>
          <w:spacing w:val="-7"/>
          <w:position w:val="8"/>
          <w:sz w:val="16"/>
        </w:rPr>
        <w:t xml:space="preserve"> </w:t>
      </w:r>
      <w:r>
        <w:t>Under</w:t>
      </w:r>
      <w:r>
        <w:rPr>
          <w:spacing w:val="-13"/>
        </w:rPr>
        <w:t xml:space="preserve"> </w:t>
      </w:r>
      <w:r>
        <w:rPr>
          <w:i/>
        </w:rPr>
        <w:t>Sanchez</w:t>
      </w:r>
      <w:r>
        <w:rPr>
          <w:i/>
          <w:spacing w:val="-12"/>
        </w:rPr>
        <w:t xml:space="preserve"> </w:t>
      </w:r>
      <w:r>
        <w:rPr>
          <w:i/>
        </w:rPr>
        <w:t>Sosa</w:t>
      </w:r>
      <w:r>
        <w:t>,</w:t>
      </w:r>
      <w:r>
        <w:rPr>
          <w:spacing w:val="-13"/>
        </w:rPr>
        <w:t xml:space="preserve"> </w:t>
      </w:r>
      <w:r>
        <w:t>i</w:t>
      </w:r>
      <w:r>
        <w:t>n</w:t>
      </w:r>
      <w:r>
        <w:rPr>
          <w:spacing w:val="-14"/>
        </w:rPr>
        <w:t xml:space="preserve"> </w:t>
      </w:r>
      <w:r>
        <w:t>granting</w:t>
      </w:r>
      <w:r>
        <w:rPr>
          <w:spacing w:val="-14"/>
        </w:rPr>
        <w:t xml:space="preserve"> </w:t>
      </w:r>
      <w:r>
        <w:t>a</w:t>
      </w:r>
      <w:r>
        <w:rPr>
          <w:spacing w:val="-14"/>
        </w:rPr>
        <w:t xml:space="preserve"> </w:t>
      </w:r>
      <w:r>
        <w:t>continuance,</w:t>
      </w:r>
      <w:r>
        <w:rPr>
          <w:spacing w:val="-14"/>
        </w:rPr>
        <w:t xml:space="preserve"> </w:t>
      </w:r>
      <w:r>
        <w:t>the</w:t>
      </w:r>
      <w:r>
        <w:rPr>
          <w:spacing w:val="-14"/>
        </w:rPr>
        <w:t xml:space="preserve"> </w:t>
      </w:r>
      <w:r>
        <w:t>immigration</w:t>
      </w:r>
      <w:r>
        <w:rPr>
          <w:spacing w:val="-9"/>
        </w:rPr>
        <w:t xml:space="preserve"> </w:t>
      </w:r>
      <w:r>
        <w:t xml:space="preserve">judge </w:t>
      </w:r>
      <w:r>
        <w:rPr>
          <w:b/>
        </w:rPr>
        <w:t>shall</w:t>
      </w:r>
      <w:r>
        <w:rPr>
          <w:b/>
          <w:spacing w:val="-2"/>
        </w:rPr>
        <w:t xml:space="preserve"> </w:t>
      </w:r>
      <w:r>
        <w:t>consider:</w:t>
      </w:r>
    </w:p>
    <w:p w:rsidR="00593578" w:rsidRDefault="00593578">
      <w:pPr>
        <w:pStyle w:val="BodyText"/>
        <w:spacing w:before="8"/>
        <w:rPr>
          <w:sz w:val="27"/>
        </w:rPr>
      </w:pPr>
    </w:p>
    <w:p w:rsidR="00593578" w:rsidRDefault="00854CFB">
      <w:pPr>
        <w:pStyle w:val="ListParagraph"/>
        <w:numPr>
          <w:ilvl w:val="0"/>
          <w:numId w:val="5"/>
        </w:numPr>
        <w:tabs>
          <w:tab w:val="left" w:pos="820"/>
          <w:tab w:val="left" w:pos="821"/>
        </w:tabs>
        <w:spacing w:before="1"/>
        <w:rPr>
          <w:sz w:val="24"/>
        </w:rPr>
      </w:pPr>
      <w:r>
        <w:rPr>
          <w:sz w:val="24"/>
        </w:rPr>
        <w:t>DHS' response to the motion to</w:t>
      </w:r>
      <w:r>
        <w:rPr>
          <w:spacing w:val="-9"/>
          <w:sz w:val="24"/>
        </w:rPr>
        <w:t xml:space="preserve"> </w:t>
      </w:r>
      <w:r>
        <w:rPr>
          <w:sz w:val="24"/>
        </w:rPr>
        <w:t>continue;</w:t>
      </w:r>
    </w:p>
    <w:p w:rsidR="00593578" w:rsidRDefault="00854CFB">
      <w:pPr>
        <w:pStyle w:val="ListParagraph"/>
        <w:numPr>
          <w:ilvl w:val="0"/>
          <w:numId w:val="5"/>
        </w:numPr>
        <w:tabs>
          <w:tab w:val="left" w:pos="820"/>
          <w:tab w:val="left" w:pos="821"/>
        </w:tabs>
        <w:spacing w:before="32"/>
        <w:rPr>
          <w:sz w:val="24"/>
        </w:rPr>
      </w:pPr>
      <w:r>
        <w:rPr>
          <w:sz w:val="24"/>
        </w:rPr>
        <w:t>whether the underlying visa petition is prima facie approvable; and</w:t>
      </w:r>
    </w:p>
    <w:p w:rsidR="00593578" w:rsidRDefault="00854CFB">
      <w:pPr>
        <w:pStyle w:val="ListParagraph"/>
        <w:numPr>
          <w:ilvl w:val="0"/>
          <w:numId w:val="5"/>
        </w:numPr>
        <w:tabs>
          <w:tab w:val="left" w:pos="820"/>
          <w:tab w:val="left" w:pos="821"/>
        </w:tabs>
        <w:spacing w:before="31"/>
        <w:rPr>
          <w:sz w:val="16"/>
        </w:rPr>
      </w:pPr>
      <w:r>
        <w:rPr>
          <w:sz w:val="24"/>
        </w:rPr>
        <w:t>the reason for the continuance and other procedural</w:t>
      </w:r>
      <w:r>
        <w:rPr>
          <w:spacing w:val="-1"/>
          <w:sz w:val="24"/>
        </w:rPr>
        <w:t xml:space="preserve"> </w:t>
      </w:r>
      <w:r>
        <w:rPr>
          <w:sz w:val="24"/>
        </w:rPr>
        <w:t>factors.</w:t>
      </w:r>
      <w:r>
        <w:rPr>
          <w:position w:val="8"/>
          <w:sz w:val="16"/>
        </w:rPr>
        <w:t>7</w:t>
      </w:r>
    </w:p>
    <w:p w:rsidR="00593578" w:rsidRDefault="00854CFB">
      <w:pPr>
        <w:pStyle w:val="BodyText"/>
        <w:spacing w:before="192" w:line="273" w:lineRule="auto"/>
        <w:ind w:left="100" w:right="141"/>
        <w:jc w:val="both"/>
      </w:pPr>
      <w:r>
        <w:t xml:space="preserve">The Board in </w:t>
      </w:r>
      <w:r>
        <w:rPr>
          <w:i/>
        </w:rPr>
        <w:t xml:space="preserve">Sanchez Sosa </w:t>
      </w:r>
      <w:r>
        <w:t>found that if an application has been filed with USCIS with a certification and the application meets the criteria to be granted, then “any delay not attributable to th</w:t>
      </w:r>
      <w:r>
        <w:t>e Respondent ‘augurs in favor of a continuance.’”</w:t>
      </w:r>
      <w:r>
        <w:rPr>
          <w:position w:val="8"/>
          <w:sz w:val="16"/>
        </w:rPr>
        <w:t xml:space="preserve">8 </w:t>
      </w:r>
      <w:r>
        <w:t>The Board also laid out other factors the IJ may consider, including:</w:t>
      </w:r>
    </w:p>
    <w:p w:rsidR="00593578" w:rsidRDefault="00593578">
      <w:pPr>
        <w:pStyle w:val="BodyText"/>
        <w:spacing w:before="11"/>
        <w:rPr>
          <w:sz w:val="27"/>
        </w:rPr>
      </w:pPr>
    </w:p>
    <w:p w:rsidR="00593578" w:rsidRDefault="00854CFB">
      <w:pPr>
        <w:pStyle w:val="ListParagraph"/>
        <w:numPr>
          <w:ilvl w:val="0"/>
          <w:numId w:val="4"/>
        </w:numPr>
        <w:tabs>
          <w:tab w:val="left" w:pos="820"/>
          <w:tab w:val="left" w:pos="821"/>
        </w:tabs>
        <w:rPr>
          <w:sz w:val="24"/>
        </w:rPr>
      </w:pPr>
      <w:r>
        <w:rPr>
          <w:sz w:val="24"/>
        </w:rPr>
        <w:t>History and number of continuances being granted by an Immigration Judge;</w:t>
      </w:r>
      <w:r>
        <w:rPr>
          <w:spacing w:val="-10"/>
          <w:sz w:val="24"/>
        </w:rPr>
        <w:t xml:space="preserve"> </w:t>
      </w:r>
      <w:r>
        <w:rPr>
          <w:sz w:val="24"/>
        </w:rPr>
        <w:t>and</w:t>
      </w:r>
    </w:p>
    <w:p w:rsidR="00593578" w:rsidRDefault="00854CFB">
      <w:pPr>
        <w:pStyle w:val="ListParagraph"/>
        <w:numPr>
          <w:ilvl w:val="0"/>
          <w:numId w:val="4"/>
        </w:numPr>
        <w:tabs>
          <w:tab w:val="left" w:pos="820"/>
          <w:tab w:val="left" w:pos="821"/>
        </w:tabs>
        <w:spacing w:before="39"/>
        <w:rPr>
          <w:sz w:val="24"/>
        </w:rPr>
      </w:pPr>
      <w:r>
        <w:rPr>
          <w:sz w:val="24"/>
        </w:rPr>
        <w:t>Length of time the application is pending.</w:t>
      </w:r>
    </w:p>
    <w:p w:rsidR="00593578" w:rsidRDefault="00593578">
      <w:pPr>
        <w:pStyle w:val="BodyText"/>
        <w:spacing w:before="2"/>
        <w:rPr>
          <w:sz w:val="31"/>
        </w:rPr>
      </w:pPr>
    </w:p>
    <w:p w:rsidR="00593578" w:rsidRDefault="00854CFB">
      <w:pPr>
        <w:pStyle w:val="Heading2"/>
        <w:numPr>
          <w:ilvl w:val="1"/>
          <w:numId w:val="6"/>
        </w:numPr>
        <w:tabs>
          <w:tab w:val="left" w:pos="821"/>
        </w:tabs>
        <w:jc w:val="left"/>
        <w:rPr>
          <w:rFonts w:ascii="Times New Roman"/>
        </w:rPr>
      </w:pPr>
      <w:r>
        <w:t>Matter of L-</w:t>
      </w:r>
      <w:r>
        <w:t>A-B-R-</w:t>
      </w:r>
    </w:p>
    <w:p w:rsidR="00593578" w:rsidRDefault="00593578">
      <w:pPr>
        <w:pStyle w:val="BodyText"/>
        <w:spacing w:before="2"/>
        <w:rPr>
          <w:rFonts w:ascii="TimesNewRomanPS-BoldItalicMT"/>
          <w:b/>
          <w:i/>
          <w:sz w:val="31"/>
        </w:rPr>
      </w:pPr>
    </w:p>
    <w:p w:rsidR="00593578" w:rsidRDefault="00854CFB">
      <w:pPr>
        <w:pStyle w:val="BodyText"/>
        <w:spacing w:before="1" w:after="5" w:line="273" w:lineRule="auto"/>
        <w:ind w:left="100" w:right="137"/>
        <w:jc w:val="both"/>
      </w:pPr>
      <w:r>
        <w:rPr>
          <w:i/>
        </w:rPr>
        <w:t>L-N-Y-</w:t>
      </w:r>
      <w:r>
        <w:rPr>
          <w:i/>
          <w:spacing w:val="-8"/>
        </w:rPr>
        <w:t xml:space="preserve"> </w:t>
      </w:r>
      <w:r>
        <w:t>later</w:t>
      </w:r>
      <w:r>
        <w:rPr>
          <w:spacing w:val="-8"/>
        </w:rPr>
        <w:t xml:space="preserve"> </w:t>
      </w:r>
      <w:r>
        <w:t>overlays</w:t>
      </w:r>
      <w:r>
        <w:rPr>
          <w:spacing w:val="-7"/>
        </w:rPr>
        <w:t xml:space="preserve"> </w:t>
      </w:r>
      <w:r>
        <w:t>or</w:t>
      </w:r>
      <w:r>
        <w:rPr>
          <w:spacing w:val="-7"/>
        </w:rPr>
        <w:t xml:space="preserve"> </w:t>
      </w:r>
      <w:r>
        <w:t>“refines”</w:t>
      </w:r>
      <w:r>
        <w:rPr>
          <w:spacing w:val="-5"/>
        </w:rPr>
        <w:t xml:space="preserve"> </w:t>
      </w:r>
      <w:r>
        <w:t>this</w:t>
      </w:r>
      <w:r>
        <w:rPr>
          <w:spacing w:val="-6"/>
        </w:rPr>
        <w:t xml:space="preserve"> </w:t>
      </w:r>
      <w:r>
        <w:t>analysis</w:t>
      </w:r>
      <w:r>
        <w:rPr>
          <w:spacing w:val="-6"/>
        </w:rPr>
        <w:t xml:space="preserve"> </w:t>
      </w:r>
      <w:r>
        <w:t>with</w:t>
      </w:r>
      <w:r>
        <w:rPr>
          <w:spacing w:val="-9"/>
        </w:rPr>
        <w:t xml:space="preserve"> </w:t>
      </w:r>
      <w:r>
        <w:t>that</w:t>
      </w:r>
      <w:r>
        <w:rPr>
          <w:spacing w:val="-9"/>
        </w:rPr>
        <w:t xml:space="preserve"> </w:t>
      </w:r>
      <w:r>
        <w:t>of</w:t>
      </w:r>
      <w:r>
        <w:rPr>
          <w:spacing w:val="-3"/>
        </w:rPr>
        <w:t xml:space="preserve"> </w:t>
      </w:r>
      <w:r>
        <w:rPr>
          <w:i/>
        </w:rPr>
        <w:t>Matter</w:t>
      </w:r>
      <w:r>
        <w:rPr>
          <w:i/>
          <w:spacing w:val="-6"/>
        </w:rPr>
        <w:t xml:space="preserve"> </w:t>
      </w:r>
      <w:r>
        <w:rPr>
          <w:i/>
        </w:rPr>
        <w:t>of</w:t>
      </w:r>
      <w:r>
        <w:rPr>
          <w:i/>
          <w:spacing w:val="-9"/>
        </w:rPr>
        <w:t xml:space="preserve"> </w:t>
      </w:r>
      <w:r>
        <w:rPr>
          <w:i/>
        </w:rPr>
        <w:t>L-A-B-R-,</w:t>
      </w:r>
      <w:r>
        <w:rPr>
          <w:i/>
          <w:spacing w:val="-8"/>
        </w:rPr>
        <w:t xml:space="preserve"> </w:t>
      </w:r>
      <w:r>
        <w:t>which</w:t>
      </w:r>
      <w:r>
        <w:rPr>
          <w:spacing w:val="-2"/>
        </w:rPr>
        <w:t xml:space="preserve"> </w:t>
      </w:r>
      <w:r>
        <w:t>instructs</w:t>
      </w:r>
      <w:r>
        <w:rPr>
          <w:spacing w:val="-7"/>
        </w:rPr>
        <w:t xml:space="preserve"> </w:t>
      </w:r>
      <w:r>
        <w:t>IJs and the BIA to consider</w:t>
      </w:r>
      <w:r>
        <w:rPr>
          <w:u w:val="single"/>
        </w:rPr>
        <w:t xml:space="preserve"> “all relevant factors”</w:t>
      </w:r>
      <w:r>
        <w:t xml:space="preserve"> in assessing “</w:t>
      </w:r>
      <w:r>
        <w:rPr>
          <w:u w:val="single"/>
        </w:rPr>
        <w:t xml:space="preserve"> good cause”</w:t>
      </w:r>
      <w:r>
        <w:t xml:space="preserve"> to continue proceedings to accommodate a</w:t>
      </w:r>
      <w:r>
        <w:rPr>
          <w:u w:val="single"/>
        </w:rPr>
        <w:t xml:space="preserve"> “collateral matter.”</w:t>
      </w:r>
      <w:r>
        <w:rPr>
          <w:position w:val="8"/>
          <w:sz w:val="16"/>
        </w:rPr>
        <w:t xml:space="preserve">9 </w:t>
      </w:r>
      <w:r>
        <w:t xml:space="preserve">The chart on the next page outlines the </w:t>
      </w:r>
      <w:r>
        <w:rPr>
          <w:i/>
        </w:rPr>
        <w:t>L-A-B-R-</w:t>
      </w:r>
      <w:r>
        <w:rPr>
          <w:i/>
          <w:spacing w:val="-39"/>
        </w:rPr>
        <w:t xml:space="preserve"> </w:t>
      </w:r>
      <w:r>
        <w:t>factors.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593578">
        <w:trPr>
          <w:trHeight w:val="515"/>
        </w:trPr>
        <w:tc>
          <w:tcPr>
            <w:tcW w:w="4682" w:type="dxa"/>
          </w:tcPr>
          <w:p w:rsidR="00593578" w:rsidRDefault="00854CFB">
            <w:pPr>
              <w:pStyle w:val="TableParagraph"/>
              <w:ind w:left="1546" w:right="1535" w:firstLine="0"/>
              <w:jc w:val="center"/>
              <w:rPr>
                <w:sz w:val="24"/>
              </w:rPr>
            </w:pPr>
            <w:r>
              <w:rPr>
                <w:sz w:val="24"/>
              </w:rPr>
              <w:t>Primary Factors</w:t>
            </w:r>
          </w:p>
        </w:tc>
        <w:tc>
          <w:tcPr>
            <w:tcW w:w="4682" w:type="dxa"/>
          </w:tcPr>
          <w:p w:rsidR="00593578" w:rsidRDefault="00854CFB">
            <w:pPr>
              <w:pStyle w:val="TableParagraph"/>
              <w:ind w:left="1450" w:firstLine="0"/>
              <w:rPr>
                <w:sz w:val="24"/>
              </w:rPr>
            </w:pPr>
            <w:r>
              <w:rPr>
                <w:sz w:val="24"/>
              </w:rPr>
              <w:t>Secondary Factors</w:t>
            </w:r>
          </w:p>
        </w:tc>
      </w:tr>
      <w:tr w:rsidR="00593578">
        <w:trPr>
          <w:trHeight w:val="2740"/>
        </w:trPr>
        <w:tc>
          <w:tcPr>
            <w:tcW w:w="4682" w:type="dxa"/>
          </w:tcPr>
          <w:p w:rsidR="00593578" w:rsidRDefault="00854CFB">
            <w:pPr>
              <w:pStyle w:val="TableParagraph"/>
              <w:numPr>
                <w:ilvl w:val="0"/>
                <w:numId w:val="3"/>
              </w:numPr>
              <w:tabs>
                <w:tab w:val="left" w:pos="820"/>
                <w:tab w:val="left" w:pos="821"/>
              </w:tabs>
              <w:spacing w:line="278" w:lineRule="auto"/>
              <w:ind w:right="85"/>
              <w:rPr>
                <w:sz w:val="24"/>
              </w:rPr>
            </w:pPr>
            <w:r>
              <w:rPr>
                <w:sz w:val="24"/>
              </w:rPr>
              <w:t>The</w:t>
            </w:r>
            <w:r>
              <w:rPr>
                <w:spacing w:val="-14"/>
                <w:sz w:val="24"/>
              </w:rPr>
              <w:t xml:space="preserve"> </w:t>
            </w:r>
            <w:r>
              <w:rPr>
                <w:sz w:val="24"/>
              </w:rPr>
              <w:t>likelihood</w:t>
            </w:r>
            <w:r>
              <w:rPr>
                <w:spacing w:val="-8"/>
                <w:sz w:val="24"/>
              </w:rPr>
              <w:t xml:space="preserve"> </w:t>
            </w:r>
            <w:r>
              <w:rPr>
                <w:sz w:val="24"/>
              </w:rPr>
              <w:t>that</w:t>
            </w:r>
            <w:r>
              <w:rPr>
                <w:spacing w:val="-14"/>
                <w:sz w:val="24"/>
              </w:rPr>
              <w:t xml:space="preserve"> </w:t>
            </w:r>
            <w:r>
              <w:rPr>
                <w:sz w:val="24"/>
              </w:rPr>
              <w:t>the</w:t>
            </w:r>
            <w:r>
              <w:rPr>
                <w:spacing w:val="-9"/>
                <w:sz w:val="24"/>
              </w:rPr>
              <w:t xml:space="preserve"> </w:t>
            </w:r>
            <w:r>
              <w:rPr>
                <w:sz w:val="24"/>
              </w:rPr>
              <w:t>Respondent</w:t>
            </w:r>
            <w:r>
              <w:rPr>
                <w:spacing w:val="-14"/>
                <w:sz w:val="24"/>
              </w:rPr>
              <w:t xml:space="preserve"> </w:t>
            </w:r>
            <w:r>
              <w:rPr>
                <w:sz w:val="24"/>
              </w:rPr>
              <w:t>will receive the collateral</w:t>
            </w:r>
            <w:r>
              <w:rPr>
                <w:spacing w:val="-8"/>
                <w:sz w:val="24"/>
              </w:rPr>
              <w:t xml:space="preserve"> </w:t>
            </w:r>
            <w:r>
              <w:rPr>
                <w:sz w:val="24"/>
              </w:rPr>
              <w:t>relief</w:t>
            </w:r>
          </w:p>
          <w:p w:rsidR="00593578" w:rsidRDefault="00854CFB">
            <w:pPr>
              <w:pStyle w:val="TableParagraph"/>
              <w:numPr>
                <w:ilvl w:val="0"/>
                <w:numId w:val="3"/>
              </w:numPr>
              <w:tabs>
                <w:tab w:val="left" w:pos="820"/>
                <w:tab w:val="left" w:pos="821"/>
              </w:tabs>
              <w:spacing w:before="0" w:line="278" w:lineRule="auto"/>
              <w:ind w:right="87"/>
              <w:rPr>
                <w:sz w:val="24"/>
              </w:rPr>
            </w:pPr>
            <w:r>
              <w:rPr>
                <w:sz w:val="24"/>
              </w:rPr>
              <w:t>Whether the relief will mater</w:t>
            </w:r>
            <w:r>
              <w:rPr>
                <w:sz w:val="24"/>
              </w:rPr>
              <w:t>ially impact the</w:t>
            </w:r>
            <w:r>
              <w:rPr>
                <w:spacing w:val="-5"/>
                <w:sz w:val="24"/>
              </w:rPr>
              <w:t xml:space="preserve"> </w:t>
            </w:r>
            <w:r>
              <w:rPr>
                <w:sz w:val="24"/>
              </w:rPr>
              <w:t>outcome.</w:t>
            </w:r>
          </w:p>
        </w:tc>
        <w:tc>
          <w:tcPr>
            <w:tcW w:w="4682" w:type="dxa"/>
          </w:tcPr>
          <w:p w:rsidR="00593578" w:rsidRDefault="00854CFB">
            <w:pPr>
              <w:pStyle w:val="TableParagraph"/>
              <w:numPr>
                <w:ilvl w:val="0"/>
                <w:numId w:val="2"/>
              </w:numPr>
              <w:tabs>
                <w:tab w:val="left" w:pos="820"/>
                <w:tab w:val="left" w:pos="821"/>
              </w:tabs>
              <w:spacing w:line="278" w:lineRule="auto"/>
              <w:ind w:right="561" w:hanging="360"/>
              <w:rPr>
                <w:sz w:val="24"/>
              </w:rPr>
            </w:pPr>
            <w:r>
              <w:rPr>
                <w:sz w:val="24"/>
              </w:rPr>
              <w:t xml:space="preserve">Respondent’s diligence in </w:t>
            </w:r>
            <w:r>
              <w:rPr>
                <w:spacing w:val="-3"/>
                <w:sz w:val="24"/>
              </w:rPr>
              <w:t xml:space="preserve">seeking </w:t>
            </w:r>
            <w:r>
              <w:rPr>
                <w:sz w:val="24"/>
              </w:rPr>
              <w:t>collateral</w:t>
            </w:r>
            <w:r>
              <w:rPr>
                <w:spacing w:val="-3"/>
                <w:sz w:val="24"/>
              </w:rPr>
              <w:t xml:space="preserve"> </w:t>
            </w:r>
            <w:r>
              <w:rPr>
                <w:sz w:val="24"/>
              </w:rPr>
              <w:t>relief</w:t>
            </w:r>
          </w:p>
          <w:p w:rsidR="00593578" w:rsidRDefault="00854CFB">
            <w:pPr>
              <w:pStyle w:val="TableParagraph"/>
              <w:numPr>
                <w:ilvl w:val="0"/>
                <w:numId w:val="2"/>
              </w:numPr>
              <w:tabs>
                <w:tab w:val="left" w:pos="820"/>
                <w:tab w:val="left" w:pos="821"/>
              </w:tabs>
              <w:spacing w:before="0" w:line="271" w:lineRule="exact"/>
              <w:ind w:hanging="360"/>
              <w:rPr>
                <w:sz w:val="24"/>
              </w:rPr>
            </w:pPr>
            <w:r>
              <w:rPr>
                <w:sz w:val="24"/>
              </w:rPr>
              <w:t>DHS position on the</w:t>
            </w:r>
            <w:r>
              <w:rPr>
                <w:spacing w:val="-3"/>
                <w:sz w:val="24"/>
              </w:rPr>
              <w:t xml:space="preserve"> </w:t>
            </w:r>
            <w:r>
              <w:rPr>
                <w:sz w:val="24"/>
              </w:rPr>
              <w:t>motion</w:t>
            </w:r>
          </w:p>
          <w:p w:rsidR="00593578" w:rsidRDefault="00854CFB">
            <w:pPr>
              <w:pStyle w:val="TableParagraph"/>
              <w:numPr>
                <w:ilvl w:val="0"/>
                <w:numId w:val="2"/>
              </w:numPr>
              <w:tabs>
                <w:tab w:val="left" w:pos="820"/>
                <w:tab w:val="left" w:pos="821"/>
              </w:tabs>
              <w:spacing w:before="44"/>
              <w:ind w:hanging="360"/>
              <w:rPr>
                <w:sz w:val="24"/>
              </w:rPr>
            </w:pPr>
            <w:r>
              <w:rPr>
                <w:sz w:val="24"/>
              </w:rPr>
              <w:t>Concerns of administrative</w:t>
            </w:r>
            <w:r>
              <w:rPr>
                <w:spacing w:val="-15"/>
                <w:sz w:val="24"/>
              </w:rPr>
              <w:t xml:space="preserve"> </w:t>
            </w:r>
            <w:r>
              <w:rPr>
                <w:sz w:val="24"/>
              </w:rPr>
              <w:t>efficiency</w:t>
            </w:r>
          </w:p>
          <w:p w:rsidR="00593578" w:rsidRDefault="00854CFB">
            <w:pPr>
              <w:pStyle w:val="TableParagraph"/>
              <w:numPr>
                <w:ilvl w:val="0"/>
                <w:numId w:val="2"/>
              </w:numPr>
              <w:tabs>
                <w:tab w:val="left" w:pos="820"/>
                <w:tab w:val="left" w:pos="821"/>
              </w:tabs>
              <w:spacing w:before="39"/>
              <w:ind w:hanging="360"/>
              <w:rPr>
                <w:sz w:val="24"/>
              </w:rPr>
            </w:pPr>
            <w:r>
              <w:rPr>
                <w:sz w:val="24"/>
              </w:rPr>
              <w:t>The length of continuance</w:t>
            </w:r>
            <w:r>
              <w:rPr>
                <w:spacing w:val="-17"/>
                <w:sz w:val="24"/>
              </w:rPr>
              <w:t xml:space="preserve"> </w:t>
            </w:r>
            <w:r>
              <w:rPr>
                <w:sz w:val="24"/>
              </w:rPr>
              <w:t>requested</w:t>
            </w:r>
          </w:p>
          <w:p w:rsidR="00593578" w:rsidRDefault="00854CFB">
            <w:pPr>
              <w:pStyle w:val="TableParagraph"/>
              <w:numPr>
                <w:ilvl w:val="0"/>
                <w:numId w:val="2"/>
              </w:numPr>
              <w:tabs>
                <w:tab w:val="left" w:pos="820"/>
                <w:tab w:val="left" w:pos="821"/>
              </w:tabs>
              <w:spacing w:before="44" w:line="273" w:lineRule="auto"/>
              <w:ind w:right="666" w:hanging="360"/>
              <w:rPr>
                <w:sz w:val="24"/>
              </w:rPr>
            </w:pPr>
            <w:r>
              <w:rPr>
                <w:sz w:val="24"/>
              </w:rPr>
              <w:t xml:space="preserve">The number of hearings held </w:t>
            </w:r>
            <w:r>
              <w:rPr>
                <w:spacing w:val="-6"/>
                <w:sz w:val="24"/>
              </w:rPr>
              <w:t xml:space="preserve">and </w:t>
            </w:r>
            <w:r>
              <w:rPr>
                <w:sz w:val="24"/>
              </w:rPr>
              <w:t>continuances granted</w:t>
            </w:r>
            <w:r>
              <w:rPr>
                <w:spacing w:val="-8"/>
                <w:sz w:val="24"/>
              </w:rPr>
              <w:t xml:space="preserve"> </w:t>
            </w:r>
            <w:r>
              <w:rPr>
                <w:sz w:val="24"/>
              </w:rPr>
              <w:t>previously</w:t>
            </w:r>
          </w:p>
          <w:p w:rsidR="00593578" w:rsidRDefault="00854CFB">
            <w:pPr>
              <w:pStyle w:val="TableParagraph"/>
              <w:numPr>
                <w:ilvl w:val="0"/>
                <w:numId w:val="2"/>
              </w:numPr>
              <w:tabs>
                <w:tab w:val="left" w:pos="820"/>
                <w:tab w:val="left" w:pos="821"/>
              </w:tabs>
              <w:spacing w:before="6"/>
              <w:ind w:hanging="360"/>
              <w:rPr>
                <w:sz w:val="24"/>
              </w:rPr>
            </w:pPr>
            <w:r>
              <w:rPr>
                <w:sz w:val="24"/>
              </w:rPr>
              <w:t>Timing of the motion to continue</w:t>
            </w:r>
          </w:p>
        </w:tc>
      </w:tr>
    </w:tbl>
    <w:p w:rsidR="00593578" w:rsidRDefault="00593578">
      <w:pPr>
        <w:pStyle w:val="BodyText"/>
        <w:spacing w:before="11"/>
        <w:rPr>
          <w:sz w:val="27"/>
        </w:rPr>
      </w:pPr>
    </w:p>
    <w:p w:rsidR="00593578" w:rsidRDefault="00854CFB">
      <w:pPr>
        <w:pStyle w:val="BodyText"/>
        <w:spacing w:line="273" w:lineRule="auto"/>
        <w:ind w:left="100" w:right="134"/>
        <w:jc w:val="both"/>
      </w:pPr>
      <w:r>
        <w:t xml:space="preserve">In </w:t>
      </w:r>
      <w:r>
        <w:rPr>
          <w:i/>
        </w:rPr>
        <w:t xml:space="preserve">L-N-Y, </w:t>
      </w:r>
      <w:r>
        <w:t xml:space="preserve">the Board did not disagree that the Respondent was </w:t>
      </w:r>
      <w:r>
        <w:rPr>
          <w:i/>
        </w:rPr>
        <w:t xml:space="preserve">prima facie </w:t>
      </w:r>
      <w:r>
        <w:t>eligible (</w:t>
      </w:r>
      <w:r>
        <w:rPr>
          <w:i/>
        </w:rPr>
        <w:t xml:space="preserve">Sanchez Sosa) </w:t>
      </w:r>
      <w:r>
        <w:t xml:space="preserve">and the grant of the visa would materially affect the outcome (primary factor under </w:t>
      </w:r>
      <w:r>
        <w:rPr>
          <w:i/>
        </w:rPr>
        <w:t>L-A-B-R-</w:t>
      </w:r>
      <w:r>
        <w:t>). However, the Board found these primary factors</w:t>
      </w:r>
      <w:r>
        <w:rPr>
          <w:spacing w:val="51"/>
        </w:rPr>
        <w:t xml:space="preserve"> </w:t>
      </w:r>
      <w:r>
        <w:t>are not dispositive when there are relevant</w:t>
      </w:r>
    </w:p>
    <w:p w:rsidR="00593578" w:rsidRDefault="00593578">
      <w:pPr>
        <w:pStyle w:val="BodyText"/>
        <w:rPr>
          <w:sz w:val="20"/>
        </w:rPr>
      </w:pPr>
    </w:p>
    <w:p w:rsidR="00593578" w:rsidRDefault="00854CFB">
      <w:pPr>
        <w:pStyle w:val="BodyText"/>
        <w:spacing w:before="7"/>
        <w:rPr>
          <w:sz w:val="16"/>
        </w:rPr>
      </w:pPr>
      <w:r>
        <w:pict>
          <v:line id="_x0000_s1033" alt="" style="position:absolute;z-index:-251661824;mso-wrap-edited:f;mso-width-percent:0;mso-height-percent:0;mso-wrap-distance-left:0;mso-wrap-distance-right:0;mso-position-horizontal-relative:page;mso-width-percent:0;mso-height-percent:0" from="72.05pt,11.75pt" to="216.1pt,11.75pt" strokeweight=".5pt">
            <w10:wrap type="topAndBottom" anchorx="page"/>
          </v:line>
        </w:pict>
      </w:r>
    </w:p>
    <w:p w:rsidR="00593578" w:rsidRDefault="00854CFB">
      <w:pPr>
        <w:spacing w:before="55"/>
        <w:ind w:left="100"/>
        <w:rPr>
          <w:sz w:val="20"/>
        </w:rPr>
      </w:pPr>
      <w:r>
        <w:rPr>
          <w:rFonts w:ascii="Arial"/>
          <w:position w:val="8"/>
          <w:sz w:val="14"/>
        </w:rPr>
        <w:t xml:space="preserve">6 </w:t>
      </w:r>
      <w:r>
        <w:rPr>
          <w:i/>
          <w:sz w:val="20"/>
        </w:rPr>
        <w:t xml:space="preserve">See Sanchez-Sosa </w:t>
      </w:r>
      <w:r>
        <w:rPr>
          <w:sz w:val="20"/>
        </w:rPr>
        <w:t>at 815.</w:t>
      </w:r>
    </w:p>
    <w:p w:rsidR="00593578" w:rsidRDefault="00854CFB">
      <w:pPr>
        <w:spacing w:line="252" w:lineRule="exact"/>
        <w:ind w:left="100"/>
        <w:rPr>
          <w:sz w:val="20"/>
        </w:rPr>
      </w:pPr>
      <w:proofErr w:type="gramStart"/>
      <w:r>
        <w:rPr>
          <w:rFonts w:ascii="Arial"/>
          <w:position w:val="8"/>
          <w:sz w:val="14"/>
        </w:rPr>
        <w:t xml:space="preserve">7  </w:t>
      </w:r>
      <w:r>
        <w:rPr>
          <w:i/>
          <w:sz w:val="20"/>
        </w:rPr>
        <w:t>Id.</w:t>
      </w:r>
      <w:proofErr w:type="gramEnd"/>
      <w:r>
        <w:rPr>
          <w:i/>
          <w:sz w:val="20"/>
        </w:rPr>
        <w:t xml:space="preserve"> </w:t>
      </w:r>
      <w:r>
        <w:rPr>
          <w:sz w:val="20"/>
        </w:rPr>
        <w:t>at</w:t>
      </w:r>
      <w:r>
        <w:rPr>
          <w:spacing w:val="-23"/>
          <w:sz w:val="20"/>
        </w:rPr>
        <w:t xml:space="preserve"> </w:t>
      </w:r>
      <w:r>
        <w:rPr>
          <w:sz w:val="20"/>
        </w:rPr>
        <w:t>812.</w:t>
      </w:r>
    </w:p>
    <w:p w:rsidR="00593578" w:rsidRDefault="00854CFB">
      <w:pPr>
        <w:spacing w:line="252" w:lineRule="exact"/>
        <w:ind w:left="100"/>
        <w:rPr>
          <w:sz w:val="20"/>
        </w:rPr>
      </w:pPr>
      <w:proofErr w:type="gramStart"/>
      <w:r>
        <w:rPr>
          <w:rFonts w:ascii="Arial"/>
          <w:position w:val="8"/>
          <w:sz w:val="14"/>
        </w:rPr>
        <w:t xml:space="preserve">8  </w:t>
      </w:r>
      <w:r>
        <w:rPr>
          <w:i/>
          <w:sz w:val="20"/>
        </w:rPr>
        <w:t>Id.</w:t>
      </w:r>
      <w:proofErr w:type="gramEnd"/>
      <w:r>
        <w:rPr>
          <w:i/>
          <w:sz w:val="20"/>
        </w:rPr>
        <w:t xml:space="preserve"> </w:t>
      </w:r>
      <w:r>
        <w:rPr>
          <w:sz w:val="20"/>
        </w:rPr>
        <w:t>at</w:t>
      </w:r>
      <w:r>
        <w:rPr>
          <w:spacing w:val="-23"/>
          <w:sz w:val="20"/>
        </w:rPr>
        <w:t xml:space="preserve"> </w:t>
      </w:r>
      <w:r>
        <w:rPr>
          <w:sz w:val="20"/>
        </w:rPr>
        <w:t>814.</w:t>
      </w:r>
    </w:p>
    <w:p w:rsidR="00593578" w:rsidRDefault="00854CFB">
      <w:pPr>
        <w:spacing w:before="1"/>
        <w:ind w:left="100"/>
        <w:rPr>
          <w:sz w:val="20"/>
        </w:rPr>
      </w:pPr>
      <w:r>
        <w:rPr>
          <w:rFonts w:ascii="Arial"/>
          <w:position w:val="8"/>
          <w:sz w:val="14"/>
        </w:rPr>
        <w:t xml:space="preserve">9 </w:t>
      </w:r>
      <w:r>
        <w:rPr>
          <w:i/>
          <w:sz w:val="20"/>
        </w:rPr>
        <w:t xml:space="preserve">L-N-Y- </w:t>
      </w:r>
      <w:r>
        <w:rPr>
          <w:sz w:val="20"/>
        </w:rPr>
        <w:t>a</w:t>
      </w:r>
      <w:r>
        <w:rPr>
          <w:sz w:val="20"/>
        </w:rPr>
        <w:t>t 757.</w:t>
      </w:r>
    </w:p>
    <w:p w:rsidR="00593578" w:rsidRDefault="00593578">
      <w:pPr>
        <w:rPr>
          <w:sz w:val="20"/>
        </w:rPr>
        <w:sectPr w:rsidR="00593578">
          <w:pgSz w:w="12240" w:h="15840"/>
          <w:pgMar w:top="1020" w:right="1300" w:bottom="980" w:left="1340" w:header="0" w:footer="797" w:gutter="0"/>
          <w:cols w:space="720"/>
        </w:sectPr>
      </w:pPr>
    </w:p>
    <w:p w:rsidR="00593578" w:rsidRDefault="00854CFB">
      <w:pPr>
        <w:pStyle w:val="BodyText"/>
        <w:spacing w:before="76" w:line="276" w:lineRule="auto"/>
        <w:ind w:left="100" w:right="138"/>
        <w:jc w:val="both"/>
      </w:pPr>
      <w:r>
        <w:lastRenderedPageBreak/>
        <w:t>secondary factors that weigh against continuing the case.</w:t>
      </w:r>
      <w:r>
        <w:rPr>
          <w:position w:val="8"/>
          <w:sz w:val="16"/>
        </w:rPr>
        <w:t xml:space="preserve">10 </w:t>
      </w:r>
      <w:r>
        <w:t>The Board concluded that DHS’ opposition to the motion, concerns regarding administrative efficiency, the respondent’s lack of due diligence and the respondent’s detention wer</w:t>
      </w:r>
      <w:r>
        <w:t>e negative factors in considering the request.</w:t>
      </w:r>
    </w:p>
    <w:p w:rsidR="00593578" w:rsidRDefault="00593578">
      <w:pPr>
        <w:pStyle w:val="BodyText"/>
        <w:spacing w:before="8"/>
        <w:rPr>
          <w:sz w:val="27"/>
        </w:rPr>
      </w:pPr>
    </w:p>
    <w:p w:rsidR="00593578" w:rsidRDefault="00854CFB">
      <w:pPr>
        <w:pStyle w:val="ListParagraph"/>
        <w:numPr>
          <w:ilvl w:val="0"/>
          <w:numId w:val="6"/>
        </w:numPr>
        <w:tabs>
          <w:tab w:val="left" w:pos="820"/>
          <w:tab w:val="left" w:pos="821"/>
        </w:tabs>
        <w:ind w:hanging="606"/>
        <w:jc w:val="left"/>
        <w:rPr>
          <w:b/>
          <w:sz w:val="24"/>
        </w:rPr>
      </w:pPr>
      <w:r>
        <w:rPr>
          <w:b/>
          <w:sz w:val="24"/>
          <w:u w:val="thick"/>
        </w:rPr>
        <w:t>Analysis</w:t>
      </w:r>
    </w:p>
    <w:p w:rsidR="00593578" w:rsidRDefault="00593578">
      <w:pPr>
        <w:pStyle w:val="BodyText"/>
        <w:spacing w:before="4"/>
        <w:rPr>
          <w:b/>
          <w:sz w:val="23"/>
        </w:rPr>
      </w:pPr>
    </w:p>
    <w:p w:rsidR="00593578" w:rsidRDefault="00854CFB">
      <w:pPr>
        <w:pStyle w:val="BodyText"/>
        <w:spacing w:before="90" w:line="273" w:lineRule="auto"/>
        <w:ind w:left="100" w:right="143"/>
        <w:jc w:val="both"/>
      </w:pPr>
      <w:r>
        <w:t xml:space="preserve">Below we discuss BIA error in </w:t>
      </w:r>
      <w:r>
        <w:rPr>
          <w:i/>
        </w:rPr>
        <w:t xml:space="preserve">L-N-Y- </w:t>
      </w:r>
      <w:r>
        <w:t>and provide practice pointers to address the issues this decision raises in your cases.</w:t>
      </w:r>
    </w:p>
    <w:p w:rsidR="00593578" w:rsidRDefault="00593578">
      <w:pPr>
        <w:pStyle w:val="BodyText"/>
        <w:spacing w:before="11"/>
        <w:rPr>
          <w:sz w:val="27"/>
        </w:rPr>
      </w:pPr>
    </w:p>
    <w:p w:rsidR="00593578" w:rsidRDefault="00854CFB">
      <w:pPr>
        <w:pStyle w:val="Heading1"/>
        <w:numPr>
          <w:ilvl w:val="1"/>
          <w:numId w:val="6"/>
        </w:numPr>
        <w:tabs>
          <w:tab w:val="left" w:pos="821"/>
        </w:tabs>
        <w:jc w:val="left"/>
      </w:pPr>
      <w:r>
        <w:t>Primary</w:t>
      </w:r>
      <w:r>
        <w:rPr>
          <w:spacing w:val="3"/>
        </w:rPr>
        <w:t xml:space="preserve"> </w:t>
      </w:r>
      <w:r>
        <w:t>Factors</w:t>
      </w:r>
    </w:p>
    <w:p w:rsidR="00593578" w:rsidRDefault="00593578">
      <w:pPr>
        <w:pStyle w:val="BodyText"/>
        <w:spacing w:before="3"/>
        <w:rPr>
          <w:b/>
          <w:sz w:val="31"/>
        </w:rPr>
      </w:pPr>
    </w:p>
    <w:p w:rsidR="00593578" w:rsidRDefault="00854CFB">
      <w:pPr>
        <w:pStyle w:val="ListParagraph"/>
        <w:numPr>
          <w:ilvl w:val="2"/>
          <w:numId w:val="6"/>
        </w:numPr>
        <w:tabs>
          <w:tab w:val="left" w:pos="1541"/>
        </w:tabs>
        <w:rPr>
          <w:b/>
          <w:sz w:val="24"/>
        </w:rPr>
      </w:pPr>
      <w:r>
        <w:rPr>
          <w:rFonts w:ascii="TimesNewRomanPS-BoldItalicMT"/>
          <w:b/>
          <w:i/>
          <w:sz w:val="24"/>
        </w:rPr>
        <w:t>Prima Facie</w:t>
      </w:r>
      <w:r>
        <w:rPr>
          <w:rFonts w:ascii="TimesNewRomanPS-BoldItalicMT"/>
          <w:b/>
          <w:i/>
          <w:spacing w:val="-2"/>
          <w:sz w:val="24"/>
        </w:rPr>
        <w:t xml:space="preserve"> </w:t>
      </w:r>
      <w:r>
        <w:rPr>
          <w:b/>
          <w:sz w:val="24"/>
        </w:rPr>
        <w:t>Eligibility</w:t>
      </w:r>
    </w:p>
    <w:p w:rsidR="00593578" w:rsidRDefault="00593578">
      <w:pPr>
        <w:pStyle w:val="BodyText"/>
        <w:spacing w:before="2"/>
        <w:rPr>
          <w:b/>
          <w:sz w:val="31"/>
        </w:rPr>
      </w:pPr>
    </w:p>
    <w:p w:rsidR="00593578" w:rsidRDefault="00854CFB">
      <w:pPr>
        <w:pStyle w:val="BodyText"/>
        <w:spacing w:line="276" w:lineRule="auto"/>
        <w:ind w:left="100" w:right="139"/>
        <w:jc w:val="both"/>
        <w:rPr>
          <w:sz w:val="16"/>
        </w:rPr>
      </w:pPr>
      <w:r>
        <w:t>As</w:t>
      </w:r>
      <w:r>
        <w:rPr>
          <w:spacing w:val="-8"/>
        </w:rPr>
        <w:t xml:space="preserve"> </w:t>
      </w:r>
      <w:r>
        <w:t>mentioned</w:t>
      </w:r>
      <w:r>
        <w:rPr>
          <w:spacing w:val="-9"/>
        </w:rPr>
        <w:t xml:space="preserve"> </w:t>
      </w:r>
      <w:r>
        <w:t>above,</w:t>
      </w:r>
      <w:r>
        <w:rPr>
          <w:spacing w:val="-7"/>
        </w:rPr>
        <w:t xml:space="preserve"> </w:t>
      </w:r>
      <w:r>
        <w:rPr>
          <w:i/>
        </w:rPr>
        <w:t>L-N-Y-</w:t>
      </w:r>
      <w:r>
        <w:rPr>
          <w:i/>
          <w:spacing w:val="-8"/>
        </w:rPr>
        <w:t xml:space="preserve"> </w:t>
      </w:r>
      <w:r>
        <w:t>does</w:t>
      </w:r>
      <w:r>
        <w:rPr>
          <w:spacing w:val="-7"/>
        </w:rPr>
        <w:t xml:space="preserve"> </w:t>
      </w:r>
      <w:r>
        <w:t>not</w:t>
      </w:r>
      <w:r>
        <w:rPr>
          <w:spacing w:val="-10"/>
        </w:rPr>
        <w:t xml:space="preserve"> </w:t>
      </w:r>
      <w:r>
        <w:t>overturn</w:t>
      </w:r>
      <w:r>
        <w:rPr>
          <w:spacing w:val="-9"/>
        </w:rPr>
        <w:t xml:space="preserve"> </w:t>
      </w:r>
      <w:r>
        <w:rPr>
          <w:i/>
        </w:rPr>
        <w:t>Sanchez</w:t>
      </w:r>
      <w:r>
        <w:rPr>
          <w:i/>
          <w:spacing w:val="-7"/>
        </w:rPr>
        <w:t xml:space="preserve"> </w:t>
      </w:r>
      <w:r>
        <w:rPr>
          <w:i/>
        </w:rPr>
        <w:t>Sosa,</w:t>
      </w:r>
      <w:r>
        <w:rPr>
          <w:i/>
          <w:spacing w:val="-7"/>
        </w:rPr>
        <w:t xml:space="preserve"> </w:t>
      </w:r>
      <w:r>
        <w:t>and</w:t>
      </w:r>
      <w:r>
        <w:rPr>
          <w:spacing w:val="-10"/>
        </w:rPr>
        <w:t xml:space="preserve"> </w:t>
      </w:r>
      <w:r>
        <w:t>practitioners</w:t>
      </w:r>
      <w:r>
        <w:rPr>
          <w:spacing w:val="-7"/>
        </w:rPr>
        <w:t xml:space="preserve"> </w:t>
      </w:r>
      <w:r>
        <w:t>should</w:t>
      </w:r>
      <w:r>
        <w:rPr>
          <w:spacing w:val="-9"/>
        </w:rPr>
        <w:t xml:space="preserve"> </w:t>
      </w:r>
      <w:r>
        <w:t>still</w:t>
      </w:r>
      <w:r>
        <w:rPr>
          <w:spacing w:val="-10"/>
        </w:rPr>
        <w:t xml:space="preserve"> </w:t>
      </w:r>
      <w:r>
        <w:t>remind IJs of their obligations to consider the factors laid out in that case. IJs must make their own</w:t>
      </w:r>
      <w:r>
        <w:rPr>
          <w:spacing w:val="-27"/>
        </w:rPr>
        <w:t xml:space="preserve"> </w:t>
      </w:r>
      <w:r>
        <w:rPr>
          <w:i/>
        </w:rPr>
        <w:t xml:space="preserve">prima facie </w:t>
      </w:r>
      <w:r>
        <w:t>determinations (PFD) if ICE refuses to initiate the process or if the Vermont Service Center (VSC) fails to respond to ICE requests. Followin</w:t>
      </w:r>
      <w:r>
        <w:t>g its recent policy guidance, ICE’s stance is that it is not required to reach out to USCIS for a prima facie determination, and in fact, ICE will probably refuse such requests. However, as this new guidance has not been made public and ICE is not prohibit</w:t>
      </w:r>
      <w:r>
        <w:t>ed from reaching out to USCIS for PFDs, advocates may consider continuing to make the</w:t>
      </w:r>
      <w:r>
        <w:rPr>
          <w:spacing w:val="-4"/>
        </w:rPr>
        <w:t xml:space="preserve"> </w:t>
      </w:r>
      <w:r>
        <w:t>request.</w:t>
      </w:r>
      <w:r>
        <w:rPr>
          <w:position w:val="8"/>
          <w:sz w:val="16"/>
        </w:rPr>
        <w:t>11</w:t>
      </w:r>
    </w:p>
    <w:p w:rsidR="00593578" w:rsidRDefault="00593578">
      <w:pPr>
        <w:pStyle w:val="BodyText"/>
        <w:spacing w:before="1"/>
        <w:rPr>
          <w:sz w:val="27"/>
        </w:rPr>
      </w:pPr>
    </w:p>
    <w:p w:rsidR="00593578" w:rsidRDefault="00854CFB">
      <w:pPr>
        <w:spacing w:line="276" w:lineRule="auto"/>
        <w:ind w:left="100" w:right="138"/>
        <w:jc w:val="both"/>
        <w:rPr>
          <w:sz w:val="16"/>
        </w:rPr>
      </w:pPr>
      <w:r>
        <w:rPr>
          <w:sz w:val="24"/>
        </w:rPr>
        <w:t>If</w:t>
      </w:r>
      <w:r>
        <w:rPr>
          <w:spacing w:val="-6"/>
          <w:sz w:val="24"/>
        </w:rPr>
        <w:t xml:space="preserve"> </w:t>
      </w:r>
      <w:r>
        <w:rPr>
          <w:sz w:val="24"/>
        </w:rPr>
        <w:t>an</w:t>
      </w:r>
      <w:r>
        <w:rPr>
          <w:spacing w:val="-7"/>
          <w:sz w:val="24"/>
        </w:rPr>
        <w:t xml:space="preserve"> </w:t>
      </w:r>
      <w:r>
        <w:rPr>
          <w:sz w:val="24"/>
        </w:rPr>
        <w:t>IJ</w:t>
      </w:r>
      <w:r>
        <w:rPr>
          <w:spacing w:val="-5"/>
          <w:sz w:val="24"/>
        </w:rPr>
        <w:t xml:space="preserve"> </w:t>
      </w:r>
      <w:r>
        <w:rPr>
          <w:sz w:val="24"/>
        </w:rPr>
        <w:t>must</w:t>
      </w:r>
      <w:r>
        <w:rPr>
          <w:spacing w:val="-8"/>
          <w:sz w:val="24"/>
        </w:rPr>
        <w:t xml:space="preserve"> </w:t>
      </w:r>
      <w:r>
        <w:rPr>
          <w:sz w:val="24"/>
        </w:rPr>
        <w:t>make</w:t>
      </w:r>
      <w:r>
        <w:rPr>
          <w:spacing w:val="-8"/>
          <w:sz w:val="24"/>
        </w:rPr>
        <w:t xml:space="preserve"> </w:t>
      </w:r>
      <w:r>
        <w:rPr>
          <w:sz w:val="24"/>
        </w:rPr>
        <w:t>a</w:t>
      </w:r>
      <w:r>
        <w:rPr>
          <w:spacing w:val="-3"/>
          <w:sz w:val="24"/>
        </w:rPr>
        <w:t xml:space="preserve"> </w:t>
      </w:r>
      <w:r>
        <w:rPr>
          <w:sz w:val="24"/>
        </w:rPr>
        <w:t>PFD</w:t>
      </w:r>
      <w:r>
        <w:rPr>
          <w:spacing w:val="-5"/>
          <w:sz w:val="24"/>
        </w:rPr>
        <w:t xml:space="preserve"> </w:t>
      </w:r>
      <w:r>
        <w:rPr>
          <w:sz w:val="24"/>
        </w:rPr>
        <w:t>on</w:t>
      </w:r>
      <w:r>
        <w:rPr>
          <w:spacing w:val="-7"/>
          <w:sz w:val="24"/>
        </w:rPr>
        <w:t xml:space="preserve"> </w:t>
      </w:r>
      <w:r>
        <w:rPr>
          <w:sz w:val="24"/>
        </w:rPr>
        <w:t>her</w:t>
      </w:r>
      <w:r>
        <w:rPr>
          <w:spacing w:val="-2"/>
          <w:sz w:val="24"/>
        </w:rPr>
        <w:t xml:space="preserve"> </w:t>
      </w:r>
      <w:r>
        <w:rPr>
          <w:sz w:val="24"/>
        </w:rPr>
        <w:t>own,</w:t>
      </w:r>
      <w:r>
        <w:rPr>
          <w:spacing w:val="-4"/>
          <w:sz w:val="24"/>
        </w:rPr>
        <w:t xml:space="preserve"> </w:t>
      </w:r>
      <w:r>
        <w:rPr>
          <w:i/>
          <w:sz w:val="24"/>
        </w:rPr>
        <w:t>Sanchez</w:t>
      </w:r>
      <w:r>
        <w:rPr>
          <w:i/>
          <w:spacing w:val="-5"/>
          <w:sz w:val="24"/>
        </w:rPr>
        <w:t xml:space="preserve"> </w:t>
      </w:r>
      <w:r>
        <w:rPr>
          <w:i/>
          <w:sz w:val="24"/>
        </w:rPr>
        <w:t>Sosa</w:t>
      </w:r>
      <w:r>
        <w:rPr>
          <w:i/>
          <w:spacing w:val="-5"/>
          <w:sz w:val="24"/>
        </w:rPr>
        <w:t xml:space="preserve"> </w:t>
      </w:r>
      <w:r>
        <w:rPr>
          <w:sz w:val="24"/>
        </w:rPr>
        <w:t>focuses</w:t>
      </w:r>
      <w:r>
        <w:rPr>
          <w:spacing w:val="-5"/>
          <w:sz w:val="24"/>
        </w:rPr>
        <w:t xml:space="preserve"> </w:t>
      </w:r>
      <w:r>
        <w:rPr>
          <w:sz w:val="24"/>
        </w:rPr>
        <w:t>the</w:t>
      </w:r>
      <w:r>
        <w:rPr>
          <w:spacing w:val="-8"/>
          <w:sz w:val="24"/>
        </w:rPr>
        <w:t xml:space="preserve"> </w:t>
      </w:r>
      <w:r>
        <w:rPr>
          <w:sz w:val="24"/>
        </w:rPr>
        <w:t>inquiry</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central</w:t>
      </w:r>
      <w:r>
        <w:rPr>
          <w:spacing w:val="-3"/>
          <w:sz w:val="24"/>
        </w:rPr>
        <w:t xml:space="preserve"> </w:t>
      </w:r>
      <w:r>
        <w:rPr>
          <w:sz w:val="24"/>
        </w:rPr>
        <w:t>elements</w:t>
      </w:r>
      <w:r>
        <w:rPr>
          <w:spacing w:val="-5"/>
          <w:sz w:val="24"/>
        </w:rPr>
        <w:t xml:space="preserve"> </w:t>
      </w:r>
      <w:r>
        <w:rPr>
          <w:sz w:val="24"/>
        </w:rPr>
        <w:t xml:space="preserve">of the U visa application: </w:t>
      </w:r>
      <w:r>
        <w:rPr>
          <w:b/>
          <w:sz w:val="24"/>
        </w:rPr>
        <w:t xml:space="preserve">qualifying crime, harm suffered, and helpfulness of the applicant. </w:t>
      </w:r>
      <w:r>
        <w:rPr>
          <w:sz w:val="24"/>
        </w:rPr>
        <w:t xml:space="preserve">If the respondent is inadmissible, the IJ should also assess the “likelihood that </w:t>
      </w:r>
      <w:r>
        <w:rPr>
          <w:spacing w:val="2"/>
          <w:sz w:val="24"/>
        </w:rPr>
        <w:t xml:space="preserve">USCIS </w:t>
      </w:r>
      <w:r>
        <w:rPr>
          <w:sz w:val="24"/>
        </w:rPr>
        <w:t>will exercise its discretion favorably” in considering the waiver of</w:t>
      </w:r>
      <w:r>
        <w:rPr>
          <w:spacing w:val="-1"/>
          <w:sz w:val="24"/>
        </w:rPr>
        <w:t xml:space="preserve"> </w:t>
      </w:r>
      <w:r>
        <w:rPr>
          <w:sz w:val="24"/>
        </w:rPr>
        <w:t>inadmissibility.</w:t>
      </w:r>
      <w:r>
        <w:rPr>
          <w:position w:val="8"/>
          <w:sz w:val="16"/>
        </w:rPr>
        <w:t>12</w:t>
      </w:r>
    </w:p>
    <w:p w:rsidR="00593578" w:rsidRDefault="00593578">
      <w:pPr>
        <w:pStyle w:val="BodyText"/>
        <w:spacing w:before="5"/>
        <w:rPr>
          <w:sz w:val="27"/>
        </w:rPr>
      </w:pPr>
    </w:p>
    <w:p w:rsidR="00593578" w:rsidRDefault="00854CFB">
      <w:pPr>
        <w:pStyle w:val="BodyText"/>
        <w:spacing w:before="1" w:line="273" w:lineRule="auto"/>
        <w:ind w:left="100" w:right="135"/>
        <w:jc w:val="both"/>
      </w:pPr>
      <w:r>
        <w:t xml:space="preserve">In </w:t>
      </w:r>
      <w:r>
        <w:rPr>
          <w:i/>
        </w:rPr>
        <w:t>L-N-Y</w:t>
      </w:r>
      <w:r>
        <w:t>, th</w:t>
      </w:r>
      <w:r>
        <w:t xml:space="preserve">e Board does not address whether the IJ made the required </w:t>
      </w:r>
      <w:r>
        <w:rPr>
          <w:i/>
        </w:rPr>
        <w:t xml:space="preserve">prima facie </w:t>
      </w:r>
      <w:r>
        <w:t>analysis after Mr. L-N-Y- filed the U petition, perhaps because there was no dispute as to his eligibility.</w:t>
      </w:r>
      <w:r>
        <w:rPr>
          <w:position w:val="8"/>
          <w:sz w:val="16"/>
        </w:rPr>
        <w:t xml:space="preserve">13 </w:t>
      </w:r>
      <w:r>
        <w:t>IJs must make individual determinations about whether the applicant was a vi</w:t>
      </w:r>
      <w:r>
        <w:t>ctim of a qualifying crime and suffered “substantial physical or mental abuse” based on that crime.</w:t>
      </w:r>
      <w:r>
        <w:rPr>
          <w:position w:val="8"/>
          <w:sz w:val="16"/>
        </w:rPr>
        <w:t xml:space="preserve">14 </w:t>
      </w:r>
      <w:r>
        <w:t>It is incumbent on IJs to make these determinations, as the respondent’s prima facie eligibility remains a primary factor in the consideration of a contin</w:t>
      </w:r>
      <w:r>
        <w:t>uance in the U visa context.</w:t>
      </w:r>
      <w:r>
        <w:rPr>
          <w:position w:val="8"/>
          <w:sz w:val="16"/>
        </w:rPr>
        <w:t xml:space="preserve">15 </w:t>
      </w:r>
      <w:r>
        <w:t xml:space="preserve">Some IJs erroneously take the position that </w:t>
      </w:r>
      <w:r>
        <w:rPr>
          <w:i/>
        </w:rPr>
        <w:t xml:space="preserve">L-A-B-R- </w:t>
      </w:r>
      <w:r>
        <w:t>requires them to deny continuances in U visa cases. However, nothing in</w:t>
      </w:r>
    </w:p>
    <w:p w:rsidR="00593578" w:rsidRDefault="00854CFB">
      <w:pPr>
        <w:pStyle w:val="BodyText"/>
        <w:spacing w:before="10"/>
        <w:rPr>
          <w:sz w:val="15"/>
        </w:rPr>
      </w:pPr>
      <w:r>
        <w:pict>
          <v:line id="_x0000_s1032" alt="" style="position:absolute;z-index:-251660800;mso-wrap-edited:f;mso-width-percent:0;mso-height-percent:0;mso-wrap-distance-left:0;mso-wrap-distance-right:0;mso-position-horizontal-relative:page;mso-width-percent:0;mso-height-percent:0" from="72.05pt,11.35pt" to="216.1pt,11.35pt" strokeweight=".5pt">
            <w10:wrap type="topAndBottom" anchorx="page"/>
          </v:line>
        </w:pict>
      </w:r>
    </w:p>
    <w:p w:rsidR="00593578" w:rsidRDefault="00854CFB">
      <w:pPr>
        <w:spacing w:before="59" w:line="252" w:lineRule="exact"/>
        <w:ind w:left="100"/>
        <w:rPr>
          <w:sz w:val="20"/>
        </w:rPr>
      </w:pPr>
      <w:r>
        <w:rPr>
          <w:rFonts w:ascii="Arial"/>
          <w:position w:val="8"/>
          <w:sz w:val="14"/>
        </w:rPr>
        <w:t xml:space="preserve">10 </w:t>
      </w:r>
      <w:r>
        <w:rPr>
          <w:i/>
          <w:sz w:val="20"/>
        </w:rPr>
        <w:t xml:space="preserve">L-N-Y- </w:t>
      </w:r>
      <w:r>
        <w:rPr>
          <w:sz w:val="20"/>
        </w:rPr>
        <w:t>at 758.</w:t>
      </w:r>
    </w:p>
    <w:p w:rsidR="00593578" w:rsidRDefault="00854CFB">
      <w:pPr>
        <w:ind w:left="100" w:right="194"/>
        <w:rPr>
          <w:rFonts w:ascii="Arial"/>
          <w:sz w:val="20"/>
        </w:rPr>
      </w:pPr>
      <w:r>
        <w:rPr>
          <w:rFonts w:ascii="Arial"/>
          <w:position w:val="8"/>
          <w:sz w:val="14"/>
        </w:rPr>
        <w:t xml:space="preserve">11 </w:t>
      </w:r>
      <w:r>
        <w:rPr>
          <w:sz w:val="20"/>
        </w:rPr>
        <w:t xml:space="preserve">ICE Fact Sheet, Revision of Stay of Removal Request Reviews of U Visa Petitioners, August 2, 2019. Available at </w:t>
      </w:r>
      <w:hyperlink r:id="rId15">
        <w:r>
          <w:rPr>
            <w:color w:val="1154CC"/>
            <w:sz w:val="20"/>
            <w:u w:val="single" w:color="000000"/>
          </w:rPr>
          <w:t>https://www.ice.gov/factsheets/revisi</w:t>
        </w:r>
        <w:r>
          <w:rPr>
            <w:color w:val="1154CC"/>
            <w:sz w:val="20"/>
            <w:u w:val="single" w:color="000000"/>
          </w:rPr>
          <w:t>on-stay-removal-request-reviews-u-visa-petitioners</w:t>
        </w:r>
      </w:hyperlink>
      <w:r>
        <w:rPr>
          <w:rFonts w:ascii="Arial"/>
          <w:sz w:val="20"/>
        </w:rPr>
        <w:t>.</w:t>
      </w:r>
    </w:p>
    <w:p w:rsidR="00593578" w:rsidRDefault="00854CFB">
      <w:pPr>
        <w:spacing w:line="254" w:lineRule="exact"/>
        <w:ind w:left="100"/>
        <w:rPr>
          <w:sz w:val="20"/>
        </w:rPr>
      </w:pPr>
      <w:r>
        <w:rPr>
          <w:rFonts w:ascii="Arial"/>
          <w:position w:val="8"/>
          <w:sz w:val="14"/>
        </w:rPr>
        <w:t xml:space="preserve">12 </w:t>
      </w:r>
      <w:r>
        <w:rPr>
          <w:i/>
          <w:sz w:val="20"/>
        </w:rPr>
        <w:t xml:space="preserve">Sanchez Sosa </w:t>
      </w:r>
      <w:r>
        <w:rPr>
          <w:sz w:val="20"/>
        </w:rPr>
        <w:t>at 814.</w:t>
      </w:r>
    </w:p>
    <w:p w:rsidR="00593578" w:rsidRDefault="00854CFB">
      <w:pPr>
        <w:spacing w:line="253" w:lineRule="exact"/>
        <w:ind w:left="100"/>
        <w:rPr>
          <w:sz w:val="20"/>
        </w:rPr>
      </w:pPr>
      <w:r>
        <w:rPr>
          <w:rFonts w:ascii="Arial"/>
          <w:position w:val="8"/>
          <w:sz w:val="14"/>
        </w:rPr>
        <w:t xml:space="preserve">13 </w:t>
      </w:r>
      <w:r>
        <w:rPr>
          <w:i/>
          <w:sz w:val="20"/>
        </w:rPr>
        <w:t xml:space="preserve">L-N-Y- </w:t>
      </w:r>
      <w:r>
        <w:rPr>
          <w:sz w:val="20"/>
        </w:rPr>
        <w:t>at 757.</w:t>
      </w:r>
    </w:p>
    <w:p w:rsidR="00593578" w:rsidRDefault="00854CFB">
      <w:pPr>
        <w:spacing w:line="253" w:lineRule="exact"/>
        <w:ind w:left="100"/>
        <w:rPr>
          <w:sz w:val="20"/>
        </w:rPr>
      </w:pPr>
      <w:r>
        <w:rPr>
          <w:rFonts w:ascii="Arial"/>
          <w:position w:val="8"/>
          <w:sz w:val="14"/>
        </w:rPr>
        <w:t xml:space="preserve">14 </w:t>
      </w:r>
      <w:r>
        <w:rPr>
          <w:i/>
          <w:sz w:val="20"/>
        </w:rPr>
        <w:t xml:space="preserve">Matter of Sanchez Sosa, </w:t>
      </w:r>
      <w:r>
        <w:rPr>
          <w:sz w:val="20"/>
        </w:rPr>
        <w:t xml:space="preserve">25 I&amp;N Dec. 807 (BIA 2012). For a non-inclusive list of harm factors, </w:t>
      </w:r>
      <w:r>
        <w:rPr>
          <w:i/>
          <w:sz w:val="20"/>
        </w:rPr>
        <w:t xml:space="preserve">see </w:t>
      </w:r>
      <w:r>
        <w:rPr>
          <w:sz w:val="20"/>
        </w:rPr>
        <w:t>8 C.F.R.</w:t>
      </w:r>
    </w:p>
    <w:p w:rsidR="00593578" w:rsidRDefault="00854CFB">
      <w:pPr>
        <w:ind w:left="100" w:right="432"/>
        <w:rPr>
          <w:sz w:val="20"/>
        </w:rPr>
      </w:pPr>
      <w:r>
        <w:rPr>
          <w:sz w:val="20"/>
        </w:rPr>
        <w:t>§214.14(b)(1). Just as each crime survivor's experie</w:t>
      </w:r>
      <w:r>
        <w:rPr>
          <w:sz w:val="20"/>
        </w:rPr>
        <w:t>nce is different, what is substantial harm may vary by individual, as subjective experience may be as important as objective acts.</w:t>
      </w:r>
    </w:p>
    <w:p w:rsidR="00593578" w:rsidRDefault="00854CFB">
      <w:pPr>
        <w:ind w:left="100"/>
        <w:rPr>
          <w:sz w:val="20"/>
        </w:rPr>
      </w:pPr>
      <w:r>
        <w:rPr>
          <w:rFonts w:ascii="Arial"/>
          <w:position w:val="8"/>
          <w:sz w:val="14"/>
        </w:rPr>
        <w:t xml:space="preserve">15 </w:t>
      </w:r>
      <w:r>
        <w:rPr>
          <w:i/>
          <w:sz w:val="20"/>
        </w:rPr>
        <w:t xml:space="preserve">L-N-Y- </w:t>
      </w:r>
      <w:r>
        <w:rPr>
          <w:sz w:val="20"/>
        </w:rPr>
        <w:t>at 757.</w:t>
      </w:r>
    </w:p>
    <w:p w:rsidR="00593578" w:rsidRDefault="00593578">
      <w:pPr>
        <w:rPr>
          <w:sz w:val="20"/>
        </w:rPr>
        <w:sectPr w:rsidR="00593578">
          <w:pgSz w:w="12240" w:h="15840"/>
          <w:pgMar w:top="1000" w:right="1300" w:bottom="980" w:left="1340" w:header="0" w:footer="797" w:gutter="0"/>
          <w:cols w:space="720"/>
        </w:sectPr>
      </w:pPr>
    </w:p>
    <w:p w:rsidR="00593578" w:rsidRDefault="00854CFB">
      <w:pPr>
        <w:spacing w:before="61" w:line="268" w:lineRule="auto"/>
        <w:ind w:left="100" w:right="140"/>
        <w:jc w:val="both"/>
        <w:rPr>
          <w:sz w:val="16"/>
        </w:rPr>
      </w:pPr>
      <w:r>
        <w:rPr>
          <w:sz w:val="24"/>
        </w:rPr>
        <w:lastRenderedPageBreak/>
        <w:t>the</w:t>
      </w:r>
      <w:r>
        <w:rPr>
          <w:spacing w:val="-14"/>
          <w:sz w:val="24"/>
        </w:rPr>
        <w:t xml:space="preserve"> </w:t>
      </w:r>
      <w:r>
        <w:rPr>
          <w:i/>
          <w:sz w:val="24"/>
        </w:rPr>
        <w:t>L-N-Y-</w:t>
      </w:r>
      <w:r>
        <w:rPr>
          <w:i/>
          <w:spacing w:val="-12"/>
          <w:sz w:val="24"/>
        </w:rPr>
        <w:t xml:space="preserve"> </w:t>
      </w:r>
      <w:r>
        <w:rPr>
          <w:sz w:val="24"/>
        </w:rPr>
        <w:t>or</w:t>
      </w:r>
      <w:r>
        <w:rPr>
          <w:spacing w:val="-12"/>
          <w:sz w:val="24"/>
        </w:rPr>
        <w:t xml:space="preserve"> </w:t>
      </w:r>
      <w:r>
        <w:rPr>
          <w:i/>
          <w:sz w:val="24"/>
        </w:rPr>
        <w:t>L-A-B-R-</w:t>
      </w:r>
      <w:r>
        <w:rPr>
          <w:i/>
          <w:spacing w:val="-7"/>
          <w:sz w:val="24"/>
        </w:rPr>
        <w:t xml:space="preserve"> </w:t>
      </w:r>
      <w:r>
        <w:rPr>
          <w:sz w:val="24"/>
        </w:rPr>
        <w:t>decisions</w:t>
      </w:r>
      <w:r>
        <w:rPr>
          <w:spacing w:val="-12"/>
          <w:sz w:val="24"/>
        </w:rPr>
        <w:t xml:space="preserve"> </w:t>
      </w:r>
      <w:r>
        <w:rPr>
          <w:sz w:val="24"/>
        </w:rPr>
        <w:t>eliminates</w:t>
      </w:r>
      <w:r>
        <w:rPr>
          <w:spacing w:val="-6"/>
          <w:sz w:val="24"/>
        </w:rPr>
        <w:t xml:space="preserve"> </w:t>
      </w:r>
      <w:r>
        <w:rPr>
          <w:sz w:val="24"/>
        </w:rPr>
        <w:t>the</w:t>
      </w:r>
      <w:r>
        <w:rPr>
          <w:spacing w:val="-14"/>
          <w:sz w:val="24"/>
        </w:rPr>
        <w:t xml:space="preserve"> </w:t>
      </w:r>
      <w:r>
        <w:rPr>
          <w:sz w:val="24"/>
        </w:rPr>
        <w:t>required</w:t>
      </w:r>
      <w:r>
        <w:rPr>
          <w:spacing w:val="-13"/>
          <w:sz w:val="24"/>
        </w:rPr>
        <w:t xml:space="preserve"> </w:t>
      </w:r>
      <w:r>
        <w:rPr>
          <w:sz w:val="24"/>
        </w:rPr>
        <w:t>factors</w:t>
      </w:r>
      <w:r>
        <w:rPr>
          <w:spacing w:val="-11"/>
          <w:sz w:val="24"/>
        </w:rPr>
        <w:t xml:space="preserve"> </w:t>
      </w:r>
      <w:r>
        <w:rPr>
          <w:sz w:val="24"/>
        </w:rPr>
        <w:t>and</w:t>
      </w:r>
      <w:r>
        <w:rPr>
          <w:spacing w:val="-12"/>
          <w:sz w:val="24"/>
        </w:rPr>
        <w:t xml:space="preserve"> </w:t>
      </w:r>
      <w:r>
        <w:rPr>
          <w:sz w:val="24"/>
        </w:rPr>
        <w:t>analysis</w:t>
      </w:r>
      <w:r>
        <w:rPr>
          <w:spacing w:val="-11"/>
          <w:sz w:val="24"/>
        </w:rPr>
        <w:t xml:space="preserve"> </w:t>
      </w:r>
      <w:r>
        <w:rPr>
          <w:sz w:val="24"/>
        </w:rPr>
        <w:t>presented</w:t>
      </w:r>
      <w:r>
        <w:rPr>
          <w:spacing w:val="-9"/>
          <w:sz w:val="24"/>
        </w:rPr>
        <w:t xml:space="preserve"> </w:t>
      </w:r>
      <w:r>
        <w:rPr>
          <w:sz w:val="24"/>
        </w:rPr>
        <w:t>in</w:t>
      </w:r>
      <w:r>
        <w:rPr>
          <w:spacing w:val="-5"/>
          <w:sz w:val="24"/>
        </w:rPr>
        <w:t xml:space="preserve"> </w:t>
      </w:r>
      <w:r>
        <w:rPr>
          <w:i/>
          <w:sz w:val="24"/>
        </w:rPr>
        <w:t>Sa</w:t>
      </w:r>
      <w:r>
        <w:rPr>
          <w:i/>
          <w:sz w:val="24"/>
        </w:rPr>
        <w:t>nchez Sosa</w:t>
      </w:r>
      <w:r>
        <w:rPr>
          <w:sz w:val="24"/>
        </w:rPr>
        <w:t>.</w:t>
      </w:r>
      <w:r>
        <w:rPr>
          <w:position w:val="8"/>
          <w:sz w:val="16"/>
        </w:rPr>
        <w:t>16</w:t>
      </w:r>
    </w:p>
    <w:p w:rsidR="00593578" w:rsidRDefault="00593578">
      <w:pPr>
        <w:pStyle w:val="BodyText"/>
        <w:spacing w:before="5"/>
        <w:rPr>
          <w:sz w:val="28"/>
        </w:rPr>
      </w:pPr>
    </w:p>
    <w:p w:rsidR="00593578" w:rsidRDefault="00854CFB">
      <w:pPr>
        <w:pStyle w:val="BodyText"/>
        <w:spacing w:line="276" w:lineRule="auto"/>
        <w:ind w:left="821" w:right="136"/>
        <w:jc w:val="both"/>
      </w:pPr>
      <w:r>
        <w:rPr>
          <w:rFonts w:ascii="TimesNewRomanPS-BoldItalicMT" w:hAnsi="TimesNewRomanPS-BoldItalicMT"/>
          <w:b/>
          <w:i/>
        </w:rPr>
        <w:t xml:space="preserve">Practice Pointer: </w:t>
      </w:r>
      <w:r>
        <w:t>ICE can request that USCIS expedite adjudication of the U visa petition.</w:t>
      </w:r>
      <w:r>
        <w:rPr>
          <w:position w:val="8"/>
          <w:sz w:val="16"/>
        </w:rPr>
        <w:t xml:space="preserve">17 </w:t>
      </w:r>
      <w:r>
        <w:t>If ICE refuses your request expedited adjudication of the petition, ask the IJ to order ICE to request USCIS expedite the adjudication. This would alleviate the court’s need to make a prima facie determination.</w:t>
      </w:r>
    </w:p>
    <w:p w:rsidR="00593578" w:rsidRDefault="00593578">
      <w:pPr>
        <w:pStyle w:val="BodyText"/>
        <w:spacing w:before="5"/>
        <w:rPr>
          <w:sz w:val="27"/>
        </w:rPr>
      </w:pPr>
    </w:p>
    <w:p w:rsidR="00593578" w:rsidRDefault="00854CFB">
      <w:pPr>
        <w:pStyle w:val="Heading1"/>
        <w:numPr>
          <w:ilvl w:val="2"/>
          <w:numId w:val="6"/>
        </w:numPr>
        <w:tabs>
          <w:tab w:val="left" w:pos="1541"/>
        </w:tabs>
      </w:pPr>
      <w:r>
        <w:t>Grant would Materially Affect the Outcome of</w:t>
      </w:r>
      <w:r>
        <w:rPr>
          <w:spacing w:val="1"/>
        </w:rPr>
        <w:t xml:space="preserve"> </w:t>
      </w:r>
      <w:r>
        <w:t>Proceedings</w:t>
      </w:r>
    </w:p>
    <w:p w:rsidR="00593578" w:rsidRDefault="00593578">
      <w:pPr>
        <w:pStyle w:val="BodyText"/>
        <w:spacing w:before="9"/>
        <w:rPr>
          <w:b/>
          <w:sz w:val="30"/>
        </w:rPr>
      </w:pPr>
    </w:p>
    <w:p w:rsidR="00593578" w:rsidRDefault="00854CFB">
      <w:pPr>
        <w:pStyle w:val="BodyText"/>
        <w:spacing w:line="276" w:lineRule="auto"/>
        <w:ind w:left="100" w:right="132"/>
        <w:jc w:val="both"/>
      </w:pPr>
      <w:r>
        <w:t>In</w:t>
      </w:r>
      <w:r>
        <w:rPr>
          <w:spacing w:val="-7"/>
        </w:rPr>
        <w:t xml:space="preserve"> </w:t>
      </w:r>
      <w:r>
        <w:rPr>
          <w:i/>
        </w:rPr>
        <w:t>L-N-Y-,</w:t>
      </w:r>
      <w:r>
        <w:rPr>
          <w:i/>
          <w:spacing w:val="-6"/>
        </w:rPr>
        <w:t xml:space="preserve"> </w:t>
      </w:r>
      <w:r>
        <w:t>the</w:t>
      </w:r>
      <w:r>
        <w:rPr>
          <w:spacing w:val="-8"/>
        </w:rPr>
        <w:t xml:space="preserve"> </w:t>
      </w:r>
      <w:r>
        <w:t>BIA</w:t>
      </w:r>
      <w:r>
        <w:rPr>
          <w:spacing w:val="-10"/>
        </w:rPr>
        <w:t xml:space="preserve"> </w:t>
      </w:r>
      <w:r>
        <w:t>agreed</w:t>
      </w:r>
      <w:r>
        <w:rPr>
          <w:spacing w:val="-7"/>
        </w:rPr>
        <w:t xml:space="preserve"> </w:t>
      </w:r>
      <w:r>
        <w:t>that</w:t>
      </w:r>
      <w:r>
        <w:rPr>
          <w:spacing w:val="-8"/>
        </w:rPr>
        <w:t xml:space="preserve"> </w:t>
      </w:r>
      <w:r>
        <w:t>a</w:t>
      </w:r>
      <w:r>
        <w:rPr>
          <w:spacing w:val="-8"/>
        </w:rPr>
        <w:t xml:space="preserve"> </w:t>
      </w:r>
      <w:r>
        <w:t>grant</w:t>
      </w:r>
      <w:r>
        <w:rPr>
          <w:spacing w:val="-8"/>
        </w:rPr>
        <w:t xml:space="preserve"> </w:t>
      </w:r>
      <w:r>
        <w:t>of</w:t>
      </w:r>
      <w:r>
        <w:rPr>
          <w:spacing w:val="-6"/>
        </w:rPr>
        <w:t xml:space="preserve"> </w:t>
      </w:r>
      <w:r>
        <w:t>the</w:t>
      </w:r>
      <w:r>
        <w:rPr>
          <w:spacing w:val="-9"/>
        </w:rPr>
        <w:t xml:space="preserve"> </w:t>
      </w:r>
      <w:r>
        <w:t>U</w:t>
      </w:r>
      <w:r>
        <w:rPr>
          <w:spacing w:val="-5"/>
        </w:rPr>
        <w:t xml:space="preserve"> </w:t>
      </w:r>
      <w:r>
        <w:t>visa</w:t>
      </w:r>
      <w:r>
        <w:rPr>
          <w:spacing w:val="-8"/>
        </w:rPr>
        <w:t xml:space="preserve"> </w:t>
      </w:r>
      <w:r>
        <w:t>would</w:t>
      </w:r>
      <w:r>
        <w:rPr>
          <w:spacing w:val="-7"/>
        </w:rPr>
        <w:t xml:space="preserve"> </w:t>
      </w:r>
      <w:r>
        <w:t>materially</w:t>
      </w:r>
      <w:r>
        <w:rPr>
          <w:spacing w:val="-7"/>
        </w:rPr>
        <w:t xml:space="preserve"> </w:t>
      </w:r>
      <w:r>
        <w:t>affect</w:t>
      </w:r>
      <w:r>
        <w:rPr>
          <w:spacing w:val="-8"/>
        </w:rPr>
        <w:t xml:space="preserve"> </w:t>
      </w:r>
      <w:r>
        <w:t>the</w:t>
      </w:r>
      <w:r>
        <w:rPr>
          <w:spacing w:val="-8"/>
        </w:rPr>
        <w:t xml:space="preserve"> </w:t>
      </w:r>
      <w:r>
        <w:t>proceedings.</w:t>
      </w:r>
      <w:r>
        <w:rPr>
          <w:position w:val="8"/>
          <w:sz w:val="16"/>
        </w:rPr>
        <w:t>18</w:t>
      </w:r>
      <w:r>
        <w:rPr>
          <w:spacing w:val="14"/>
          <w:position w:val="8"/>
          <w:sz w:val="16"/>
        </w:rPr>
        <w:t xml:space="preserve"> </w:t>
      </w:r>
      <w:r>
        <w:t>The fact that the U petition approval will materially affect the proceedings means this prong of the assessment has been</w:t>
      </w:r>
      <w:r>
        <w:rPr>
          <w:spacing w:val="-2"/>
        </w:rPr>
        <w:t xml:space="preserve"> </w:t>
      </w:r>
      <w:r>
        <w:t>met.</w:t>
      </w:r>
    </w:p>
    <w:p w:rsidR="00593578" w:rsidRDefault="00593578">
      <w:pPr>
        <w:pStyle w:val="BodyText"/>
        <w:spacing w:before="8"/>
        <w:rPr>
          <w:sz w:val="27"/>
        </w:rPr>
      </w:pPr>
    </w:p>
    <w:p w:rsidR="00593578" w:rsidRDefault="00854CFB">
      <w:pPr>
        <w:pStyle w:val="BodyText"/>
        <w:spacing w:line="276" w:lineRule="auto"/>
        <w:ind w:left="821" w:right="144"/>
        <w:jc w:val="both"/>
      </w:pPr>
      <w:r>
        <w:rPr>
          <w:rFonts w:ascii="TimesNewRomanPS-BoldItalicMT"/>
          <w:b/>
          <w:i/>
        </w:rPr>
        <w:t>Practice</w:t>
      </w:r>
      <w:r>
        <w:rPr>
          <w:rFonts w:ascii="TimesNewRomanPS-BoldItalicMT"/>
          <w:b/>
          <w:i/>
          <w:spacing w:val="-11"/>
        </w:rPr>
        <w:t xml:space="preserve"> </w:t>
      </w:r>
      <w:r>
        <w:rPr>
          <w:rFonts w:ascii="TimesNewRomanPS-BoldItalicMT"/>
          <w:b/>
          <w:i/>
        </w:rPr>
        <w:t>Pointer</w:t>
      </w:r>
      <w:r>
        <w:rPr>
          <w:b/>
        </w:rPr>
        <w:t>:</w:t>
      </w:r>
      <w:r>
        <w:rPr>
          <w:b/>
          <w:spacing w:val="-8"/>
        </w:rPr>
        <w:t xml:space="preserve"> </w:t>
      </w:r>
      <w:r>
        <w:t>If</w:t>
      </w:r>
      <w:r>
        <w:rPr>
          <w:spacing w:val="-8"/>
        </w:rPr>
        <w:t xml:space="preserve"> </w:t>
      </w:r>
      <w:r>
        <w:t>an</w:t>
      </w:r>
      <w:r>
        <w:rPr>
          <w:spacing w:val="-10"/>
        </w:rPr>
        <w:t xml:space="preserve"> </w:t>
      </w:r>
      <w:r>
        <w:t>IJ</w:t>
      </w:r>
      <w:r>
        <w:rPr>
          <w:spacing w:val="-7"/>
        </w:rPr>
        <w:t xml:space="preserve"> </w:t>
      </w:r>
      <w:r>
        <w:t>or</w:t>
      </w:r>
      <w:r>
        <w:rPr>
          <w:spacing w:val="-14"/>
        </w:rPr>
        <w:t xml:space="preserve"> </w:t>
      </w:r>
      <w:r>
        <w:t>trial</w:t>
      </w:r>
      <w:r>
        <w:rPr>
          <w:spacing w:val="-10"/>
        </w:rPr>
        <w:t xml:space="preserve"> </w:t>
      </w:r>
      <w:r>
        <w:t>attorney</w:t>
      </w:r>
      <w:r>
        <w:rPr>
          <w:spacing w:val="-9"/>
        </w:rPr>
        <w:t xml:space="preserve"> </w:t>
      </w:r>
      <w:r>
        <w:t>disputes</w:t>
      </w:r>
      <w:r>
        <w:rPr>
          <w:spacing w:val="-8"/>
        </w:rPr>
        <w:t xml:space="preserve"> </w:t>
      </w:r>
      <w:r>
        <w:t>whether</w:t>
      </w:r>
      <w:r>
        <w:rPr>
          <w:spacing w:val="-9"/>
        </w:rPr>
        <w:t xml:space="preserve"> </w:t>
      </w:r>
      <w:r>
        <w:t>a</w:t>
      </w:r>
      <w:r>
        <w:rPr>
          <w:spacing w:val="-10"/>
        </w:rPr>
        <w:t xml:space="preserve"> </w:t>
      </w:r>
      <w:r>
        <w:t>U</w:t>
      </w:r>
      <w:r>
        <w:rPr>
          <w:spacing w:val="-8"/>
        </w:rPr>
        <w:t xml:space="preserve"> </w:t>
      </w:r>
      <w:r>
        <w:t>visa</w:t>
      </w:r>
      <w:r>
        <w:rPr>
          <w:spacing w:val="-10"/>
        </w:rPr>
        <w:t xml:space="preserve"> </w:t>
      </w:r>
      <w:r>
        <w:t>grant</w:t>
      </w:r>
      <w:r>
        <w:rPr>
          <w:spacing w:val="-10"/>
        </w:rPr>
        <w:t xml:space="preserve"> </w:t>
      </w:r>
      <w:r>
        <w:t>would</w:t>
      </w:r>
      <w:r>
        <w:rPr>
          <w:spacing w:val="-9"/>
        </w:rPr>
        <w:t xml:space="preserve"> </w:t>
      </w:r>
      <w:r>
        <w:t>materially affect the outcome of removal proceedings, practitioners should brief why the U petition approval would result in an admission and lawful status and would overcome all grounds of</w:t>
      </w:r>
      <w:r>
        <w:rPr>
          <w:spacing w:val="-7"/>
        </w:rPr>
        <w:t xml:space="preserve"> </w:t>
      </w:r>
      <w:r>
        <w:t>inadmissibility</w:t>
      </w:r>
      <w:r>
        <w:rPr>
          <w:spacing w:val="-8"/>
        </w:rPr>
        <w:t xml:space="preserve"> </w:t>
      </w:r>
      <w:r>
        <w:t>waived</w:t>
      </w:r>
      <w:r>
        <w:rPr>
          <w:spacing w:val="-7"/>
        </w:rPr>
        <w:t xml:space="preserve"> </w:t>
      </w:r>
      <w:r>
        <w:t>by</w:t>
      </w:r>
      <w:r>
        <w:rPr>
          <w:spacing w:val="-8"/>
        </w:rPr>
        <w:t xml:space="preserve"> </w:t>
      </w:r>
      <w:r>
        <w:t>DHS</w:t>
      </w:r>
      <w:r>
        <w:rPr>
          <w:spacing w:val="-6"/>
        </w:rPr>
        <w:t xml:space="preserve"> </w:t>
      </w:r>
      <w:r>
        <w:t>with</w:t>
      </w:r>
      <w:r>
        <w:rPr>
          <w:spacing w:val="-7"/>
        </w:rPr>
        <w:t xml:space="preserve"> </w:t>
      </w:r>
      <w:r>
        <w:t>the</w:t>
      </w:r>
      <w:r>
        <w:rPr>
          <w:spacing w:val="-9"/>
        </w:rPr>
        <w:t xml:space="preserve"> </w:t>
      </w:r>
      <w:r>
        <w:t>U</w:t>
      </w:r>
      <w:r>
        <w:rPr>
          <w:spacing w:val="-5"/>
        </w:rPr>
        <w:t xml:space="preserve"> </w:t>
      </w:r>
      <w:r>
        <w:t>petition</w:t>
      </w:r>
      <w:r>
        <w:rPr>
          <w:spacing w:val="-3"/>
        </w:rPr>
        <w:t xml:space="preserve"> </w:t>
      </w:r>
      <w:r>
        <w:t>approval</w:t>
      </w:r>
      <w:r>
        <w:rPr>
          <w:spacing w:val="-9"/>
        </w:rPr>
        <w:t xml:space="preserve"> </w:t>
      </w:r>
      <w:r>
        <w:t>(with</w:t>
      </w:r>
      <w:r>
        <w:rPr>
          <w:spacing w:val="-1"/>
        </w:rPr>
        <w:t xml:space="preserve"> </w:t>
      </w:r>
      <w:r>
        <w:t>t</w:t>
      </w:r>
      <w:r>
        <w:t>he</w:t>
      </w:r>
      <w:r>
        <w:rPr>
          <w:spacing w:val="-9"/>
        </w:rPr>
        <w:t xml:space="preserve"> </w:t>
      </w:r>
      <w:r>
        <w:t>exception</w:t>
      </w:r>
      <w:r>
        <w:rPr>
          <w:spacing w:val="-8"/>
        </w:rPr>
        <w:t xml:space="preserve"> </w:t>
      </w:r>
      <w:r>
        <w:t>of</w:t>
      </w:r>
      <w:r>
        <w:rPr>
          <w:spacing w:val="-6"/>
        </w:rPr>
        <w:t xml:space="preserve"> </w:t>
      </w:r>
      <w:r>
        <w:t>INA 212(a)(3)).</w:t>
      </w:r>
    </w:p>
    <w:p w:rsidR="00593578" w:rsidRDefault="00593578">
      <w:pPr>
        <w:pStyle w:val="BodyText"/>
        <w:spacing w:before="3"/>
        <w:rPr>
          <w:sz w:val="27"/>
        </w:rPr>
      </w:pPr>
    </w:p>
    <w:p w:rsidR="00593578" w:rsidRDefault="00854CFB">
      <w:pPr>
        <w:pStyle w:val="BodyText"/>
        <w:spacing w:line="276" w:lineRule="auto"/>
        <w:ind w:left="100" w:right="140"/>
        <w:jc w:val="both"/>
      </w:pPr>
      <w:r>
        <w:t>Although the BIA agreed that a U visa grant would materially affect the outcome of removal proceedings,</w:t>
      </w:r>
      <w:r>
        <w:rPr>
          <w:spacing w:val="-14"/>
        </w:rPr>
        <w:t xml:space="preserve"> </w:t>
      </w:r>
      <w:r>
        <w:t>they</w:t>
      </w:r>
      <w:r>
        <w:rPr>
          <w:spacing w:val="-14"/>
        </w:rPr>
        <w:t xml:space="preserve"> </w:t>
      </w:r>
      <w:r>
        <w:t>denied</w:t>
      </w:r>
      <w:r>
        <w:rPr>
          <w:spacing w:val="-14"/>
        </w:rPr>
        <w:t xml:space="preserve"> </w:t>
      </w:r>
      <w:r>
        <w:t>the</w:t>
      </w:r>
      <w:r>
        <w:rPr>
          <w:spacing w:val="-15"/>
        </w:rPr>
        <w:t xml:space="preserve"> </w:t>
      </w:r>
      <w:r>
        <w:t>motion</w:t>
      </w:r>
      <w:r>
        <w:rPr>
          <w:spacing w:val="-13"/>
        </w:rPr>
        <w:t xml:space="preserve"> </w:t>
      </w:r>
      <w:r>
        <w:t>for</w:t>
      </w:r>
      <w:r>
        <w:rPr>
          <w:spacing w:val="-13"/>
        </w:rPr>
        <w:t xml:space="preserve"> </w:t>
      </w:r>
      <w:r>
        <w:t>remand</w:t>
      </w:r>
      <w:r>
        <w:rPr>
          <w:spacing w:val="-14"/>
        </w:rPr>
        <w:t xml:space="preserve"> </w:t>
      </w:r>
      <w:r>
        <w:t>on</w:t>
      </w:r>
      <w:r>
        <w:rPr>
          <w:spacing w:val="-14"/>
        </w:rPr>
        <w:t xml:space="preserve"> </w:t>
      </w:r>
      <w:r>
        <w:t>the</w:t>
      </w:r>
      <w:r>
        <w:rPr>
          <w:spacing w:val="-14"/>
        </w:rPr>
        <w:t xml:space="preserve"> </w:t>
      </w:r>
      <w:r>
        <w:t>basis</w:t>
      </w:r>
      <w:r>
        <w:rPr>
          <w:spacing w:val="-12"/>
        </w:rPr>
        <w:t xml:space="preserve"> </w:t>
      </w:r>
      <w:r>
        <w:t>that</w:t>
      </w:r>
      <w:r>
        <w:rPr>
          <w:spacing w:val="-10"/>
        </w:rPr>
        <w:t xml:space="preserve"> </w:t>
      </w:r>
      <w:r>
        <w:t>having</w:t>
      </w:r>
      <w:r>
        <w:rPr>
          <w:spacing w:val="-14"/>
        </w:rPr>
        <w:t xml:space="preserve"> </w:t>
      </w:r>
      <w:r>
        <w:t>been</w:t>
      </w:r>
      <w:r>
        <w:rPr>
          <w:spacing w:val="-14"/>
        </w:rPr>
        <w:t xml:space="preserve"> </w:t>
      </w:r>
      <w:r>
        <w:t>placed</w:t>
      </w:r>
      <w:r>
        <w:rPr>
          <w:spacing w:val="-14"/>
        </w:rPr>
        <w:t xml:space="preserve"> </w:t>
      </w:r>
      <w:r>
        <w:t>on</w:t>
      </w:r>
      <w:r>
        <w:rPr>
          <w:spacing w:val="-13"/>
        </w:rPr>
        <w:t xml:space="preserve"> </w:t>
      </w:r>
      <w:r>
        <w:t>the</w:t>
      </w:r>
      <w:r>
        <w:rPr>
          <w:spacing w:val="-15"/>
        </w:rPr>
        <w:t xml:space="preserve"> </w:t>
      </w:r>
      <w:r>
        <w:t>waitlist would not change the IJ’s denial of the continuance because the U visa itself had not been granted.</w:t>
      </w:r>
      <w:r>
        <w:rPr>
          <w:position w:val="8"/>
          <w:sz w:val="16"/>
        </w:rPr>
        <w:t xml:space="preserve">19 </w:t>
      </w:r>
      <w:r>
        <w:t>However, there is no requirement that the collateral matter have been granted in order to</w:t>
      </w:r>
      <w:r>
        <w:rPr>
          <w:spacing w:val="-9"/>
        </w:rPr>
        <w:t xml:space="preserve"> </w:t>
      </w:r>
      <w:r>
        <w:t>show</w:t>
      </w:r>
      <w:r>
        <w:rPr>
          <w:spacing w:val="-7"/>
        </w:rPr>
        <w:t xml:space="preserve"> </w:t>
      </w:r>
      <w:r>
        <w:t>good</w:t>
      </w:r>
      <w:r>
        <w:rPr>
          <w:spacing w:val="-9"/>
        </w:rPr>
        <w:t xml:space="preserve"> </w:t>
      </w:r>
      <w:r>
        <w:t>cause</w:t>
      </w:r>
      <w:r>
        <w:rPr>
          <w:spacing w:val="-9"/>
        </w:rPr>
        <w:t xml:space="preserve"> </w:t>
      </w:r>
      <w:r>
        <w:t>for</w:t>
      </w:r>
      <w:r>
        <w:rPr>
          <w:spacing w:val="-8"/>
        </w:rPr>
        <w:t xml:space="preserve"> </w:t>
      </w:r>
      <w:r>
        <w:t>a</w:t>
      </w:r>
      <w:r>
        <w:rPr>
          <w:spacing w:val="-9"/>
        </w:rPr>
        <w:t xml:space="preserve"> </w:t>
      </w:r>
      <w:r>
        <w:t>continuance.</w:t>
      </w:r>
      <w:r>
        <w:rPr>
          <w:spacing w:val="-9"/>
        </w:rPr>
        <w:t xml:space="preserve"> </w:t>
      </w:r>
      <w:r>
        <w:t>In</w:t>
      </w:r>
      <w:r>
        <w:rPr>
          <w:spacing w:val="-8"/>
        </w:rPr>
        <w:t xml:space="preserve"> </w:t>
      </w:r>
      <w:r>
        <w:t>fact,</w:t>
      </w:r>
      <w:r>
        <w:rPr>
          <w:spacing w:val="-8"/>
        </w:rPr>
        <w:t xml:space="preserve"> </w:t>
      </w:r>
      <w:r>
        <w:t>if</w:t>
      </w:r>
      <w:r>
        <w:rPr>
          <w:spacing w:val="-9"/>
        </w:rPr>
        <w:t xml:space="preserve"> </w:t>
      </w:r>
      <w:r>
        <w:t>the</w:t>
      </w:r>
      <w:r>
        <w:rPr>
          <w:spacing w:val="-10"/>
        </w:rPr>
        <w:t xml:space="preserve"> </w:t>
      </w:r>
      <w:r>
        <w:t>coll</w:t>
      </w:r>
      <w:r>
        <w:t>ateral</w:t>
      </w:r>
      <w:r>
        <w:rPr>
          <w:spacing w:val="-9"/>
        </w:rPr>
        <w:t xml:space="preserve"> </w:t>
      </w:r>
      <w:r>
        <w:t>matter</w:t>
      </w:r>
      <w:r>
        <w:rPr>
          <w:spacing w:val="-9"/>
        </w:rPr>
        <w:t xml:space="preserve"> </w:t>
      </w:r>
      <w:r>
        <w:t>had</w:t>
      </w:r>
      <w:r>
        <w:rPr>
          <w:spacing w:val="-9"/>
        </w:rPr>
        <w:t xml:space="preserve"> </w:t>
      </w:r>
      <w:r>
        <w:t>already</w:t>
      </w:r>
      <w:r>
        <w:rPr>
          <w:spacing w:val="-8"/>
        </w:rPr>
        <w:t xml:space="preserve"> </w:t>
      </w:r>
      <w:r>
        <w:t>been</w:t>
      </w:r>
      <w:r>
        <w:rPr>
          <w:spacing w:val="-9"/>
        </w:rPr>
        <w:t xml:space="preserve"> </w:t>
      </w:r>
      <w:r>
        <w:t>granted</w:t>
      </w:r>
      <w:r>
        <w:rPr>
          <w:spacing w:val="-3"/>
        </w:rPr>
        <w:t xml:space="preserve"> </w:t>
      </w:r>
      <w:r>
        <w:t>and the grant would materially affect the outcome of proceedings, there would likely be no need for a continuance at all. In its denial of the remand, the BIA appears to confuse the parameters of this primary</w:t>
      </w:r>
      <w:r>
        <w:rPr>
          <w:spacing w:val="-1"/>
        </w:rPr>
        <w:t xml:space="preserve"> </w:t>
      </w:r>
      <w:r>
        <w:t>factor.</w:t>
      </w:r>
    </w:p>
    <w:p w:rsidR="00593578" w:rsidRDefault="00593578">
      <w:pPr>
        <w:pStyle w:val="BodyText"/>
        <w:spacing w:before="6"/>
        <w:rPr>
          <w:sz w:val="27"/>
        </w:rPr>
      </w:pPr>
    </w:p>
    <w:p w:rsidR="00593578" w:rsidRDefault="00854CFB">
      <w:pPr>
        <w:pStyle w:val="Heading1"/>
        <w:numPr>
          <w:ilvl w:val="1"/>
          <w:numId w:val="6"/>
        </w:numPr>
        <w:tabs>
          <w:tab w:val="left" w:pos="1102"/>
        </w:tabs>
        <w:ind w:left="1101" w:hanging="280"/>
        <w:jc w:val="left"/>
      </w:pPr>
      <w:r>
        <w:t>Secondary</w:t>
      </w:r>
      <w:r>
        <w:rPr>
          <w:spacing w:val="-1"/>
        </w:rPr>
        <w:t xml:space="preserve"> </w:t>
      </w:r>
      <w:r>
        <w:t>Factors</w:t>
      </w:r>
    </w:p>
    <w:p w:rsidR="00593578" w:rsidRDefault="00593578">
      <w:pPr>
        <w:pStyle w:val="BodyText"/>
        <w:spacing w:before="3"/>
        <w:rPr>
          <w:b/>
          <w:sz w:val="31"/>
        </w:rPr>
      </w:pPr>
    </w:p>
    <w:p w:rsidR="00593578" w:rsidRDefault="00854CFB">
      <w:pPr>
        <w:pStyle w:val="ListParagraph"/>
        <w:numPr>
          <w:ilvl w:val="2"/>
          <w:numId w:val="6"/>
        </w:numPr>
        <w:tabs>
          <w:tab w:val="left" w:pos="1541"/>
        </w:tabs>
        <w:rPr>
          <w:b/>
          <w:sz w:val="24"/>
        </w:rPr>
      </w:pPr>
      <w:r>
        <w:rPr>
          <w:b/>
          <w:sz w:val="24"/>
        </w:rPr>
        <w:t>Lack of Diligence</w:t>
      </w:r>
    </w:p>
    <w:p w:rsidR="00593578" w:rsidRDefault="00593578">
      <w:pPr>
        <w:pStyle w:val="BodyText"/>
        <w:spacing w:before="2"/>
        <w:rPr>
          <w:b/>
          <w:sz w:val="31"/>
        </w:rPr>
      </w:pPr>
    </w:p>
    <w:p w:rsidR="00593578" w:rsidRDefault="00854CFB">
      <w:pPr>
        <w:pStyle w:val="BodyText"/>
        <w:spacing w:line="268" w:lineRule="auto"/>
        <w:ind w:left="100" w:right="142"/>
        <w:jc w:val="both"/>
      </w:pPr>
      <w:r>
        <w:t>The BIA gave strong weight to the fact that Respondent only applied for U visa relief in 2019 when the qualifying crime occurred in 2009.</w:t>
      </w:r>
      <w:r>
        <w:rPr>
          <w:position w:val="8"/>
          <w:sz w:val="16"/>
        </w:rPr>
        <w:t xml:space="preserve">20 </w:t>
      </w:r>
      <w:r>
        <w:t>Again, the BIA ignores the Congressional intent</w:t>
      </w:r>
      <w:r>
        <w:rPr>
          <w:spacing w:val="-23"/>
        </w:rPr>
        <w:t xml:space="preserve"> </w:t>
      </w:r>
      <w:r>
        <w:t>of</w:t>
      </w:r>
    </w:p>
    <w:p w:rsidR="00593578" w:rsidRDefault="00854CFB">
      <w:pPr>
        <w:pStyle w:val="BodyText"/>
        <w:spacing w:before="1"/>
        <w:rPr>
          <w:sz w:val="11"/>
        </w:rPr>
      </w:pPr>
      <w:r>
        <w:pict>
          <v:line id="_x0000_s1031" alt="" style="position:absolute;z-index:-251659776;mso-wrap-edited:f;mso-width-percent:0;mso-height-percent:0;mso-wrap-distance-left:0;mso-wrap-distance-right:0;mso-position-horizontal-relative:page;mso-width-percent:0;mso-height-percent:0" from="72.05pt,8.6pt" to="216.1pt,8.6pt" strokeweight=".5pt">
            <w10:wrap type="topAndBottom" anchorx="page"/>
          </v:line>
        </w:pict>
      </w:r>
    </w:p>
    <w:p w:rsidR="00593578" w:rsidRDefault="00854CFB">
      <w:pPr>
        <w:spacing w:before="59" w:line="252" w:lineRule="exact"/>
        <w:ind w:left="100"/>
        <w:rPr>
          <w:sz w:val="20"/>
        </w:rPr>
      </w:pPr>
      <w:r>
        <w:rPr>
          <w:rFonts w:ascii="Arial"/>
          <w:position w:val="8"/>
          <w:sz w:val="14"/>
        </w:rPr>
        <w:t xml:space="preserve">16 </w:t>
      </w:r>
      <w:r>
        <w:rPr>
          <w:i/>
          <w:sz w:val="20"/>
        </w:rPr>
        <w:t xml:space="preserve">See Matter of L-A-B-R- </w:t>
      </w:r>
      <w:r>
        <w:rPr>
          <w:sz w:val="20"/>
        </w:rPr>
        <w:t xml:space="preserve">at 413, 418 (citing </w:t>
      </w:r>
      <w:r>
        <w:rPr>
          <w:i/>
          <w:sz w:val="20"/>
        </w:rPr>
        <w:t xml:space="preserve">Sanchez Sosa </w:t>
      </w:r>
      <w:r>
        <w:rPr>
          <w:sz w:val="20"/>
        </w:rPr>
        <w:t xml:space="preserve">and </w:t>
      </w:r>
      <w:r>
        <w:rPr>
          <w:i/>
          <w:sz w:val="20"/>
        </w:rPr>
        <w:t xml:space="preserve">Hashmi </w:t>
      </w:r>
      <w:r>
        <w:rPr>
          <w:sz w:val="20"/>
        </w:rPr>
        <w:t>with approval).</w:t>
      </w:r>
    </w:p>
    <w:p w:rsidR="00593578" w:rsidRDefault="00854CFB">
      <w:pPr>
        <w:ind w:left="100" w:right="393"/>
        <w:rPr>
          <w:sz w:val="20"/>
        </w:rPr>
      </w:pPr>
      <w:r>
        <w:rPr>
          <w:rFonts w:ascii="Arial" w:hAnsi="Arial"/>
          <w:position w:val="8"/>
          <w:sz w:val="14"/>
        </w:rPr>
        <w:t xml:space="preserve">17 </w:t>
      </w:r>
      <w:r>
        <w:rPr>
          <w:sz w:val="20"/>
        </w:rPr>
        <w:t xml:space="preserve">USCIS will consider expediting adjudication of an application or petition where there is a “compelling U.S. government interests (such as urgent cases for ... DHS…).” </w:t>
      </w:r>
      <w:hyperlink r:id="rId16">
        <w:r>
          <w:rPr>
            <w:color w:val="1154CC"/>
            <w:sz w:val="20"/>
            <w:u w:val="single" w:color="000000"/>
          </w:rPr>
          <w:t>https://www.uscis.gov/forms/forms-information/how-</w:t>
        </w:r>
      </w:hyperlink>
      <w:r>
        <w:rPr>
          <w:color w:val="1154CC"/>
          <w:sz w:val="20"/>
        </w:rPr>
        <w:t xml:space="preserve"> </w:t>
      </w:r>
      <w:hyperlink r:id="rId17">
        <w:r>
          <w:rPr>
            <w:color w:val="1154CC"/>
            <w:sz w:val="20"/>
            <w:u w:val="single" w:color="000000"/>
          </w:rPr>
          <w:t>make-expedite-request</w:t>
        </w:r>
        <w:r>
          <w:rPr>
            <w:sz w:val="20"/>
          </w:rPr>
          <w:t>.</w:t>
        </w:r>
      </w:hyperlink>
    </w:p>
    <w:p w:rsidR="00593578" w:rsidRDefault="00854CFB">
      <w:pPr>
        <w:spacing w:line="252" w:lineRule="exact"/>
        <w:ind w:left="100"/>
        <w:rPr>
          <w:sz w:val="20"/>
        </w:rPr>
      </w:pPr>
      <w:r>
        <w:rPr>
          <w:rFonts w:ascii="Arial"/>
          <w:position w:val="8"/>
          <w:sz w:val="14"/>
        </w:rPr>
        <w:t xml:space="preserve">18 </w:t>
      </w:r>
      <w:r>
        <w:rPr>
          <w:i/>
          <w:sz w:val="20"/>
        </w:rPr>
        <w:t xml:space="preserve">L-N-Y- </w:t>
      </w:r>
      <w:r>
        <w:rPr>
          <w:sz w:val="20"/>
        </w:rPr>
        <w:t>at 757.</w:t>
      </w:r>
    </w:p>
    <w:p w:rsidR="00593578" w:rsidRDefault="00854CFB">
      <w:pPr>
        <w:spacing w:line="252" w:lineRule="exact"/>
        <w:ind w:left="100"/>
        <w:rPr>
          <w:sz w:val="20"/>
        </w:rPr>
      </w:pPr>
      <w:r>
        <w:rPr>
          <w:rFonts w:ascii="Arial"/>
          <w:position w:val="8"/>
          <w:sz w:val="14"/>
        </w:rPr>
        <w:t xml:space="preserve">19 </w:t>
      </w:r>
      <w:r>
        <w:rPr>
          <w:i/>
          <w:sz w:val="20"/>
        </w:rPr>
        <w:t xml:space="preserve">Id. </w:t>
      </w:r>
      <w:r>
        <w:rPr>
          <w:sz w:val="20"/>
        </w:rPr>
        <w:t>at 760.</w:t>
      </w:r>
    </w:p>
    <w:p w:rsidR="00593578" w:rsidRDefault="00854CFB">
      <w:pPr>
        <w:ind w:left="100" w:right="359"/>
        <w:rPr>
          <w:sz w:val="20"/>
        </w:rPr>
      </w:pPr>
      <w:r>
        <w:rPr>
          <w:rFonts w:ascii="Arial" w:hAnsi="Arial"/>
          <w:position w:val="8"/>
          <w:sz w:val="14"/>
        </w:rPr>
        <w:t xml:space="preserve">20 </w:t>
      </w:r>
      <w:r>
        <w:rPr>
          <w:i/>
          <w:sz w:val="20"/>
        </w:rPr>
        <w:t xml:space="preserve">L-N-Y- </w:t>
      </w:r>
      <w:r>
        <w:rPr>
          <w:sz w:val="20"/>
        </w:rPr>
        <w:t>at 758, deeming it “significant that despite being potentially eligible for a U visa since 2009, respondent only filed his petition for relief a month before his removal hearing.</w:t>
      </w:r>
    </w:p>
    <w:p w:rsidR="00593578" w:rsidRDefault="00593578">
      <w:pPr>
        <w:rPr>
          <w:sz w:val="20"/>
        </w:rPr>
        <w:sectPr w:rsidR="00593578">
          <w:pgSz w:w="12240" w:h="15840"/>
          <w:pgMar w:top="1020" w:right="1300" w:bottom="980" w:left="1340" w:header="0" w:footer="797" w:gutter="0"/>
          <w:cols w:space="720"/>
        </w:sectPr>
      </w:pPr>
    </w:p>
    <w:p w:rsidR="00593578" w:rsidRDefault="00854CFB">
      <w:pPr>
        <w:pStyle w:val="BodyText"/>
        <w:spacing w:before="61" w:line="276" w:lineRule="auto"/>
        <w:ind w:left="100" w:right="137"/>
        <w:jc w:val="both"/>
        <w:rPr>
          <w:sz w:val="16"/>
        </w:rPr>
      </w:pPr>
      <w:r>
        <w:lastRenderedPageBreak/>
        <w:t xml:space="preserve">establishing U visa </w:t>
      </w:r>
      <w:r>
        <w:t>protections, which is to provide protection to survivors who come forward to help</w:t>
      </w:r>
      <w:r>
        <w:rPr>
          <w:spacing w:val="-8"/>
        </w:rPr>
        <w:t xml:space="preserve"> </w:t>
      </w:r>
      <w:r>
        <w:t>in</w:t>
      </w:r>
      <w:r>
        <w:rPr>
          <w:spacing w:val="-8"/>
        </w:rPr>
        <w:t xml:space="preserve"> </w:t>
      </w:r>
      <w:r>
        <w:t>the</w:t>
      </w:r>
      <w:r>
        <w:rPr>
          <w:spacing w:val="-4"/>
        </w:rPr>
        <w:t xml:space="preserve"> </w:t>
      </w:r>
      <w:r>
        <w:t>investigation</w:t>
      </w:r>
      <w:r>
        <w:rPr>
          <w:spacing w:val="-8"/>
        </w:rPr>
        <w:t xml:space="preserve"> </w:t>
      </w:r>
      <w:r>
        <w:t>and</w:t>
      </w:r>
      <w:r>
        <w:rPr>
          <w:spacing w:val="-8"/>
        </w:rPr>
        <w:t xml:space="preserve"> </w:t>
      </w:r>
      <w:r>
        <w:t>prosecution</w:t>
      </w:r>
      <w:r>
        <w:rPr>
          <w:spacing w:val="-8"/>
        </w:rPr>
        <w:t xml:space="preserve"> </w:t>
      </w:r>
      <w:r>
        <w:t>of</w:t>
      </w:r>
      <w:r>
        <w:rPr>
          <w:spacing w:val="-7"/>
        </w:rPr>
        <w:t xml:space="preserve"> </w:t>
      </w:r>
      <w:r>
        <w:t>the</w:t>
      </w:r>
      <w:r>
        <w:rPr>
          <w:spacing w:val="-4"/>
        </w:rPr>
        <w:t xml:space="preserve"> </w:t>
      </w:r>
      <w:r>
        <w:t>crime.</w:t>
      </w:r>
      <w:r>
        <w:rPr>
          <w:spacing w:val="45"/>
        </w:rPr>
        <w:t xml:space="preserve"> </w:t>
      </w:r>
      <w:r>
        <w:t>When</w:t>
      </w:r>
      <w:r>
        <w:rPr>
          <w:spacing w:val="-8"/>
        </w:rPr>
        <w:t xml:space="preserve"> </w:t>
      </w:r>
      <w:r>
        <w:t>Congress</w:t>
      </w:r>
      <w:r>
        <w:rPr>
          <w:spacing w:val="-6"/>
        </w:rPr>
        <w:t xml:space="preserve"> </w:t>
      </w:r>
      <w:r>
        <w:t>created</w:t>
      </w:r>
      <w:r>
        <w:rPr>
          <w:spacing w:val="-8"/>
        </w:rPr>
        <w:t xml:space="preserve"> </w:t>
      </w:r>
      <w:r>
        <w:t>the</w:t>
      </w:r>
      <w:r>
        <w:rPr>
          <w:spacing w:val="-9"/>
        </w:rPr>
        <w:t xml:space="preserve"> </w:t>
      </w:r>
      <w:r>
        <w:t>U</w:t>
      </w:r>
      <w:r>
        <w:rPr>
          <w:spacing w:val="-6"/>
        </w:rPr>
        <w:t xml:space="preserve"> </w:t>
      </w:r>
      <w:r>
        <w:t>visa</w:t>
      </w:r>
      <w:r>
        <w:rPr>
          <w:spacing w:val="-9"/>
        </w:rPr>
        <w:t xml:space="preserve"> </w:t>
      </w:r>
      <w:r>
        <w:t>in</w:t>
      </w:r>
      <w:r>
        <w:rPr>
          <w:spacing w:val="-8"/>
        </w:rPr>
        <w:t xml:space="preserve"> </w:t>
      </w:r>
      <w:r>
        <w:t>2000, it</w:t>
      </w:r>
      <w:r>
        <w:rPr>
          <w:spacing w:val="-5"/>
        </w:rPr>
        <w:t xml:space="preserve"> </w:t>
      </w:r>
      <w:r>
        <w:t>recognized</w:t>
      </w:r>
      <w:r>
        <w:rPr>
          <w:spacing w:val="-3"/>
        </w:rPr>
        <w:t xml:space="preserve"> </w:t>
      </w:r>
      <w:r>
        <w:t>that</w:t>
      </w:r>
      <w:r>
        <w:rPr>
          <w:spacing w:val="-4"/>
        </w:rPr>
        <w:t xml:space="preserve"> </w:t>
      </w:r>
      <w:r>
        <w:t>the</w:t>
      </w:r>
      <w:r>
        <w:rPr>
          <w:spacing w:val="-5"/>
        </w:rPr>
        <w:t xml:space="preserve"> </w:t>
      </w:r>
      <w:r>
        <w:t>U</w:t>
      </w:r>
      <w:r>
        <w:rPr>
          <w:spacing w:val="-2"/>
        </w:rPr>
        <w:t xml:space="preserve"> </w:t>
      </w:r>
      <w:r>
        <w:t>visa</w:t>
      </w:r>
      <w:r>
        <w:rPr>
          <w:spacing w:val="-4"/>
        </w:rPr>
        <w:t xml:space="preserve"> </w:t>
      </w:r>
      <w:r>
        <w:t>would</w:t>
      </w:r>
      <w:r>
        <w:rPr>
          <w:spacing w:val="-3"/>
        </w:rPr>
        <w:t xml:space="preserve"> </w:t>
      </w:r>
      <w:r>
        <w:t>“facilitate the</w:t>
      </w:r>
      <w:r>
        <w:rPr>
          <w:spacing w:val="-4"/>
        </w:rPr>
        <w:t xml:space="preserve"> </w:t>
      </w:r>
      <w:r>
        <w:t>reporting</w:t>
      </w:r>
      <w:r>
        <w:rPr>
          <w:spacing w:val="-3"/>
        </w:rPr>
        <w:t xml:space="preserve"> </w:t>
      </w:r>
      <w:r>
        <w:t>of</w:t>
      </w:r>
      <w:r>
        <w:rPr>
          <w:spacing w:val="-2"/>
        </w:rPr>
        <w:t xml:space="preserve"> </w:t>
      </w:r>
      <w:r>
        <w:t>crimes</w:t>
      </w:r>
      <w:r>
        <w:rPr>
          <w:spacing w:val="-2"/>
        </w:rPr>
        <w:t xml:space="preserve"> </w:t>
      </w:r>
      <w:r>
        <w:t>to</w:t>
      </w:r>
      <w:r>
        <w:rPr>
          <w:spacing w:val="-3"/>
        </w:rPr>
        <w:t xml:space="preserve"> </w:t>
      </w:r>
      <w:r>
        <w:t>law</w:t>
      </w:r>
      <w:r>
        <w:rPr>
          <w:spacing w:val="-1"/>
        </w:rPr>
        <w:t xml:space="preserve"> </w:t>
      </w:r>
      <w:r>
        <w:t>enforcement</w:t>
      </w:r>
      <w:r>
        <w:rPr>
          <w:spacing w:val="-5"/>
        </w:rPr>
        <w:t xml:space="preserve"> </w:t>
      </w:r>
      <w:r>
        <w:t>officials by trafficked, exploited, victimized, and abused aliens who are not in lawful immigration status,” and “give law enforcement officials a means to regularize the status of cooperating individuals during investigations or prosecutions.”</w:t>
      </w:r>
      <w:r>
        <w:t xml:space="preserve"> Congress recognized that “[p]</w:t>
      </w:r>
      <w:proofErr w:type="spellStart"/>
      <w:r>
        <w:t>roviding</w:t>
      </w:r>
      <w:proofErr w:type="spellEnd"/>
      <w:r>
        <w:t xml:space="preserve"> temporary legal status to aliens who have been severely victimized by criminal activity also comports with the humanitarian interests of the United</w:t>
      </w:r>
      <w:r>
        <w:rPr>
          <w:spacing w:val="2"/>
        </w:rPr>
        <w:t xml:space="preserve"> </w:t>
      </w:r>
      <w:r>
        <w:t>States.”</w:t>
      </w:r>
      <w:r>
        <w:rPr>
          <w:position w:val="8"/>
          <w:sz w:val="16"/>
        </w:rPr>
        <w:t>21</w:t>
      </w:r>
    </w:p>
    <w:p w:rsidR="00593578" w:rsidRDefault="00593578">
      <w:pPr>
        <w:pStyle w:val="BodyText"/>
        <w:spacing w:before="1"/>
        <w:rPr>
          <w:sz w:val="27"/>
        </w:rPr>
      </w:pPr>
    </w:p>
    <w:p w:rsidR="00593578" w:rsidRDefault="00854CFB">
      <w:pPr>
        <w:pStyle w:val="BodyText"/>
        <w:spacing w:line="276" w:lineRule="auto"/>
        <w:ind w:left="100" w:right="139"/>
        <w:jc w:val="both"/>
      </w:pPr>
      <w:r>
        <w:t>Congress intentionally did not establish a statute of lim</w:t>
      </w:r>
      <w:r>
        <w:t>itations for victims to apply for U visa relief. The U visa statute specifically indicates that applicants must prove that they (or in the case of</w:t>
      </w:r>
      <w:r>
        <w:rPr>
          <w:spacing w:val="-8"/>
        </w:rPr>
        <w:t xml:space="preserve"> </w:t>
      </w:r>
      <w:r>
        <w:t>a</w:t>
      </w:r>
      <w:r>
        <w:rPr>
          <w:spacing w:val="-9"/>
        </w:rPr>
        <w:t xml:space="preserve"> </w:t>
      </w:r>
      <w:r>
        <w:t>child</w:t>
      </w:r>
      <w:r>
        <w:rPr>
          <w:spacing w:val="-9"/>
        </w:rPr>
        <w:t xml:space="preserve"> </w:t>
      </w:r>
      <w:r>
        <w:t>under</w:t>
      </w:r>
      <w:r>
        <w:rPr>
          <w:spacing w:val="-8"/>
        </w:rPr>
        <w:t xml:space="preserve"> </w:t>
      </w:r>
      <w:r>
        <w:t>the</w:t>
      </w:r>
      <w:r>
        <w:rPr>
          <w:spacing w:val="-9"/>
        </w:rPr>
        <w:t xml:space="preserve"> </w:t>
      </w:r>
      <w:r>
        <w:t>age</w:t>
      </w:r>
      <w:r>
        <w:rPr>
          <w:spacing w:val="-10"/>
        </w:rPr>
        <w:t xml:space="preserve"> </w:t>
      </w:r>
      <w:r>
        <w:t>of</w:t>
      </w:r>
      <w:r>
        <w:rPr>
          <w:spacing w:val="-7"/>
        </w:rPr>
        <w:t xml:space="preserve"> </w:t>
      </w:r>
      <w:r>
        <w:t>16,</w:t>
      </w:r>
      <w:r>
        <w:rPr>
          <w:spacing w:val="-8"/>
        </w:rPr>
        <w:t xml:space="preserve"> </w:t>
      </w:r>
      <w:r>
        <w:t>the</w:t>
      </w:r>
      <w:r>
        <w:rPr>
          <w:spacing w:val="-10"/>
        </w:rPr>
        <w:t xml:space="preserve"> </w:t>
      </w:r>
      <w:r>
        <w:t>parent,</w:t>
      </w:r>
      <w:r>
        <w:rPr>
          <w:spacing w:val="-8"/>
        </w:rPr>
        <w:t xml:space="preserve"> </w:t>
      </w:r>
      <w:r>
        <w:t>guardian,</w:t>
      </w:r>
      <w:r>
        <w:rPr>
          <w:spacing w:val="-9"/>
        </w:rPr>
        <w:t xml:space="preserve"> </w:t>
      </w:r>
      <w:r>
        <w:t>or</w:t>
      </w:r>
      <w:r>
        <w:rPr>
          <w:spacing w:val="-7"/>
        </w:rPr>
        <w:t xml:space="preserve"> </w:t>
      </w:r>
      <w:r>
        <w:t>next</w:t>
      </w:r>
      <w:r>
        <w:rPr>
          <w:spacing w:val="-9"/>
        </w:rPr>
        <w:t xml:space="preserve"> </w:t>
      </w:r>
      <w:r>
        <w:t>friend</w:t>
      </w:r>
      <w:r>
        <w:rPr>
          <w:spacing w:val="-9"/>
        </w:rPr>
        <w:t xml:space="preserve"> </w:t>
      </w:r>
      <w:r>
        <w:t>of</w:t>
      </w:r>
      <w:r>
        <w:rPr>
          <w:spacing w:val="-7"/>
        </w:rPr>
        <w:t xml:space="preserve"> </w:t>
      </w:r>
      <w:r>
        <w:t>the</w:t>
      </w:r>
      <w:r>
        <w:rPr>
          <w:spacing w:val="-9"/>
        </w:rPr>
        <w:t xml:space="preserve"> </w:t>
      </w:r>
      <w:r>
        <w:t>alien)</w:t>
      </w:r>
      <w:r>
        <w:rPr>
          <w:spacing w:val="-8"/>
        </w:rPr>
        <w:t xml:space="preserve"> </w:t>
      </w:r>
      <w:r>
        <w:t>have</w:t>
      </w:r>
      <w:r>
        <w:rPr>
          <w:spacing w:val="-9"/>
        </w:rPr>
        <w:t xml:space="preserve"> </w:t>
      </w:r>
      <w:r>
        <w:t>“</w:t>
      </w:r>
      <w:r>
        <w:rPr>
          <w:b/>
          <w:u w:val="thick"/>
        </w:rPr>
        <w:t>been</w:t>
      </w:r>
      <w:r>
        <w:rPr>
          <w:b/>
          <w:spacing w:val="-7"/>
          <w:u w:val="thick"/>
        </w:rPr>
        <w:t xml:space="preserve"> </w:t>
      </w:r>
      <w:r>
        <w:rPr>
          <w:b/>
          <w:u w:val="thick"/>
        </w:rPr>
        <w:t>helpful,</w:t>
      </w:r>
      <w:r>
        <w:rPr>
          <w:b/>
        </w:rPr>
        <w:t xml:space="preserve"> </w:t>
      </w:r>
      <w:r>
        <w:rPr>
          <w:b/>
          <w:u w:val="thick"/>
        </w:rPr>
        <w:t xml:space="preserve">is being </w:t>
      </w:r>
      <w:r>
        <w:rPr>
          <w:b/>
          <w:u w:val="thick"/>
        </w:rPr>
        <w:t>helpful, or is likely to be helpful</w:t>
      </w:r>
      <w:r>
        <w:rPr>
          <w:b/>
        </w:rPr>
        <w:t xml:space="preserve"> </w:t>
      </w:r>
      <w:r>
        <w:t>to a Federal, State, or local law enforcement official, to a Federal, State, or local prosecutor, to a Federal or State judge, to the Service, or to other Federal,</w:t>
      </w:r>
      <w:r>
        <w:rPr>
          <w:spacing w:val="-16"/>
        </w:rPr>
        <w:t xml:space="preserve"> </w:t>
      </w:r>
      <w:r>
        <w:t>State,</w:t>
      </w:r>
      <w:r>
        <w:rPr>
          <w:spacing w:val="-15"/>
        </w:rPr>
        <w:t xml:space="preserve"> </w:t>
      </w:r>
      <w:r>
        <w:t>or</w:t>
      </w:r>
      <w:r>
        <w:rPr>
          <w:spacing w:val="-14"/>
        </w:rPr>
        <w:t xml:space="preserve"> </w:t>
      </w:r>
      <w:r>
        <w:t>local</w:t>
      </w:r>
      <w:r>
        <w:rPr>
          <w:spacing w:val="-16"/>
        </w:rPr>
        <w:t xml:space="preserve"> </w:t>
      </w:r>
      <w:r>
        <w:t>authorities</w:t>
      </w:r>
      <w:r>
        <w:rPr>
          <w:spacing w:val="-13"/>
        </w:rPr>
        <w:t xml:space="preserve"> </w:t>
      </w:r>
      <w:r>
        <w:t>investigating</w:t>
      </w:r>
      <w:r>
        <w:rPr>
          <w:spacing w:val="-15"/>
        </w:rPr>
        <w:t xml:space="preserve"> </w:t>
      </w:r>
      <w:r>
        <w:t>or</w:t>
      </w:r>
      <w:r>
        <w:rPr>
          <w:spacing w:val="-14"/>
        </w:rPr>
        <w:t xml:space="preserve"> </w:t>
      </w:r>
      <w:r>
        <w:t>prosecuting</w:t>
      </w:r>
      <w:r>
        <w:rPr>
          <w:spacing w:val="-15"/>
        </w:rPr>
        <w:t xml:space="preserve"> </w:t>
      </w:r>
      <w:r>
        <w:t>criminal</w:t>
      </w:r>
      <w:r>
        <w:rPr>
          <w:spacing w:val="-16"/>
        </w:rPr>
        <w:t xml:space="preserve"> </w:t>
      </w:r>
      <w:r>
        <w:t>activity</w:t>
      </w:r>
      <w:r>
        <w:rPr>
          <w:spacing w:val="-15"/>
        </w:rPr>
        <w:t xml:space="preserve"> </w:t>
      </w:r>
      <w:r>
        <w:t>described</w:t>
      </w:r>
      <w:r>
        <w:rPr>
          <w:spacing w:val="-15"/>
        </w:rPr>
        <w:t xml:space="preserve"> </w:t>
      </w:r>
      <w:r>
        <w:t>in</w:t>
      </w:r>
      <w:r>
        <w:rPr>
          <w:spacing w:val="-15"/>
        </w:rPr>
        <w:t xml:space="preserve"> </w:t>
      </w:r>
      <w:r>
        <w:t>clause (iii).”</w:t>
      </w:r>
      <w:r>
        <w:rPr>
          <w:position w:val="8"/>
          <w:sz w:val="16"/>
        </w:rPr>
        <w:t xml:space="preserve">22 </w:t>
      </w:r>
      <w:r>
        <w:t>Thus, the statute contains no time limitations on when survivors may avail themselves to U visa relief given the myriad of barriers they often face accessing protection and</w:t>
      </w:r>
      <w:r>
        <w:rPr>
          <w:spacing w:val="-17"/>
        </w:rPr>
        <w:t xml:space="preserve"> </w:t>
      </w:r>
      <w:r>
        <w:t>safety.</w:t>
      </w:r>
    </w:p>
    <w:p w:rsidR="00593578" w:rsidRDefault="00593578">
      <w:pPr>
        <w:pStyle w:val="BodyText"/>
        <w:spacing w:before="6"/>
        <w:rPr>
          <w:sz w:val="27"/>
        </w:rPr>
      </w:pPr>
    </w:p>
    <w:p w:rsidR="00593578" w:rsidRDefault="00854CFB">
      <w:pPr>
        <w:pStyle w:val="BodyText"/>
        <w:spacing w:line="276" w:lineRule="auto"/>
        <w:ind w:left="821" w:right="140"/>
        <w:jc w:val="both"/>
      </w:pPr>
      <w:r>
        <w:rPr>
          <w:rFonts w:ascii="TimesNewRomanPS-BoldItalicMT" w:hAnsi="TimesNewRomanPS-BoldItalicMT"/>
          <w:b/>
          <w:i/>
        </w:rPr>
        <w:t>Practice Point</w:t>
      </w:r>
      <w:r>
        <w:rPr>
          <w:rFonts w:ascii="TimesNewRomanPS-BoldItalicMT" w:hAnsi="TimesNewRomanPS-BoldItalicMT"/>
          <w:b/>
          <w:i/>
        </w:rPr>
        <w:t>er</w:t>
      </w:r>
      <w:r>
        <w:rPr>
          <w:b/>
        </w:rPr>
        <w:t xml:space="preserve">: </w:t>
      </w:r>
      <w:r>
        <w:t>Advocates should ensure they make the record regarding the bipartisan Congressional goals of creating the U visa as an ameliorative protection for survivors--as it is a tool for law enforcement to investigate and prosecute criminal activity in their co</w:t>
      </w:r>
      <w:r>
        <w:t xml:space="preserve">mmunity and provides protections for survivors who come forward. To review these arguments in the context of </w:t>
      </w:r>
      <w:r>
        <w:rPr>
          <w:i/>
        </w:rPr>
        <w:t xml:space="preserve">Sanchez Sosa, </w:t>
      </w:r>
      <w:r>
        <w:t xml:space="preserve">visit ASISTA’s amicus bank here: </w:t>
      </w:r>
      <w:hyperlink r:id="rId18">
        <w:r>
          <w:rPr>
            <w:color w:val="1154CC"/>
            <w:u w:val="single" w:color="000000"/>
          </w:rPr>
          <w:t>https://asistahelp.org/amicus-brief/</w:t>
        </w:r>
        <w:r>
          <w:t>.</w:t>
        </w:r>
      </w:hyperlink>
    </w:p>
    <w:p w:rsidR="00593578" w:rsidRDefault="00593578">
      <w:pPr>
        <w:pStyle w:val="BodyText"/>
        <w:spacing w:before="8"/>
        <w:rPr>
          <w:sz w:val="19"/>
        </w:rPr>
      </w:pPr>
    </w:p>
    <w:p w:rsidR="00593578" w:rsidRDefault="00854CFB">
      <w:pPr>
        <w:pStyle w:val="BodyText"/>
        <w:spacing w:before="90" w:line="273" w:lineRule="auto"/>
        <w:ind w:left="821" w:right="131"/>
        <w:jc w:val="both"/>
      </w:pPr>
      <w:r>
        <w:rPr>
          <w:rFonts w:ascii="TimesNewRomanPS-BoldItalicMT"/>
          <w:b/>
          <w:i/>
        </w:rPr>
        <w:t>Pract</w:t>
      </w:r>
      <w:r>
        <w:rPr>
          <w:rFonts w:ascii="TimesNewRomanPS-BoldItalicMT"/>
          <w:b/>
          <w:i/>
        </w:rPr>
        <w:t>ice Pointer</w:t>
      </w:r>
      <w:r>
        <w:rPr>
          <w:b/>
        </w:rPr>
        <w:t xml:space="preserve">: </w:t>
      </w:r>
      <w:r>
        <w:t xml:space="preserve">In </w:t>
      </w:r>
      <w:r>
        <w:rPr>
          <w:i/>
        </w:rPr>
        <w:t>L-N-Y-</w:t>
      </w:r>
      <w:r>
        <w:t>, the Board noted that Counsel indicated Respondent was not aware of U visa relief until he consulted with Counsel.</w:t>
      </w:r>
      <w:r>
        <w:rPr>
          <w:position w:val="8"/>
          <w:sz w:val="16"/>
        </w:rPr>
        <w:t xml:space="preserve">23 </w:t>
      </w:r>
      <w:r>
        <w:t>However, the assertion was not established via testimony or other evidence presented in the record.</w:t>
      </w:r>
      <w:r>
        <w:rPr>
          <w:position w:val="8"/>
          <w:sz w:val="16"/>
        </w:rPr>
        <w:t xml:space="preserve">24 </w:t>
      </w:r>
      <w:r>
        <w:t>Thus, if survi</w:t>
      </w:r>
      <w:r>
        <w:t>vors are filing U visa applications while in removal proceedings, or on the basis of a crime that occurred</w:t>
      </w:r>
      <w:r>
        <w:rPr>
          <w:spacing w:val="-14"/>
        </w:rPr>
        <w:t xml:space="preserve"> </w:t>
      </w:r>
      <w:r>
        <w:t>years</w:t>
      </w:r>
      <w:r>
        <w:rPr>
          <w:spacing w:val="-13"/>
        </w:rPr>
        <w:t xml:space="preserve"> </w:t>
      </w:r>
      <w:r>
        <w:t>prior,</w:t>
      </w:r>
      <w:r>
        <w:rPr>
          <w:spacing w:val="-13"/>
        </w:rPr>
        <w:t xml:space="preserve"> </w:t>
      </w:r>
      <w:r>
        <w:t>it</w:t>
      </w:r>
      <w:r>
        <w:rPr>
          <w:spacing w:val="-15"/>
        </w:rPr>
        <w:t xml:space="preserve"> </w:t>
      </w:r>
      <w:r>
        <w:t>is</w:t>
      </w:r>
      <w:r>
        <w:rPr>
          <w:spacing w:val="-12"/>
        </w:rPr>
        <w:t xml:space="preserve"> </w:t>
      </w:r>
      <w:r>
        <w:t>important</w:t>
      </w:r>
      <w:r>
        <w:rPr>
          <w:spacing w:val="-15"/>
        </w:rPr>
        <w:t xml:space="preserve"> </w:t>
      </w:r>
      <w:r>
        <w:t>to</w:t>
      </w:r>
      <w:r>
        <w:rPr>
          <w:spacing w:val="-14"/>
        </w:rPr>
        <w:t xml:space="preserve"> </w:t>
      </w:r>
      <w:r>
        <w:t>show</w:t>
      </w:r>
      <w:r>
        <w:rPr>
          <w:spacing w:val="-12"/>
        </w:rPr>
        <w:t xml:space="preserve"> </w:t>
      </w:r>
      <w:r>
        <w:t>(via</w:t>
      </w:r>
      <w:r>
        <w:rPr>
          <w:spacing w:val="-15"/>
        </w:rPr>
        <w:t xml:space="preserve"> </w:t>
      </w:r>
      <w:r>
        <w:t>a</w:t>
      </w:r>
      <w:r>
        <w:rPr>
          <w:spacing w:val="-15"/>
        </w:rPr>
        <w:t xml:space="preserve"> </w:t>
      </w:r>
      <w:r>
        <w:t>statement</w:t>
      </w:r>
      <w:r>
        <w:rPr>
          <w:spacing w:val="-15"/>
        </w:rPr>
        <w:t xml:space="preserve"> </w:t>
      </w:r>
      <w:r>
        <w:t>or</w:t>
      </w:r>
      <w:r>
        <w:rPr>
          <w:spacing w:val="-13"/>
        </w:rPr>
        <w:t xml:space="preserve"> </w:t>
      </w:r>
      <w:r>
        <w:t>affidavit</w:t>
      </w:r>
      <w:r>
        <w:rPr>
          <w:spacing w:val="-15"/>
        </w:rPr>
        <w:t xml:space="preserve"> </w:t>
      </w:r>
      <w:r>
        <w:t>from</w:t>
      </w:r>
      <w:r>
        <w:rPr>
          <w:spacing w:val="-15"/>
        </w:rPr>
        <w:t xml:space="preserve"> </w:t>
      </w:r>
      <w:r>
        <w:t>the</w:t>
      </w:r>
      <w:r>
        <w:rPr>
          <w:spacing w:val="-14"/>
        </w:rPr>
        <w:t xml:space="preserve"> </w:t>
      </w:r>
      <w:r>
        <w:t>applicant) about their unawareness or inability to apply for</w:t>
      </w:r>
      <w:r>
        <w:rPr>
          <w:spacing w:val="-3"/>
        </w:rPr>
        <w:t xml:space="preserve"> </w:t>
      </w:r>
      <w:r>
        <w:t>relief.</w:t>
      </w:r>
    </w:p>
    <w:p w:rsidR="00593578" w:rsidRDefault="00593578">
      <w:pPr>
        <w:pStyle w:val="BodyText"/>
        <w:rPr>
          <w:sz w:val="28"/>
        </w:rPr>
      </w:pPr>
    </w:p>
    <w:p w:rsidR="00593578" w:rsidRDefault="00854CFB">
      <w:pPr>
        <w:pStyle w:val="BodyText"/>
        <w:spacing w:line="276" w:lineRule="auto"/>
        <w:ind w:left="821" w:right="143"/>
        <w:jc w:val="both"/>
      </w:pPr>
      <w:r>
        <w:rPr>
          <w:rFonts w:ascii="TimesNewRomanPS-BoldItalicMT"/>
          <w:b/>
          <w:i/>
        </w:rPr>
        <w:t>Practice Pointer</w:t>
      </w:r>
      <w:r>
        <w:rPr>
          <w:b/>
        </w:rPr>
        <w:t xml:space="preserve">: </w:t>
      </w:r>
      <w:r>
        <w:t>In some cases, the effects of victimization may have led to delay in seeking the U visa. For example, many survivors of childhood sexual abuse do not come forward about</w:t>
      </w:r>
      <w:r>
        <w:t xml:space="preserve"> their experiences until many years after the crime has occurred. If that has happened in your case, include in the record an explanation of why the effects of trauma prevented your client from pursuing the U visa</w:t>
      </w:r>
      <w:r>
        <w:rPr>
          <w:spacing w:val="-5"/>
        </w:rPr>
        <w:t xml:space="preserve"> </w:t>
      </w:r>
      <w:r>
        <w:t>earlier.</w:t>
      </w:r>
    </w:p>
    <w:p w:rsidR="00593578" w:rsidRDefault="00593578">
      <w:pPr>
        <w:pStyle w:val="BodyText"/>
        <w:rPr>
          <w:sz w:val="20"/>
        </w:rPr>
      </w:pPr>
    </w:p>
    <w:p w:rsidR="00593578" w:rsidRDefault="00854CFB">
      <w:pPr>
        <w:pStyle w:val="BodyText"/>
        <w:spacing w:before="4"/>
        <w:rPr>
          <w:sz w:val="17"/>
        </w:rPr>
      </w:pPr>
      <w:r>
        <w:pict>
          <v:line id="_x0000_s1030" alt="" style="position:absolute;z-index:-251658752;mso-wrap-edited:f;mso-width-percent:0;mso-height-percent:0;mso-wrap-distance-left:0;mso-wrap-distance-right:0;mso-position-horizontal-relative:page;mso-width-percent:0;mso-height-percent:0" from="72.05pt,12.2pt" to="216.1pt,12.2pt" strokeweight=".5pt">
            <w10:wrap type="topAndBottom" anchorx="page"/>
          </v:line>
        </w:pict>
      </w:r>
    </w:p>
    <w:p w:rsidR="00593578" w:rsidRDefault="00854CFB">
      <w:pPr>
        <w:spacing w:before="55"/>
        <w:ind w:left="100"/>
        <w:rPr>
          <w:sz w:val="20"/>
        </w:rPr>
      </w:pPr>
      <w:r>
        <w:rPr>
          <w:rFonts w:ascii="Arial"/>
          <w:position w:val="8"/>
          <w:sz w:val="14"/>
        </w:rPr>
        <w:t xml:space="preserve">21 </w:t>
      </w:r>
      <w:r>
        <w:rPr>
          <w:i/>
          <w:sz w:val="20"/>
        </w:rPr>
        <w:t xml:space="preserve">See </w:t>
      </w:r>
      <w:r>
        <w:rPr>
          <w:sz w:val="20"/>
        </w:rPr>
        <w:t>section 1513(a)(2)(B), Public Law No: 106-386, 114 Stat. 1464.</w:t>
      </w:r>
    </w:p>
    <w:p w:rsidR="00593578" w:rsidRDefault="00854CFB">
      <w:pPr>
        <w:spacing w:line="252" w:lineRule="exact"/>
        <w:ind w:left="100"/>
        <w:rPr>
          <w:sz w:val="20"/>
        </w:rPr>
      </w:pPr>
      <w:r>
        <w:rPr>
          <w:rFonts w:ascii="Arial"/>
          <w:position w:val="8"/>
          <w:sz w:val="14"/>
        </w:rPr>
        <w:t xml:space="preserve">22 </w:t>
      </w:r>
      <w:r>
        <w:rPr>
          <w:sz w:val="20"/>
        </w:rPr>
        <w:t>INA 101(a)(15)(U)(</w:t>
      </w:r>
      <w:proofErr w:type="spellStart"/>
      <w:r>
        <w:rPr>
          <w:sz w:val="20"/>
        </w:rPr>
        <w:t>i</w:t>
      </w:r>
      <w:proofErr w:type="spellEnd"/>
      <w:r>
        <w:rPr>
          <w:sz w:val="20"/>
        </w:rPr>
        <w:t>)(III).</w:t>
      </w:r>
    </w:p>
    <w:p w:rsidR="00593578" w:rsidRDefault="00854CFB">
      <w:pPr>
        <w:spacing w:line="252" w:lineRule="exact"/>
        <w:ind w:left="100"/>
        <w:rPr>
          <w:sz w:val="20"/>
        </w:rPr>
      </w:pPr>
      <w:r>
        <w:rPr>
          <w:rFonts w:ascii="Arial"/>
          <w:position w:val="8"/>
          <w:sz w:val="14"/>
        </w:rPr>
        <w:t xml:space="preserve">23 </w:t>
      </w:r>
      <w:r>
        <w:rPr>
          <w:sz w:val="20"/>
        </w:rPr>
        <w:t xml:space="preserve">See </w:t>
      </w:r>
      <w:r>
        <w:rPr>
          <w:i/>
          <w:sz w:val="20"/>
        </w:rPr>
        <w:t xml:space="preserve">L-N-Y- </w:t>
      </w:r>
      <w:r>
        <w:rPr>
          <w:sz w:val="20"/>
        </w:rPr>
        <w:t>758, note 4.</w:t>
      </w:r>
    </w:p>
    <w:p w:rsidR="00593578" w:rsidRDefault="00854CFB">
      <w:pPr>
        <w:spacing w:before="1"/>
        <w:ind w:left="100"/>
        <w:rPr>
          <w:sz w:val="20"/>
        </w:rPr>
      </w:pPr>
      <w:r>
        <w:rPr>
          <w:rFonts w:ascii="Arial"/>
          <w:position w:val="8"/>
          <w:sz w:val="14"/>
        </w:rPr>
        <w:t xml:space="preserve">24 </w:t>
      </w:r>
      <w:r>
        <w:rPr>
          <w:sz w:val="20"/>
        </w:rPr>
        <w:t>Id.</w:t>
      </w:r>
    </w:p>
    <w:p w:rsidR="00593578" w:rsidRDefault="00593578">
      <w:pPr>
        <w:rPr>
          <w:sz w:val="20"/>
        </w:rPr>
        <w:sectPr w:rsidR="00593578">
          <w:pgSz w:w="12240" w:h="15840"/>
          <w:pgMar w:top="1020" w:right="1300" w:bottom="980" w:left="1340" w:header="0" w:footer="797" w:gutter="0"/>
          <w:cols w:space="720"/>
        </w:sectPr>
      </w:pPr>
    </w:p>
    <w:p w:rsidR="00593578" w:rsidRDefault="00854CFB">
      <w:pPr>
        <w:pStyle w:val="Heading1"/>
        <w:numPr>
          <w:ilvl w:val="2"/>
          <w:numId w:val="6"/>
        </w:numPr>
        <w:tabs>
          <w:tab w:val="left" w:pos="1541"/>
        </w:tabs>
        <w:spacing w:before="76"/>
        <w:rPr>
          <w:color w:val="212121"/>
        </w:rPr>
      </w:pPr>
      <w:r>
        <w:rPr>
          <w:color w:val="212121"/>
        </w:rPr>
        <w:lastRenderedPageBreak/>
        <w:t>DHS Opposition to the</w:t>
      </w:r>
      <w:r>
        <w:rPr>
          <w:color w:val="212121"/>
          <w:spacing w:val="-1"/>
        </w:rPr>
        <w:t xml:space="preserve"> </w:t>
      </w:r>
      <w:r>
        <w:rPr>
          <w:color w:val="212121"/>
        </w:rPr>
        <w:t>Motion</w:t>
      </w:r>
    </w:p>
    <w:p w:rsidR="00593578" w:rsidRDefault="00593578">
      <w:pPr>
        <w:pStyle w:val="BodyText"/>
        <w:spacing w:before="3"/>
        <w:rPr>
          <w:b/>
          <w:sz w:val="31"/>
        </w:rPr>
      </w:pPr>
    </w:p>
    <w:p w:rsidR="00593578" w:rsidRDefault="00854CFB">
      <w:pPr>
        <w:pStyle w:val="BodyText"/>
        <w:spacing w:line="273" w:lineRule="auto"/>
        <w:ind w:left="100" w:right="131"/>
        <w:jc w:val="both"/>
      </w:pPr>
      <w:r>
        <w:t>ICE attorneys are routinely opposing motions to continue cases of U visa petitioners.</w:t>
      </w:r>
      <w:r>
        <w:t xml:space="preserve"> The </w:t>
      </w:r>
      <w:hyperlink r:id="rId19">
        <w:r>
          <w:rPr>
            <w:color w:val="1154CC"/>
            <w:u w:val="single" w:color="000000"/>
          </w:rPr>
          <w:t>2009</w:t>
        </w:r>
      </w:hyperlink>
      <w:r>
        <w:rPr>
          <w:color w:val="1154CC"/>
        </w:rPr>
        <w:t xml:space="preserve"> </w:t>
      </w:r>
      <w:hyperlink r:id="rId20">
        <w:r>
          <w:rPr>
            <w:color w:val="1154CC"/>
            <w:u w:val="single" w:color="000000"/>
          </w:rPr>
          <w:t>Vincent memo</w:t>
        </w:r>
        <w:r>
          <w:rPr>
            <w:color w:val="1154CC"/>
          </w:rPr>
          <w:t xml:space="preserve"> </w:t>
        </w:r>
      </w:hyperlink>
      <w:r>
        <w:t>provides that ICE trial attorneys “s</w:t>
      </w:r>
      <w:r>
        <w:rPr>
          <w:b/>
        </w:rPr>
        <w:t xml:space="preserve">hall request </w:t>
      </w:r>
      <w:r>
        <w:t xml:space="preserve">a continuance </w:t>
      </w:r>
      <w:r>
        <w:t>to allow USCIS to make</w:t>
      </w:r>
      <w:r>
        <w:rPr>
          <w:spacing w:val="-10"/>
        </w:rPr>
        <w:t xml:space="preserve"> </w:t>
      </w:r>
      <w:r>
        <w:t>a</w:t>
      </w:r>
      <w:r>
        <w:rPr>
          <w:spacing w:val="-8"/>
        </w:rPr>
        <w:t xml:space="preserve"> </w:t>
      </w:r>
      <w:r>
        <w:rPr>
          <w:i/>
        </w:rPr>
        <w:t>prima</w:t>
      </w:r>
      <w:r>
        <w:rPr>
          <w:i/>
          <w:spacing w:val="-8"/>
        </w:rPr>
        <w:t xml:space="preserve"> </w:t>
      </w:r>
      <w:r>
        <w:rPr>
          <w:i/>
        </w:rPr>
        <w:t>facie</w:t>
      </w:r>
      <w:r>
        <w:rPr>
          <w:i/>
          <w:spacing w:val="-9"/>
        </w:rPr>
        <w:t xml:space="preserve"> </w:t>
      </w:r>
      <w:r>
        <w:t>determination.”</w:t>
      </w:r>
      <w:r>
        <w:rPr>
          <w:position w:val="8"/>
          <w:sz w:val="16"/>
        </w:rPr>
        <w:t>25</w:t>
      </w:r>
      <w:r>
        <w:rPr>
          <w:spacing w:val="13"/>
          <w:position w:val="8"/>
          <w:sz w:val="16"/>
        </w:rPr>
        <w:t xml:space="preserve"> </w:t>
      </w:r>
      <w:r>
        <w:t>In</w:t>
      </w:r>
      <w:r>
        <w:rPr>
          <w:spacing w:val="-8"/>
        </w:rPr>
        <w:t xml:space="preserve"> </w:t>
      </w:r>
      <w:r>
        <w:t>addition,</w:t>
      </w:r>
      <w:r>
        <w:rPr>
          <w:spacing w:val="-8"/>
        </w:rPr>
        <w:t xml:space="preserve"> </w:t>
      </w:r>
      <w:r>
        <w:t>the</w:t>
      </w:r>
      <w:r>
        <w:rPr>
          <w:spacing w:val="-9"/>
        </w:rPr>
        <w:t xml:space="preserve"> </w:t>
      </w:r>
      <w:r>
        <w:t>Vincent</w:t>
      </w:r>
      <w:r>
        <w:rPr>
          <w:spacing w:val="-9"/>
        </w:rPr>
        <w:t xml:space="preserve"> </w:t>
      </w:r>
      <w:r>
        <w:t>Memo</w:t>
      </w:r>
      <w:r>
        <w:rPr>
          <w:spacing w:val="-9"/>
        </w:rPr>
        <w:t xml:space="preserve"> </w:t>
      </w:r>
      <w:r>
        <w:t>goes</w:t>
      </w:r>
      <w:r>
        <w:rPr>
          <w:spacing w:val="-6"/>
        </w:rPr>
        <w:t xml:space="preserve"> </w:t>
      </w:r>
      <w:r>
        <w:t>on</w:t>
      </w:r>
      <w:r>
        <w:rPr>
          <w:spacing w:val="-9"/>
        </w:rPr>
        <w:t xml:space="preserve"> </w:t>
      </w:r>
      <w:r>
        <w:t>to</w:t>
      </w:r>
      <w:r>
        <w:rPr>
          <w:spacing w:val="-8"/>
        </w:rPr>
        <w:t xml:space="preserve"> </w:t>
      </w:r>
      <w:r>
        <w:t>say</w:t>
      </w:r>
      <w:r>
        <w:rPr>
          <w:spacing w:val="-8"/>
        </w:rPr>
        <w:t xml:space="preserve"> </w:t>
      </w:r>
      <w:r>
        <w:t>that</w:t>
      </w:r>
      <w:r>
        <w:rPr>
          <w:spacing w:val="-10"/>
        </w:rPr>
        <w:t xml:space="preserve"> </w:t>
      </w:r>
      <w:r>
        <w:t>if</w:t>
      </w:r>
      <w:r>
        <w:rPr>
          <w:spacing w:val="-8"/>
        </w:rPr>
        <w:t xml:space="preserve"> </w:t>
      </w:r>
      <w:r>
        <w:t>a</w:t>
      </w:r>
      <w:r>
        <w:rPr>
          <w:spacing w:val="-9"/>
        </w:rPr>
        <w:t xml:space="preserve"> </w:t>
      </w:r>
      <w:r>
        <w:t>U</w:t>
      </w:r>
      <w:r>
        <w:rPr>
          <w:spacing w:val="-7"/>
        </w:rPr>
        <w:t xml:space="preserve"> </w:t>
      </w:r>
      <w:r>
        <w:t xml:space="preserve">visa petition is found to be </w:t>
      </w:r>
      <w:r>
        <w:rPr>
          <w:i/>
        </w:rPr>
        <w:t xml:space="preserve">prima facie </w:t>
      </w:r>
      <w:r>
        <w:t xml:space="preserve">eligible then ICE </w:t>
      </w:r>
      <w:r>
        <w:rPr>
          <w:b/>
        </w:rPr>
        <w:t xml:space="preserve">should </w:t>
      </w:r>
      <w:r>
        <w:t>consider administratively closing or terminating the case.</w:t>
      </w:r>
      <w:r>
        <w:rPr>
          <w:position w:val="8"/>
          <w:sz w:val="16"/>
        </w:rPr>
        <w:t xml:space="preserve">26 </w:t>
      </w:r>
      <w:r>
        <w:t>However, according to ICE, the 2009 policy memo has been replaced by its August 2019 fact sheet, though the actual language of the guidance has not been publicly released.</w:t>
      </w:r>
    </w:p>
    <w:p w:rsidR="00593578" w:rsidRDefault="00593578">
      <w:pPr>
        <w:pStyle w:val="BodyText"/>
        <w:spacing w:before="6"/>
        <w:rPr>
          <w:sz w:val="28"/>
        </w:rPr>
      </w:pPr>
    </w:p>
    <w:p w:rsidR="00593578" w:rsidRDefault="00854CFB">
      <w:pPr>
        <w:pStyle w:val="BodyText"/>
        <w:spacing w:line="273" w:lineRule="auto"/>
        <w:ind w:left="100" w:right="136"/>
        <w:jc w:val="both"/>
        <w:rPr>
          <w:sz w:val="16"/>
        </w:rPr>
      </w:pPr>
      <w:hyperlink r:id="rId21">
        <w:r>
          <w:rPr>
            <w:color w:val="1154CC"/>
            <w:u w:val="single" w:color="000000"/>
          </w:rPr>
          <w:t xml:space="preserve">Current ICE guidance </w:t>
        </w:r>
      </w:hyperlink>
      <w:r>
        <w:t>states that it is “ICE policy to respect USCIS’ grant of deferred action to a U visa waitlisted petitioner.”</w:t>
      </w:r>
      <w:r>
        <w:rPr>
          <w:position w:val="8"/>
          <w:sz w:val="16"/>
        </w:rPr>
        <w:t>27</w:t>
      </w:r>
      <w:r>
        <w:t>Accordingly, ICE will not remove a U vis</w:t>
      </w:r>
      <w:r>
        <w:t>a petitioner or qualifying family member whom USCIS has placed on the waiting list and granted deferred action unless a new basis for removal has arisen since the date of the waiting list placement or USCIS terminates deferred action.”</w:t>
      </w:r>
      <w:r>
        <w:rPr>
          <w:position w:val="8"/>
          <w:sz w:val="16"/>
        </w:rPr>
        <w:t xml:space="preserve">28 </w:t>
      </w:r>
      <w:r>
        <w:t>It also states, “I</w:t>
      </w:r>
      <w:r>
        <w:t>t is also permissible for ICE to join a motion to terminate proceedings for petitioners who have been waitlisted or approved.”</w:t>
      </w:r>
      <w:r>
        <w:rPr>
          <w:position w:val="8"/>
          <w:sz w:val="16"/>
        </w:rPr>
        <w:t xml:space="preserve">29 </w:t>
      </w:r>
      <w:r>
        <w:t xml:space="preserve">Thus in </w:t>
      </w:r>
      <w:r>
        <w:rPr>
          <w:i/>
        </w:rPr>
        <w:t>L-N-Y</w:t>
      </w:r>
      <w:r>
        <w:t>, once USCIS issued the waitlist grant, DHS should have either considered not opposing the motion to continue or e</w:t>
      </w:r>
      <w:r>
        <w:t>lse agreed to join a motion to terminate.</w:t>
      </w:r>
      <w:r>
        <w:rPr>
          <w:position w:val="8"/>
          <w:sz w:val="16"/>
        </w:rPr>
        <w:t>30</w:t>
      </w:r>
    </w:p>
    <w:p w:rsidR="00593578" w:rsidRDefault="00593578">
      <w:pPr>
        <w:pStyle w:val="BodyText"/>
        <w:spacing w:before="7"/>
        <w:rPr>
          <w:sz w:val="27"/>
        </w:rPr>
      </w:pPr>
    </w:p>
    <w:p w:rsidR="00593578" w:rsidRDefault="00854CFB">
      <w:pPr>
        <w:pStyle w:val="BodyText"/>
        <w:spacing w:line="276" w:lineRule="auto"/>
        <w:ind w:left="821" w:right="142"/>
        <w:jc w:val="both"/>
      </w:pPr>
      <w:r>
        <w:rPr>
          <w:rFonts w:ascii="TimesNewRomanPS-BoldItalicMT"/>
          <w:b/>
          <w:i/>
        </w:rPr>
        <w:t>Practice Pointer</w:t>
      </w:r>
      <w:r>
        <w:rPr>
          <w:b/>
        </w:rPr>
        <w:t xml:space="preserve">: </w:t>
      </w:r>
      <w:r>
        <w:t>Unless and until the August 2019 guidance is released, advocates can make the argument that ICE has not followed the proper procedure. If ICE opposes a motion</w:t>
      </w:r>
      <w:r>
        <w:rPr>
          <w:spacing w:val="-8"/>
        </w:rPr>
        <w:t xml:space="preserve"> </w:t>
      </w:r>
      <w:r>
        <w:t>to</w:t>
      </w:r>
      <w:r>
        <w:rPr>
          <w:spacing w:val="-2"/>
        </w:rPr>
        <w:t xml:space="preserve"> </w:t>
      </w:r>
      <w:r>
        <w:t>continue</w:t>
      </w:r>
      <w:r>
        <w:rPr>
          <w:spacing w:val="-9"/>
        </w:rPr>
        <w:t xml:space="preserve"> </w:t>
      </w:r>
      <w:r>
        <w:t>based</w:t>
      </w:r>
      <w:r>
        <w:rPr>
          <w:spacing w:val="-8"/>
        </w:rPr>
        <w:t xml:space="preserve"> </w:t>
      </w:r>
      <w:r>
        <w:t>on</w:t>
      </w:r>
      <w:r>
        <w:rPr>
          <w:spacing w:val="-5"/>
        </w:rPr>
        <w:t xml:space="preserve"> </w:t>
      </w:r>
      <w:r>
        <w:rPr>
          <w:i/>
        </w:rPr>
        <w:t>Sanchez</w:t>
      </w:r>
      <w:r>
        <w:rPr>
          <w:i/>
          <w:spacing w:val="-6"/>
        </w:rPr>
        <w:t xml:space="preserve"> </w:t>
      </w:r>
      <w:r>
        <w:rPr>
          <w:i/>
        </w:rPr>
        <w:t>Sosa</w:t>
      </w:r>
      <w:r>
        <w:rPr>
          <w:i/>
          <w:spacing w:val="-6"/>
        </w:rPr>
        <w:t xml:space="preserve"> </w:t>
      </w:r>
      <w:r>
        <w:t>and</w:t>
      </w:r>
      <w:r>
        <w:rPr>
          <w:spacing w:val="-8"/>
        </w:rPr>
        <w:t xml:space="preserve"> </w:t>
      </w:r>
      <w:r>
        <w:t>has</w:t>
      </w:r>
      <w:r>
        <w:rPr>
          <w:spacing w:val="-6"/>
        </w:rPr>
        <w:t xml:space="preserve"> </w:t>
      </w:r>
      <w:r>
        <w:t>refused</w:t>
      </w:r>
      <w:r>
        <w:rPr>
          <w:spacing w:val="-8"/>
        </w:rPr>
        <w:t xml:space="preserve"> </w:t>
      </w:r>
      <w:r>
        <w:t>to</w:t>
      </w:r>
      <w:r>
        <w:rPr>
          <w:spacing w:val="-7"/>
        </w:rPr>
        <w:t xml:space="preserve"> </w:t>
      </w:r>
      <w:r>
        <w:t>follow</w:t>
      </w:r>
      <w:r>
        <w:rPr>
          <w:spacing w:val="-6"/>
        </w:rPr>
        <w:t xml:space="preserve"> </w:t>
      </w:r>
      <w:r>
        <w:t>the</w:t>
      </w:r>
      <w:r>
        <w:rPr>
          <w:spacing w:val="-9"/>
        </w:rPr>
        <w:t xml:space="preserve"> </w:t>
      </w:r>
      <w:r>
        <w:t>2009</w:t>
      </w:r>
      <w:r>
        <w:rPr>
          <w:spacing w:val="-8"/>
        </w:rPr>
        <w:t xml:space="preserve"> </w:t>
      </w:r>
      <w:r>
        <w:t>memoranda, advocates can argue its opposition is "unsupported." Failing to follow their own</w:t>
      </w:r>
      <w:r>
        <w:rPr>
          <w:spacing w:val="-29"/>
        </w:rPr>
        <w:t xml:space="preserve"> </w:t>
      </w:r>
      <w:r>
        <w:t>guidance is not "reasonable" or "supported by the</w:t>
      </w:r>
      <w:r>
        <w:rPr>
          <w:spacing w:val="-4"/>
        </w:rPr>
        <w:t xml:space="preserve"> </w:t>
      </w:r>
      <w:r>
        <w:t>record."</w:t>
      </w:r>
    </w:p>
    <w:p w:rsidR="00593578" w:rsidRDefault="00593578">
      <w:pPr>
        <w:pStyle w:val="BodyText"/>
        <w:spacing w:before="8"/>
        <w:rPr>
          <w:sz w:val="27"/>
        </w:rPr>
      </w:pPr>
    </w:p>
    <w:p w:rsidR="00593578" w:rsidRDefault="00854CFB">
      <w:pPr>
        <w:pStyle w:val="BodyText"/>
        <w:spacing w:line="273" w:lineRule="auto"/>
        <w:ind w:left="100" w:right="138"/>
        <w:jc w:val="both"/>
        <w:rPr>
          <w:sz w:val="16"/>
        </w:rPr>
      </w:pPr>
      <w:r>
        <w:rPr>
          <w:i/>
        </w:rPr>
        <w:t xml:space="preserve">Sanchez Sosa </w:t>
      </w:r>
      <w:r>
        <w:t>provides that if ICE does not oppose a cont</w:t>
      </w:r>
      <w:r>
        <w:t>inuance, then proceedings ordinarily should be continued by the immigration judge, “absent unusual, clearly identified, and supported reasons for not doing so.”</w:t>
      </w:r>
      <w:r>
        <w:rPr>
          <w:position w:val="8"/>
          <w:sz w:val="16"/>
        </w:rPr>
        <w:t xml:space="preserve">31 </w:t>
      </w:r>
      <w:r>
        <w:t>It further provides that “government opposition that is reasonable and supported by the recor</w:t>
      </w:r>
      <w:r>
        <w:t>d is a significant consideration while unsupported opposition doesn’t carry much weight.”</w:t>
      </w:r>
      <w:r>
        <w:rPr>
          <w:position w:val="8"/>
          <w:sz w:val="16"/>
        </w:rPr>
        <w:t>32</w:t>
      </w:r>
    </w:p>
    <w:p w:rsidR="00593578" w:rsidRDefault="00593578">
      <w:pPr>
        <w:pStyle w:val="BodyText"/>
        <w:rPr>
          <w:sz w:val="20"/>
        </w:rPr>
      </w:pPr>
    </w:p>
    <w:p w:rsidR="00593578" w:rsidRDefault="00593578">
      <w:pPr>
        <w:pStyle w:val="BodyText"/>
        <w:rPr>
          <w:sz w:val="20"/>
        </w:rPr>
      </w:pPr>
    </w:p>
    <w:p w:rsidR="00593578" w:rsidRDefault="00854CFB">
      <w:pPr>
        <w:pStyle w:val="BodyText"/>
        <w:spacing w:before="11"/>
        <w:rPr>
          <w:sz w:val="14"/>
        </w:rPr>
      </w:pPr>
      <w:r>
        <w:pict>
          <v:line id="_x0000_s1029" alt="" style="position:absolute;z-index:-251657728;mso-wrap-edited:f;mso-width-percent:0;mso-height-percent:0;mso-wrap-distance-left:0;mso-wrap-distance-right:0;mso-position-horizontal-relative:page;mso-width-percent:0;mso-height-percent:0" from="72.05pt,10.8pt" to="216.1pt,10.8pt" strokeweight=".5pt">
            <w10:wrap type="topAndBottom" anchorx="page"/>
          </v:line>
        </w:pict>
      </w:r>
    </w:p>
    <w:p w:rsidR="00593578" w:rsidRDefault="00854CFB">
      <w:pPr>
        <w:spacing w:before="59" w:line="253" w:lineRule="exact"/>
        <w:ind w:left="100"/>
        <w:rPr>
          <w:sz w:val="20"/>
        </w:rPr>
      </w:pPr>
      <w:r>
        <w:rPr>
          <w:rFonts w:ascii="Arial"/>
          <w:position w:val="8"/>
          <w:sz w:val="14"/>
        </w:rPr>
        <w:t xml:space="preserve">25 </w:t>
      </w:r>
      <w:r>
        <w:rPr>
          <w:i/>
          <w:sz w:val="20"/>
        </w:rPr>
        <w:t xml:space="preserve">See </w:t>
      </w:r>
      <w:r>
        <w:rPr>
          <w:sz w:val="20"/>
        </w:rPr>
        <w:t>Vincent Memo at 2. [Emphasis added].</w:t>
      </w:r>
    </w:p>
    <w:p w:rsidR="00593578" w:rsidRDefault="00854CFB">
      <w:pPr>
        <w:spacing w:line="252" w:lineRule="exact"/>
        <w:ind w:left="100"/>
        <w:rPr>
          <w:rFonts w:ascii="Arial"/>
          <w:sz w:val="20"/>
        </w:rPr>
      </w:pPr>
      <w:r>
        <w:rPr>
          <w:rFonts w:ascii="Arial"/>
          <w:position w:val="8"/>
          <w:sz w:val="14"/>
        </w:rPr>
        <w:t xml:space="preserve">26 </w:t>
      </w:r>
      <w:r>
        <w:rPr>
          <w:rFonts w:ascii="Arial"/>
          <w:sz w:val="20"/>
        </w:rPr>
        <w:t>Id.</w:t>
      </w:r>
    </w:p>
    <w:p w:rsidR="00593578" w:rsidRDefault="00854CFB">
      <w:pPr>
        <w:spacing w:before="2"/>
        <w:ind w:left="100"/>
        <w:rPr>
          <w:sz w:val="20"/>
        </w:rPr>
      </w:pPr>
      <w:r>
        <w:rPr>
          <w:rFonts w:ascii="Arial"/>
          <w:position w:val="8"/>
          <w:sz w:val="14"/>
        </w:rPr>
        <w:t xml:space="preserve">27 </w:t>
      </w:r>
      <w:r>
        <w:rPr>
          <w:sz w:val="20"/>
        </w:rPr>
        <w:t>ICE Fact Sheet, Revision of Stay of Removal Request Reviews of U Visa Petitioners, August 2, 2019.</w:t>
      </w:r>
    </w:p>
    <w:p w:rsidR="00593578" w:rsidRDefault="00854CFB">
      <w:pPr>
        <w:spacing w:line="252" w:lineRule="exact"/>
        <w:ind w:left="100"/>
        <w:rPr>
          <w:sz w:val="20"/>
        </w:rPr>
      </w:pPr>
      <w:r>
        <w:rPr>
          <w:rFonts w:ascii="Arial"/>
          <w:position w:val="8"/>
          <w:sz w:val="14"/>
        </w:rPr>
        <w:t xml:space="preserve">28 </w:t>
      </w:r>
      <w:r>
        <w:rPr>
          <w:sz w:val="20"/>
        </w:rPr>
        <w:t>Id. [Emphasis added]</w:t>
      </w:r>
    </w:p>
    <w:p w:rsidR="00593578" w:rsidRDefault="00854CFB">
      <w:pPr>
        <w:spacing w:line="252" w:lineRule="exact"/>
        <w:ind w:left="100"/>
        <w:rPr>
          <w:sz w:val="20"/>
        </w:rPr>
      </w:pPr>
      <w:r>
        <w:rPr>
          <w:rFonts w:ascii="Arial"/>
          <w:position w:val="8"/>
          <w:sz w:val="14"/>
        </w:rPr>
        <w:t xml:space="preserve">29 </w:t>
      </w:r>
      <w:r>
        <w:rPr>
          <w:sz w:val="20"/>
        </w:rPr>
        <w:t>Id.</w:t>
      </w:r>
    </w:p>
    <w:p w:rsidR="00593578" w:rsidRDefault="00854CFB">
      <w:pPr>
        <w:spacing w:before="1"/>
        <w:ind w:left="100"/>
        <w:rPr>
          <w:sz w:val="20"/>
        </w:rPr>
      </w:pPr>
      <w:r>
        <w:rPr>
          <w:rFonts w:ascii="Arial" w:hAnsi="Arial"/>
          <w:position w:val="8"/>
          <w:sz w:val="14"/>
        </w:rPr>
        <w:t xml:space="preserve">30 </w:t>
      </w:r>
      <w:r>
        <w:rPr>
          <w:sz w:val="20"/>
        </w:rPr>
        <w:t>In fact, DHS envisioned ICE would join in a motion to terminate when a U petition was pending adjudication without even hav</w:t>
      </w:r>
      <w:r>
        <w:rPr>
          <w:sz w:val="20"/>
        </w:rPr>
        <w:t>ing been waitlisted or approved. 8 CFR §214.14(c)(</w:t>
      </w:r>
      <w:proofErr w:type="spellStart"/>
      <w:r>
        <w:rPr>
          <w:sz w:val="20"/>
        </w:rPr>
        <w:t>i</w:t>
      </w:r>
      <w:proofErr w:type="spellEnd"/>
      <w:r>
        <w:rPr>
          <w:sz w:val="20"/>
        </w:rPr>
        <w:t>).</w:t>
      </w:r>
    </w:p>
    <w:p w:rsidR="00593578" w:rsidRDefault="00854CFB">
      <w:pPr>
        <w:ind w:left="100" w:right="194"/>
        <w:rPr>
          <w:sz w:val="20"/>
        </w:rPr>
      </w:pPr>
      <w:r>
        <w:rPr>
          <w:rFonts w:ascii="Arial" w:hAnsi="Arial"/>
          <w:position w:val="8"/>
          <w:sz w:val="14"/>
        </w:rPr>
        <w:t xml:space="preserve">31 </w:t>
      </w:r>
      <w:r>
        <w:rPr>
          <w:i/>
          <w:sz w:val="20"/>
        </w:rPr>
        <w:t xml:space="preserve">Sanchez Sosa </w:t>
      </w:r>
      <w:r>
        <w:rPr>
          <w:sz w:val="20"/>
        </w:rPr>
        <w:t xml:space="preserve">at 813, quoting </w:t>
      </w:r>
      <w:r>
        <w:rPr>
          <w:i/>
          <w:sz w:val="20"/>
        </w:rPr>
        <w:t>Matter of Hashmi</w:t>
      </w:r>
      <w:r>
        <w:rPr>
          <w:sz w:val="20"/>
        </w:rPr>
        <w:t xml:space="preserve">, 24 I&amp;N Dec. at 790. cf. </w:t>
      </w:r>
      <w:r>
        <w:rPr>
          <w:i/>
          <w:sz w:val="20"/>
        </w:rPr>
        <w:t xml:space="preserve">Matter of L-A-B-R-, </w:t>
      </w:r>
      <w:r>
        <w:rPr>
          <w:sz w:val="20"/>
        </w:rPr>
        <w:t xml:space="preserve">27 I&amp;N Dec. 405 (A.G. 2018), holding an immigration judge need not treat as controlling DHS’s consent to, opposition to, or failure to take a position on a motion for continuance. </w:t>
      </w:r>
      <w:r>
        <w:rPr>
          <w:i/>
          <w:sz w:val="20"/>
        </w:rPr>
        <w:t xml:space="preserve">Matter of L-A-B-R- </w:t>
      </w:r>
      <w:r>
        <w:rPr>
          <w:sz w:val="20"/>
        </w:rPr>
        <w:t>at 416.</w:t>
      </w:r>
    </w:p>
    <w:p w:rsidR="00593578" w:rsidRDefault="00854CFB">
      <w:pPr>
        <w:ind w:left="100"/>
        <w:rPr>
          <w:sz w:val="20"/>
        </w:rPr>
      </w:pPr>
      <w:r>
        <w:rPr>
          <w:rFonts w:ascii="Arial"/>
          <w:position w:val="8"/>
          <w:sz w:val="14"/>
        </w:rPr>
        <w:t xml:space="preserve">32 </w:t>
      </w:r>
      <w:r>
        <w:rPr>
          <w:i/>
          <w:sz w:val="20"/>
        </w:rPr>
        <w:t xml:space="preserve">Sanchez Sosa </w:t>
      </w:r>
      <w:r>
        <w:rPr>
          <w:sz w:val="20"/>
        </w:rPr>
        <w:t>at 813.</w:t>
      </w:r>
    </w:p>
    <w:p w:rsidR="00593578" w:rsidRDefault="00593578">
      <w:pPr>
        <w:rPr>
          <w:sz w:val="20"/>
        </w:rPr>
        <w:sectPr w:rsidR="00593578">
          <w:pgSz w:w="12240" w:h="15840"/>
          <w:pgMar w:top="1320" w:right="1300" w:bottom="980" w:left="1340" w:header="0" w:footer="797" w:gutter="0"/>
          <w:cols w:space="720"/>
        </w:sectPr>
      </w:pPr>
    </w:p>
    <w:p w:rsidR="00593578" w:rsidRDefault="00854CFB">
      <w:pPr>
        <w:pStyle w:val="BodyText"/>
        <w:spacing w:before="61" w:line="276" w:lineRule="auto"/>
        <w:ind w:left="821" w:right="135"/>
        <w:jc w:val="both"/>
      </w:pPr>
      <w:r>
        <w:rPr>
          <w:rFonts w:ascii="TimesNewRomanPS-BoldItalicMT" w:hAnsi="TimesNewRomanPS-BoldItalicMT"/>
          <w:b/>
          <w:i/>
        </w:rPr>
        <w:lastRenderedPageBreak/>
        <w:t>Practice</w:t>
      </w:r>
      <w:r>
        <w:rPr>
          <w:rFonts w:ascii="TimesNewRomanPS-BoldItalicMT" w:hAnsi="TimesNewRomanPS-BoldItalicMT"/>
          <w:b/>
          <w:i/>
          <w:spacing w:val="-16"/>
        </w:rPr>
        <w:t xml:space="preserve"> </w:t>
      </w:r>
      <w:r>
        <w:rPr>
          <w:rFonts w:ascii="TimesNewRomanPS-BoldItalicMT" w:hAnsi="TimesNewRomanPS-BoldItalicMT"/>
          <w:b/>
          <w:i/>
        </w:rPr>
        <w:t>Po</w:t>
      </w:r>
      <w:r>
        <w:rPr>
          <w:rFonts w:ascii="TimesNewRomanPS-BoldItalicMT" w:hAnsi="TimesNewRomanPS-BoldItalicMT"/>
          <w:b/>
          <w:i/>
        </w:rPr>
        <w:t>inter</w:t>
      </w:r>
      <w:r>
        <w:rPr>
          <w:b/>
        </w:rPr>
        <w:t>:</w:t>
      </w:r>
      <w:r>
        <w:rPr>
          <w:b/>
          <w:spacing w:val="-13"/>
        </w:rPr>
        <w:t xml:space="preserve"> </w:t>
      </w:r>
      <w:r>
        <w:t>Advocates</w:t>
      </w:r>
      <w:r>
        <w:rPr>
          <w:spacing w:val="-12"/>
        </w:rPr>
        <w:t xml:space="preserve"> </w:t>
      </w:r>
      <w:r>
        <w:t>should</w:t>
      </w:r>
      <w:r>
        <w:rPr>
          <w:spacing w:val="-14"/>
        </w:rPr>
        <w:t xml:space="preserve"> </w:t>
      </w:r>
      <w:r>
        <w:t>remind</w:t>
      </w:r>
      <w:r>
        <w:rPr>
          <w:spacing w:val="-14"/>
        </w:rPr>
        <w:t xml:space="preserve"> </w:t>
      </w:r>
      <w:r>
        <w:t>ICE</w:t>
      </w:r>
      <w:r>
        <w:rPr>
          <w:spacing w:val="-15"/>
        </w:rPr>
        <w:t xml:space="preserve"> </w:t>
      </w:r>
      <w:r>
        <w:t>trial</w:t>
      </w:r>
      <w:r>
        <w:rPr>
          <w:spacing w:val="-11"/>
        </w:rPr>
        <w:t xml:space="preserve"> </w:t>
      </w:r>
      <w:r>
        <w:t>attorneys</w:t>
      </w:r>
      <w:r>
        <w:rPr>
          <w:spacing w:val="-12"/>
        </w:rPr>
        <w:t xml:space="preserve"> </w:t>
      </w:r>
      <w:r>
        <w:t>that</w:t>
      </w:r>
      <w:r>
        <w:rPr>
          <w:spacing w:val="-15"/>
        </w:rPr>
        <w:t xml:space="preserve"> </w:t>
      </w:r>
      <w:r>
        <w:t>the</w:t>
      </w:r>
      <w:r>
        <w:rPr>
          <w:spacing w:val="-11"/>
        </w:rPr>
        <w:t xml:space="preserve"> </w:t>
      </w:r>
      <w:hyperlink r:id="rId22">
        <w:r>
          <w:rPr>
            <w:color w:val="1154CC"/>
            <w:u w:val="single" w:color="000000"/>
          </w:rPr>
          <w:t>2011</w:t>
        </w:r>
        <w:r>
          <w:rPr>
            <w:color w:val="1154CC"/>
            <w:spacing w:val="-14"/>
            <w:u w:val="single" w:color="000000"/>
          </w:rPr>
          <w:t xml:space="preserve"> </w:t>
        </w:r>
        <w:r>
          <w:rPr>
            <w:color w:val="1154CC"/>
            <w:u w:val="single" w:color="000000"/>
          </w:rPr>
          <w:t>Morton</w:t>
        </w:r>
        <w:r>
          <w:rPr>
            <w:color w:val="1154CC"/>
            <w:spacing w:val="-14"/>
            <w:u w:val="single" w:color="000000"/>
          </w:rPr>
          <w:t xml:space="preserve"> </w:t>
        </w:r>
        <w:r>
          <w:rPr>
            <w:color w:val="1154CC"/>
            <w:u w:val="single" w:color="000000"/>
          </w:rPr>
          <w:t>memo</w:t>
        </w:r>
      </w:hyperlink>
      <w:r>
        <w:rPr>
          <w:color w:val="1154CC"/>
        </w:rPr>
        <w:t xml:space="preserve"> </w:t>
      </w:r>
      <w:hyperlink r:id="rId23">
        <w:r>
          <w:rPr>
            <w:color w:val="1154CC"/>
            <w:u w:val="single" w:color="000000"/>
          </w:rPr>
          <w:t>regarding Prosecutorial Discretion for Certain Victims and Witnesses of Crime</w:t>
        </w:r>
      </w:hyperlink>
      <w:r>
        <w:rPr>
          <w:color w:val="1154CC"/>
        </w:rPr>
        <w:t xml:space="preserve"> </w:t>
      </w:r>
      <w:r>
        <w:t>is still operational pursuant to ICE leadership. In</w:t>
      </w:r>
      <w:hyperlink r:id="rId24">
        <w:r>
          <w:rPr>
            <w:color w:val="1154CC"/>
            <w:u w:val="single" w:color="000000"/>
          </w:rPr>
          <w:t xml:space="preserve"> a letter to Congress,</w:t>
        </w:r>
        <w:r>
          <w:rPr>
            <w:color w:val="1154CC"/>
          </w:rPr>
          <w:t xml:space="preserve"> </w:t>
        </w:r>
      </w:hyperlink>
      <w:r>
        <w:t>ICE confirms the</w:t>
      </w:r>
      <w:r>
        <w:rPr>
          <w:spacing w:val="-23"/>
        </w:rPr>
        <w:t xml:space="preserve"> </w:t>
      </w:r>
      <w:r>
        <w:t>guidance is</w:t>
      </w:r>
      <w:r>
        <w:rPr>
          <w:spacing w:val="-11"/>
        </w:rPr>
        <w:t xml:space="preserve"> </w:t>
      </w:r>
      <w:r>
        <w:t>still</w:t>
      </w:r>
      <w:r>
        <w:rPr>
          <w:spacing w:val="-9"/>
        </w:rPr>
        <w:t xml:space="preserve"> </w:t>
      </w:r>
      <w:r>
        <w:t>in</w:t>
      </w:r>
      <w:r>
        <w:rPr>
          <w:spacing w:val="-8"/>
        </w:rPr>
        <w:t xml:space="preserve"> </w:t>
      </w:r>
      <w:r>
        <w:t>effect.</w:t>
      </w:r>
      <w:r>
        <w:rPr>
          <w:spacing w:val="-12"/>
        </w:rPr>
        <w:t xml:space="preserve"> </w:t>
      </w:r>
      <w:r>
        <w:t>Unless</w:t>
      </w:r>
      <w:r>
        <w:rPr>
          <w:spacing w:val="-11"/>
        </w:rPr>
        <w:t xml:space="preserve"> </w:t>
      </w:r>
      <w:r>
        <w:t>and</w:t>
      </w:r>
      <w:r>
        <w:rPr>
          <w:spacing w:val="-8"/>
        </w:rPr>
        <w:t xml:space="preserve"> </w:t>
      </w:r>
      <w:r>
        <w:t>until</w:t>
      </w:r>
      <w:r>
        <w:rPr>
          <w:spacing w:val="-13"/>
        </w:rPr>
        <w:t xml:space="preserve"> </w:t>
      </w:r>
      <w:r>
        <w:t>ICE</w:t>
      </w:r>
      <w:r>
        <w:rPr>
          <w:spacing w:val="-9"/>
        </w:rPr>
        <w:t xml:space="preserve"> </w:t>
      </w:r>
      <w:r>
        <w:t>formally</w:t>
      </w:r>
      <w:r>
        <w:rPr>
          <w:spacing w:val="-13"/>
        </w:rPr>
        <w:t xml:space="preserve"> </w:t>
      </w:r>
      <w:r>
        <w:t>rescinds</w:t>
      </w:r>
      <w:r>
        <w:rPr>
          <w:spacing w:val="-10"/>
        </w:rPr>
        <w:t xml:space="preserve"> </w:t>
      </w:r>
      <w:r>
        <w:t>this</w:t>
      </w:r>
      <w:r>
        <w:rPr>
          <w:spacing w:val="-11"/>
        </w:rPr>
        <w:t xml:space="preserve"> </w:t>
      </w:r>
      <w:r>
        <w:t>memo,</w:t>
      </w:r>
      <w:r>
        <w:rPr>
          <w:spacing w:val="-13"/>
        </w:rPr>
        <w:t xml:space="preserve"> </w:t>
      </w:r>
      <w:r>
        <w:t>advocates</w:t>
      </w:r>
      <w:r>
        <w:rPr>
          <w:spacing w:val="-10"/>
        </w:rPr>
        <w:t xml:space="preserve"> </w:t>
      </w:r>
      <w:r>
        <w:t>can</w:t>
      </w:r>
      <w:r>
        <w:rPr>
          <w:spacing w:val="-8"/>
        </w:rPr>
        <w:t xml:space="preserve"> </w:t>
      </w:r>
      <w:r>
        <w:t>try</w:t>
      </w:r>
      <w:r>
        <w:rPr>
          <w:spacing w:val="-7"/>
        </w:rPr>
        <w:t xml:space="preserve"> </w:t>
      </w:r>
      <w:r>
        <w:t>to</w:t>
      </w:r>
      <w:r>
        <w:rPr>
          <w:spacing w:val="-13"/>
        </w:rPr>
        <w:t xml:space="preserve"> </w:t>
      </w:r>
      <w:r>
        <w:t>use it as a basis for requesting prosecutorial discretion. However, keep in mind the Morton Memo instructs officers to consider “all serious adverse factors” in their decision to exercise discretion.</w:t>
      </w:r>
      <w:r>
        <w:rPr>
          <w:position w:val="8"/>
          <w:sz w:val="16"/>
        </w:rPr>
        <w:t>33</w:t>
      </w:r>
      <w:r>
        <w:t>Thus, ICE may continue to deny prosecutorial discretion</w:t>
      </w:r>
      <w:r>
        <w:t xml:space="preserve"> requests for survivors on the basis of “adverse factor”</w:t>
      </w:r>
      <w:r>
        <w:rPr>
          <w:spacing w:val="-1"/>
        </w:rPr>
        <w:t xml:space="preserve"> </w:t>
      </w:r>
      <w:r>
        <w:t>loopholes.</w:t>
      </w:r>
    </w:p>
    <w:p w:rsidR="00593578" w:rsidRDefault="00593578">
      <w:pPr>
        <w:pStyle w:val="BodyText"/>
        <w:spacing w:before="1"/>
        <w:rPr>
          <w:sz w:val="27"/>
        </w:rPr>
      </w:pPr>
    </w:p>
    <w:p w:rsidR="00593578" w:rsidRDefault="00854CFB">
      <w:pPr>
        <w:pStyle w:val="BodyText"/>
        <w:spacing w:line="276" w:lineRule="auto"/>
        <w:ind w:left="821" w:right="140"/>
        <w:jc w:val="both"/>
        <w:rPr>
          <w:sz w:val="16"/>
        </w:rPr>
      </w:pPr>
      <w:r>
        <w:rPr>
          <w:rFonts w:ascii="TimesNewRomanPS-BoldItalicMT" w:hAnsi="TimesNewRomanPS-BoldItalicMT"/>
          <w:b/>
          <w:i/>
        </w:rPr>
        <w:t>Practice Pointer</w:t>
      </w:r>
      <w:r>
        <w:t>: If your client is on the waitlist and has deferred action, argue that ICE’s opposition to a continuance is not reasonable given your client’s U visa eligibility as deter</w:t>
      </w:r>
      <w:r>
        <w:t>mined</w:t>
      </w:r>
      <w:r>
        <w:rPr>
          <w:spacing w:val="-7"/>
        </w:rPr>
        <w:t xml:space="preserve"> </w:t>
      </w:r>
      <w:r>
        <w:t>by</w:t>
      </w:r>
      <w:r>
        <w:rPr>
          <w:spacing w:val="-7"/>
        </w:rPr>
        <w:t xml:space="preserve"> </w:t>
      </w:r>
      <w:r>
        <w:t>USCIS</w:t>
      </w:r>
      <w:r>
        <w:rPr>
          <w:spacing w:val="-5"/>
        </w:rPr>
        <w:t xml:space="preserve"> </w:t>
      </w:r>
      <w:r>
        <w:t>and</w:t>
      </w:r>
      <w:r>
        <w:rPr>
          <w:spacing w:val="-7"/>
        </w:rPr>
        <w:t xml:space="preserve"> </w:t>
      </w:r>
      <w:r>
        <w:t>ICE’s</w:t>
      </w:r>
      <w:r>
        <w:rPr>
          <w:spacing w:val="-5"/>
        </w:rPr>
        <w:t xml:space="preserve"> </w:t>
      </w:r>
      <w:r>
        <w:t>own</w:t>
      </w:r>
      <w:r>
        <w:rPr>
          <w:spacing w:val="-6"/>
        </w:rPr>
        <w:t xml:space="preserve"> </w:t>
      </w:r>
      <w:r>
        <w:t>policy</w:t>
      </w:r>
      <w:r>
        <w:rPr>
          <w:spacing w:val="-1"/>
        </w:rPr>
        <w:t xml:space="preserve"> </w:t>
      </w:r>
      <w:r>
        <w:t>that</w:t>
      </w:r>
      <w:r>
        <w:rPr>
          <w:spacing w:val="-3"/>
        </w:rPr>
        <w:t xml:space="preserve"> </w:t>
      </w:r>
      <w:r>
        <w:t>it</w:t>
      </w:r>
      <w:r>
        <w:rPr>
          <w:spacing w:val="-8"/>
        </w:rPr>
        <w:t xml:space="preserve"> </w:t>
      </w:r>
      <w:r>
        <w:t>will</w:t>
      </w:r>
      <w:r>
        <w:rPr>
          <w:spacing w:val="-8"/>
        </w:rPr>
        <w:t xml:space="preserve"> </w:t>
      </w:r>
      <w:r>
        <w:t>not</w:t>
      </w:r>
      <w:r>
        <w:rPr>
          <w:spacing w:val="-8"/>
        </w:rPr>
        <w:t xml:space="preserve"> </w:t>
      </w:r>
      <w:r>
        <w:t>remove</w:t>
      </w:r>
      <w:r>
        <w:rPr>
          <w:spacing w:val="-8"/>
        </w:rPr>
        <w:t xml:space="preserve"> </w:t>
      </w:r>
      <w:r>
        <w:t>U</w:t>
      </w:r>
      <w:r>
        <w:rPr>
          <w:spacing w:val="-4"/>
        </w:rPr>
        <w:t xml:space="preserve"> </w:t>
      </w:r>
      <w:r>
        <w:t>visa</w:t>
      </w:r>
      <w:r>
        <w:rPr>
          <w:spacing w:val="-8"/>
        </w:rPr>
        <w:t xml:space="preserve"> </w:t>
      </w:r>
      <w:r>
        <w:t>petitioners</w:t>
      </w:r>
      <w:r>
        <w:rPr>
          <w:spacing w:val="-5"/>
        </w:rPr>
        <w:t xml:space="preserve"> </w:t>
      </w:r>
      <w:r>
        <w:t>who are on the waitlist, and therefore, ICE’s opposition should not carry much</w:t>
      </w:r>
      <w:r>
        <w:rPr>
          <w:spacing w:val="-6"/>
        </w:rPr>
        <w:t xml:space="preserve"> </w:t>
      </w:r>
      <w:r>
        <w:t>weight.</w:t>
      </w:r>
      <w:r>
        <w:rPr>
          <w:position w:val="8"/>
          <w:sz w:val="16"/>
        </w:rPr>
        <w:t>34</w:t>
      </w:r>
    </w:p>
    <w:p w:rsidR="00593578" w:rsidRDefault="00593578">
      <w:pPr>
        <w:pStyle w:val="BodyText"/>
        <w:spacing w:before="5"/>
        <w:rPr>
          <w:sz w:val="27"/>
        </w:rPr>
      </w:pPr>
    </w:p>
    <w:p w:rsidR="00593578" w:rsidRDefault="00854CFB">
      <w:pPr>
        <w:pStyle w:val="Heading1"/>
        <w:numPr>
          <w:ilvl w:val="2"/>
          <w:numId w:val="6"/>
        </w:numPr>
        <w:tabs>
          <w:tab w:val="left" w:pos="1541"/>
        </w:tabs>
        <w:spacing w:before="1"/>
        <w:rPr>
          <w:color w:val="212121"/>
        </w:rPr>
      </w:pPr>
      <w:r>
        <w:rPr>
          <w:color w:val="212121"/>
        </w:rPr>
        <w:t>Administrative</w:t>
      </w:r>
      <w:r>
        <w:rPr>
          <w:color w:val="212121"/>
          <w:spacing w:val="-3"/>
        </w:rPr>
        <w:t xml:space="preserve"> </w:t>
      </w:r>
      <w:r>
        <w:rPr>
          <w:color w:val="212121"/>
        </w:rPr>
        <w:t>Efficiency</w:t>
      </w:r>
    </w:p>
    <w:p w:rsidR="00593578" w:rsidRDefault="00593578">
      <w:pPr>
        <w:pStyle w:val="BodyText"/>
        <w:spacing w:before="2"/>
        <w:rPr>
          <w:b/>
          <w:sz w:val="31"/>
        </w:rPr>
      </w:pPr>
    </w:p>
    <w:p w:rsidR="00593578" w:rsidRDefault="00854CFB">
      <w:pPr>
        <w:pStyle w:val="ListParagraph"/>
        <w:numPr>
          <w:ilvl w:val="3"/>
          <w:numId w:val="6"/>
        </w:numPr>
        <w:tabs>
          <w:tab w:val="left" w:pos="2262"/>
        </w:tabs>
        <w:rPr>
          <w:sz w:val="24"/>
        </w:rPr>
      </w:pPr>
      <w:r>
        <w:rPr>
          <w:color w:val="212121"/>
          <w:sz w:val="24"/>
        </w:rPr>
        <w:t>“Informational</w:t>
      </w:r>
      <w:r>
        <w:rPr>
          <w:color w:val="212121"/>
          <w:spacing w:val="2"/>
          <w:sz w:val="24"/>
        </w:rPr>
        <w:t xml:space="preserve"> </w:t>
      </w:r>
      <w:r>
        <w:rPr>
          <w:color w:val="212121"/>
          <w:sz w:val="24"/>
        </w:rPr>
        <w:t>Letter”</w:t>
      </w:r>
    </w:p>
    <w:p w:rsidR="00593578" w:rsidRDefault="00593578">
      <w:pPr>
        <w:pStyle w:val="BodyText"/>
        <w:spacing w:before="3"/>
        <w:rPr>
          <w:sz w:val="31"/>
        </w:rPr>
      </w:pPr>
    </w:p>
    <w:p w:rsidR="00593578" w:rsidRDefault="00854CFB">
      <w:pPr>
        <w:pStyle w:val="BodyText"/>
        <w:spacing w:line="276" w:lineRule="auto"/>
        <w:ind w:left="100" w:right="139"/>
        <w:jc w:val="both"/>
      </w:pPr>
      <w:r>
        <w:rPr>
          <w:color w:val="212121"/>
        </w:rPr>
        <w:t xml:space="preserve">Administrative efficiency, although listed as a “secondary” factor, is given significant consideration in </w:t>
      </w:r>
      <w:r>
        <w:rPr>
          <w:i/>
          <w:color w:val="212121"/>
        </w:rPr>
        <w:t>L-N-Y-</w:t>
      </w:r>
      <w:r>
        <w:rPr>
          <w:color w:val="212121"/>
        </w:rPr>
        <w:t xml:space="preserve">. The Board claims that neither party provided an estimated time for processing the U visa petition before USCIS, thus Respondent was seeking a </w:t>
      </w:r>
      <w:r>
        <w:rPr>
          <w:color w:val="212121"/>
        </w:rPr>
        <w:t>continuance for an indefinite period of time. However, the Board discounted USCIS agency regulations on the treatment</w:t>
      </w:r>
      <w:r>
        <w:rPr>
          <w:color w:val="212121"/>
          <w:spacing w:val="-17"/>
        </w:rPr>
        <w:t xml:space="preserve"> </w:t>
      </w:r>
      <w:r>
        <w:rPr>
          <w:color w:val="212121"/>
        </w:rPr>
        <w:t>of</w:t>
      </w:r>
      <w:r>
        <w:rPr>
          <w:color w:val="212121"/>
          <w:spacing w:val="-14"/>
        </w:rPr>
        <w:t xml:space="preserve"> </w:t>
      </w:r>
      <w:r>
        <w:rPr>
          <w:color w:val="212121"/>
        </w:rPr>
        <w:t>cap-subject</w:t>
      </w:r>
      <w:r>
        <w:rPr>
          <w:color w:val="212121"/>
          <w:spacing w:val="-17"/>
        </w:rPr>
        <w:t xml:space="preserve"> </w:t>
      </w:r>
      <w:r>
        <w:rPr>
          <w:color w:val="212121"/>
        </w:rPr>
        <w:t>petitions,</w:t>
      </w:r>
      <w:r>
        <w:rPr>
          <w:color w:val="212121"/>
          <w:spacing w:val="-15"/>
        </w:rPr>
        <w:t xml:space="preserve"> </w:t>
      </w:r>
      <w:proofErr w:type="spellStart"/>
      <w:r>
        <w:rPr>
          <w:color w:val="212121"/>
        </w:rPr>
        <w:t>misdefined</w:t>
      </w:r>
      <w:proofErr w:type="spellEnd"/>
      <w:r>
        <w:rPr>
          <w:color w:val="212121"/>
          <w:spacing w:val="-16"/>
        </w:rPr>
        <w:t xml:space="preserve"> </w:t>
      </w:r>
      <w:r>
        <w:rPr>
          <w:color w:val="212121"/>
        </w:rPr>
        <w:t>USCIS’s</w:t>
      </w:r>
      <w:r>
        <w:rPr>
          <w:color w:val="212121"/>
          <w:spacing w:val="-13"/>
        </w:rPr>
        <w:t xml:space="preserve"> </w:t>
      </w:r>
      <w:r>
        <w:rPr>
          <w:color w:val="212121"/>
        </w:rPr>
        <w:t>waitlist</w:t>
      </w:r>
      <w:r>
        <w:rPr>
          <w:color w:val="212121"/>
          <w:spacing w:val="-17"/>
        </w:rPr>
        <w:t xml:space="preserve"> </w:t>
      </w:r>
      <w:r>
        <w:rPr>
          <w:color w:val="212121"/>
        </w:rPr>
        <w:t>determination</w:t>
      </w:r>
      <w:r>
        <w:rPr>
          <w:color w:val="212121"/>
          <w:spacing w:val="-15"/>
        </w:rPr>
        <w:t xml:space="preserve"> </w:t>
      </w:r>
      <w:r>
        <w:rPr>
          <w:color w:val="212121"/>
        </w:rPr>
        <w:t>as</w:t>
      </w:r>
      <w:r>
        <w:rPr>
          <w:color w:val="212121"/>
          <w:spacing w:val="-14"/>
        </w:rPr>
        <w:t xml:space="preserve"> </w:t>
      </w:r>
      <w:r>
        <w:rPr>
          <w:color w:val="212121"/>
        </w:rPr>
        <w:t>an</w:t>
      </w:r>
      <w:r>
        <w:rPr>
          <w:color w:val="212121"/>
          <w:spacing w:val="-16"/>
        </w:rPr>
        <w:t xml:space="preserve"> </w:t>
      </w:r>
      <w:r>
        <w:rPr>
          <w:color w:val="212121"/>
        </w:rPr>
        <w:t>“informational letter”, and makes no mention that USCIS made a f</w:t>
      </w:r>
      <w:r>
        <w:rPr>
          <w:color w:val="212121"/>
        </w:rPr>
        <w:t xml:space="preserve">ull adjudication of Mr. L-N-Y </w:t>
      </w:r>
      <w:r>
        <w:rPr>
          <w:color w:val="212121"/>
          <w:spacing w:val="-3"/>
        </w:rPr>
        <w:t xml:space="preserve">‘s </w:t>
      </w:r>
      <w:r>
        <w:rPr>
          <w:color w:val="212121"/>
        </w:rPr>
        <w:t>U petition resulting</w:t>
      </w:r>
      <w:r>
        <w:rPr>
          <w:color w:val="212121"/>
          <w:spacing w:val="-8"/>
        </w:rPr>
        <w:t xml:space="preserve"> </w:t>
      </w:r>
      <w:r>
        <w:rPr>
          <w:color w:val="212121"/>
        </w:rPr>
        <w:t>in</w:t>
      </w:r>
      <w:r>
        <w:rPr>
          <w:color w:val="212121"/>
          <w:spacing w:val="-3"/>
        </w:rPr>
        <w:t xml:space="preserve"> </w:t>
      </w:r>
      <w:r>
        <w:rPr>
          <w:color w:val="212121"/>
        </w:rPr>
        <w:t>USCIS’s</w:t>
      </w:r>
      <w:r>
        <w:rPr>
          <w:color w:val="212121"/>
          <w:spacing w:val="-6"/>
        </w:rPr>
        <w:t xml:space="preserve"> </w:t>
      </w:r>
      <w:r>
        <w:rPr>
          <w:color w:val="212121"/>
        </w:rPr>
        <w:t>decision</w:t>
      </w:r>
      <w:r>
        <w:rPr>
          <w:color w:val="212121"/>
          <w:spacing w:val="-8"/>
        </w:rPr>
        <w:t xml:space="preserve"> </w:t>
      </w:r>
      <w:r>
        <w:rPr>
          <w:color w:val="212121"/>
        </w:rPr>
        <w:t>to</w:t>
      </w:r>
      <w:r>
        <w:rPr>
          <w:color w:val="212121"/>
          <w:spacing w:val="-8"/>
        </w:rPr>
        <w:t xml:space="preserve"> </w:t>
      </w:r>
      <w:r>
        <w:rPr>
          <w:color w:val="212121"/>
        </w:rPr>
        <w:t>defer</w:t>
      </w:r>
      <w:r>
        <w:rPr>
          <w:color w:val="212121"/>
          <w:spacing w:val="-8"/>
        </w:rPr>
        <w:t xml:space="preserve"> </w:t>
      </w:r>
      <w:r>
        <w:rPr>
          <w:color w:val="212121"/>
        </w:rPr>
        <w:t>removal</w:t>
      </w:r>
      <w:r>
        <w:rPr>
          <w:color w:val="212121"/>
          <w:spacing w:val="-4"/>
        </w:rPr>
        <w:t xml:space="preserve"> </w:t>
      </w:r>
      <w:r>
        <w:rPr>
          <w:color w:val="212121"/>
        </w:rPr>
        <w:t>action</w:t>
      </w:r>
      <w:r>
        <w:rPr>
          <w:color w:val="212121"/>
          <w:spacing w:val="-8"/>
        </w:rPr>
        <w:t xml:space="preserve"> </w:t>
      </w:r>
      <w:r>
        <w:rPr>
          <w:color w:val="212121"/>
        </w:rPr>
        <w:t>against</w:t>
      </w:r>
      <w:r>
        <w:rPr>
          <w:color w:val="212121"/>
          <w:spacing w:val="-9"/>
        </w:rPr>
        <w:t xml:space="preserve"> </w:t>
      </w:r>
      <w:r>
        <w:rPr>
          <w:color w:val="212121"/>
        </w:rPr>
        <w:t>him.</w:t>
      </w:r>
      <w:r>
        <w:rPr>
          <w:color w:val="212121"/>
          <w:spacing w:val="-7"/>
        </w:rPr>
        <w:t xml:space="preserve"> </w:t>
      </w:r>
      <w:r>
        <w:rPr>
          <w:color w:val="212121"/>
        </w:rPr>
        <w:t>A</w:t>
      </w:r>
      <w:r>
        <w:rPr>
          <w:color w:val="212121"/>
          <w:spacing w:val="-6"/>
        </w:rPr>
        <w:t xml:space="preserve"> </w:t>
      </w:r>
      <w:r>
        <w:rPr>
          <w:color w:val="212121"/>
        </w:rPr>
        <w:t>continuance</w:t>
      </w:r>
      <w:r>
        <w:rPr>
          <w:color w:val="212121"/>
          <w:spacing w:val="-9"/>
        </w:rPr>
        <w:t xml:space="preserve"> </w:t>
      </w:r>
      <w:r>
        <w:rPr>
          <w:color w:val="212121"/>
        </w:rPr>
        <w:t>to</w:t>
      </w:r>
      <w:r>
        <w:rPr>
          <w:color w:val="212121"/>
          <w:spacing w:val="-3"/>
        </w:rPr>
        <w:t xml:space="preserve"> </w:t>
      </w:r>
      <w:r>
        <w:rPr>
          <w:color w:val="212121"/>
        </w:rPr>
        <w:t>allow</w:t>
      </w:r>
      <w:r>
        <w:rPr>
          <w:color w:val="212121"/>
          <w:spacing w:val="-6"/>
        </w:rPr>
        <w:t xml:space="preserve"> </w:t>
      </w:r>
      <w:r>
        <w:rPr>
          <w:color w:val="212121"/>
        </w:rPr>
        <w:t>USCIS to</w:t>
      </w:r>
      <w:r>
        <w:rPr>
          <w:color w:val="212121"/>
          <w:spacing w:val="-8"/>
        </w:rPr>
        <w:t xml:space="preserve"> </w:t>
      </w:r>
      <w:r>
        <w:rPr>
          <w:color w:val="212121"/>
        </w:rPr>
        <w:t>determine</w:t>
      </w:r>
      <w:r>
        <w:rPr>
          <w:color w:val="212121"/>
          <w:spacing w:val="-3"/>
        </w:rPr>
        <w:t xml:space="preserve"> </w:t>
      </w:r>
      <w:r>
        <w:rPr>
          <w:color w:val="212121"/>
        </w:rPr>
        <w:t>U</w:t>
      </w:r>
      <w:r>
        <w:rPr>
          <w:color w:val="212121"/>
          <w:spacing w:val="-6"/>
        </w:rPr>
        <w:t xml:space="preserve"> </w:t>
      </w:r>
      <w:r>
        <w:rPr>
          <w:color w:val="212121"/>
        </w:rPr>
        <w:t>visa</w:t>
      </w:r>
      <w:r>
        <w:rPr>
          <w:color w:val="212121"/>
          <w:spacing w:val="-8"/>
        </w:rPr>
        <w:t xml:space="preserve"> </w:t>
      </w:r>
      <w:r>
        <w:rPr>
          <w:color w:val="212121"/>
        </w:rPr>
        <w:t>eligibility</w:t>
      </w:r>
      <w:r>
        <w:rPr>
          <w:color w:val="212121"/>
          <w:spacing w:val="-8"/>
        </w:rPr>
        <w:t xml:space="preserve"> </w:t>
      </w:r>
      <w:r>
        <w:rPr>
          <w:color w:val="212121"/>
        </w:rPr>
        <w:t>under</w:t>
      </w:r>
      <w:r>
        <w:rPr>
          <w:color w:val="212121"/>
          <w:spacing w:val="-2"/>
        </w:rPr>
        <w:t xml:space="preserve"> </w:t>
      </w:r>
      <w:r>
        <w:rPr>
          <w:color w:val="212121"/>
        </w:rPr>
        <w:t>the</w:t>
      </w:r>
      <w:r>
        <w:rPr>
          <w:color w:val="212121"/>
          <w:spacing w:val="-8"/>
        </w:rPr>
        <w:t xml:space="preserve"> </w:t>
      </w:r>
      <w:r>
        <w:rPr>
          <w:color w:val="212121"/>
        </w:rPr>
        <w:t>waitlist</w:t>
      </w:r>
      <w:r>
        <w:rPr>
          <w:color w:val="212121"/>
          <w:spacing w:val="-9"/>
        </w:rPr>
        <w:t xml:space="preserve"> </w:t>
      </w:r>
      <w:r>
        <w:rPr>
          <w:color w:val="212121"/>
        </w:rPr>
        <w:t>regulatory</w:t>
      </w:r>
      <w:r>
        <w:rPr>
          <w:color w:val="212121"/>
          <w:spacing w:val="-6"/>
        </w:rPr>
        <w:t xml:space="preserve"> </w:t>
      </w:r>
      <w:r>
        <w:rPr>
          <w:color w:val="212121"/>
        </w:rPr>
        <w:t>structure</w:t>
      </w:r>
      <w:r>
        <w:rPr>
          <w:color w:val="212121"/>
          <w:spacing w:val="-4"/>
        </w:rPr>
        <w:t xml:space="preserve"> </w:t>
      </w:r>
      <w:r>
        <w:rPr>
          <w:color w:val="212121"/>
        </w:rPr>
        <w:t>is</w:t>
      </w:r>
      <w:r>
        <w:rPr>
          <w:color w:val="212121"/>
          <w:spacing w:val="-5"/>
        </w:rPr>
        <w:t xml:space="preserve"> </w:t>
      </w:r>
      <w:r>
        <w:rPr>
          <w:color w:val="212121"/>
        </w:rPr>
        <w:t>reasonable</w:t>
      </w:r>
      <w:r>
        <w:rPr>
          <w:color w:val="212121"/>
          <w:spacing w:val="-9"/>
        </w:rPr>
        <w:t xml:space="preserve"> </w:t>
      </w:r>
      <w:r>
        <w:rPr>
          <w:color w:val="212121"/>
        </w:rPr>
        <w:t>and</w:t>
      </w:r>
      <w:r>
        <w:rPr>
          <w:color w:val="212121"/>
          <w:spacing w:val="-2"/>
        </w:rPr>
        <w:t xml:space="preserve"> </w:t>
      </w:r>
      <w:r>
        <w:rPr>
          <w:color w:val="212121"/>
        </w:rPr>
        <w:t>in</w:t>
      </w:r>
      <w:r>
        <w:rPr>
          <w:color w:val="212121"/>
          <w:spacing w:val="-7"/>
        </w:rPr>
        <w:t xml:space="preserve"> </w:t>
      </w:r>
      <w:r>
        <w:rPr>
          <w:color w:val="212121"/>
        </w:rPr>
        <w:t>line</w:t>
      </w:r>
      <w:r>
        <w:rPr>
          <w:color w:val="212121"/>
          <w:spacing w:val="-9"/>
        </w:rPr>
        <w:t xml:space="preserve"> </w:t>
      </w:r>
      <w:r>
        <w:rPr>
          <w:color w:val="212121"/>
        </w:rPr>
        <w:t>with administrative</w:t>
      </w:r>
      <w:r>
        <w:rPr>
          <w:color w:val="212121"/>
          <w:spacing w:val="-3"/>
        </w:rPr>
        <w:t xml:space="preserve"> </w:t>
      </w:r>
      <w:r>
        <w:rPr>
          <w:color w:val="212121"/>
        </w:rPr>
        <w:t>efficiency.</w:t>
      </w:r>
    </w:p>
    <w:p w:rsidR="00593578" w:rsidRDefault="00593578">
      <w:pPr>
        <w:pStyle w:val="BodyText"/>
        <w:spacing w:before="4"/>
        <w:rPr>
          <w:sz w:val="27"/>
        </w:rPr>
      </w:pPr>
    </w:p>
    <w:p w:rsidR="00593578" w:rsidRDefault="00854CFB">
      <w:pPr>
        <w:pStyle w:val="BodyText"/>
        <w:spacing w:line="273" w:lineRule="auto"/>
        <w:ind w:left="100" w:right="137"/>
        <w:jc w:val="both"/>
      </w:pPr>
      <w:r>
        <w:t>The</w:t>
      </w:r>
      <w:r>
        <w:rPr>
          <w:spacing w:val="-5"/>
        </w:rPr>
        <w:t xml:space="preserve"> </w:t>
      </w:r>
      <w:r>
        <w:t>Board</w:t>
      </w:r>
      <w:r>
        <w:rPr>
          <w:spacing w:val="-3"/>
        </w:rPr>
        <w:t xml:space="preserve"> </w:t>
      </w:r>
      <w:r>
        <w:t>provided</w:t>
      </w:r>
      <w:r>
        <w:rPr>
          <w:spacing w:val="-3"/>
        </w:rPr>
        <w:t xml:space="preserve"> </w:t>
      </w:r>
      <w:r>
        <w:t>no</w:t>
      </w:r>
      <w:r>
        <w:rPr>
          <w:spacing w:val="-3"/>
        </w:rPr>
        <w:t xml:space="preserve"> </w:t>
      </w:r>
      <w:r>
        <w:t>discussion</w:t>
      </w:r>
      <w:r>
        <w:rPr>
          <w:spacing w:val="-3"/>
        </w:rPr>
        <w:t xml:space="preserve"> </w:t>
      </w:r>
      <w:r>
        <w:t>of</w:t>
      </w:r>
      <w:r>
        <w:rPr>
          <w:spacing w:val="-4"/>
        </w:rPr>
        <w:t xml:space="preserve"> </w:t>
      </w:r>
      <w:r>
        <w:t>the</w:t>
      </w:r>
      <w:r>
        <w:rPr>
          <w:spacing w:val="-4"/>
        </w:rPr>
        <w:t xml:space="preserve"> </w:t>
      </w:r>
      <w:r>
        <w:t>fact</w:t>
      </w:r>
      <w:r>
        <w:rPr>
          <w:spacing w:val="-5"/>
        </w:rPr>
        <w:t xml:space="preserve"> </w:t>
      </w:r>
      <w:r>
        <w:t>that</w:t>
      </w:r>
      <w:r>
        <w:rPr>
          <w:spacing w:val="-5"/>
        </w:rPr>
        <w:t xml:space="preserve"> </w:t>
      </w:r>
      <w:r>
        <w:t>USCIS</w:t>
      </w:r>
      <w:r>
        <w:rPr>
          <w:spacing w:val="-2"/>
        </w:rPr>
        <w:t xml:space="preserve"> </w:t>
      </w:r>
      <w:r>
        <w:t>had</w:t>
      </w:r>
      <w:r>
        <w:rPr>
          <w:spacing w:val="-3"/>
        </w:rPr>
        <w:t xml:space="preserve"> </w:t>
      </w:r>
      <w:r>
        <w:t>already</w:t>
      </w:r>
      <w:r>
        <w:rPr>
          <w:spacing w:val="-3"/>
        </w:rPr>
        <w:t xml:space="preserve"> </w:t>
      </w:r>
      <w:r>
        <w:t>actually</w:t>
      </w:r>
      <w:r>
        <w:rPr>
          <w:spacing w:val="-3"/>
        </w:rPr>
        <w:t xml:space="preserve"> </w:t>
      </w:r>
      <w:r>
        <w:t>determined</w:t>
      </w:r>
      <w:r>
        <w:rPr>
          <w:spacing w:val="-3"/>
        </w:rPr>
        <w:t xml:space="preserve"> </w:t>
      </w:r>
      <w:r>
        <w:t>that</w:t>
      </w:r>
      <w:r>
        <w:rPr>
          <w:spacing w:val="-5"/>
        </w:rPr>
        <w:t xml:space="preserve"> </w:t>
      </w:r>
      <w:r>
        <w:t>the respondent was eligible for the U visa.</w:t>
      </w:r>
      <w:r>
        <w:rPr>
          <w:position w:val="8"/>
          <w:sz w:val="16"/>
        </w:rPr>
        <w:t xml:space="preserve">35 </w:t>
      </w:r>
      <w:r>
        <w:t xml:space="preserve">The “informational letter” referenced in </w:t>
      </w:r>
      <w:r>
        <w:rPr>
          <w:i/>
        </w:rPr>
        <w:t xml:space="preserve">L-N-Y- </w:t>
      </w:r>
      <w:r>
        <w:t>was not a</w:t>
      </w:r>
      <w:r>
        <w:rPr>
          <w:spacing w:val="-9"/>
        </w:rPr>
        <w:t xml:space="preserve"> </w:t>
      </w:r>
      <w:r>
        <w:t>mere</w:t>
      </w:r>
      <w:r>
        <w:rPr>
          <w:spacing w:val="-9"/>
        </w:rPr>
        <w:t xml:space="preserve"> </w:t>
      </w:r>
      <w:r>
        <w:t>initial</w:t>
      </w:r>
      <w:r>
        <w:rPr>
          <w:spacing w:val="-9"/>
        </w:rPr>
        <w:t xml:space="preserve"> </w:t>
      </w:r>
      <w:r>
        <w:t>prima</w:t>
      </w:r>
      <w:r>
        <w:rPr>
          <w:spacing w:val="-9"/>
        </w:rPr>
        <w:t xml:space="preserve"> </w:t>
      </w:r>
      <w:r>
        <w:t>facie</w:t>
      </w:r>
      <w:r>
        <w:rPr>
          <w:spacing w:val="-7"/>
        </w:rPr>
        <w:t xml:space="preserve"> </w:t>
      </w:r>
      <w:r>
        <w:t>determination</w:t>
      </w:r>
      <w:r>
        <w:rPr>
          <w:spacing w:val="-8"/>
        </w:rPr>
        <w:t xml:space="preserve"> </w:t>
      </w:r>
      <w:r>
        <w:t>from</w:t>
      </w:r>
      <w:r>
        <w:rPr>
          <w:spacing w:val="-9"/>
        </w:rPr>
        <w:t xml:space="preserve"> </w:t>
      </w:r>
      <w:r>
        <w:t>USCIS</w:t>
      </w:r>
      <w:r>
        <w:rPr>
          <w:spacing w:val="-11"/>
        </w:rPr>
        <w:t xml:space="preserve"> </w:t>
      </w:r>
      <w:r>
        <w:t>stating</w:t>
      </w:r>
      <w:r>
        <w:rPr>
          <w:spacing w:val="-8"/>
        </w:rPr>
        <w:t xml:space="preserve"> </w:t>
      </w:r>
      <w:r>
        <w:t>that</w:t>
      </w:r>
      <w:r>
        <w:rPr>
          <w:spacing w:val="-9"/>
        </w:rPr>
        <w:t xml:space="preserve"> </w:t>
      </w:r>
      <w:r>
        <w:t>the</w:t>
      </w:r>
      <w:r>
        <w:rPr>
          <w:spacing w:val="-9"/>
        </w:rPr>
        <w:t xml:space="preserve"> </w:t>
      </w:r>
      <w:r>
        <w:t>agency</w:t>
      </w:r>
      <w:r>
        <w:rPr>
          <w:spacing w:val="-8"/>
        </w:rPr>
        <w:t xml:space="preserve"> </w:t>
      </w:r>
      <w:r>
        <w:t>received</w:t>
      </w:r>
      <w:r>
        <w:rPr>
          <w:spacing w:val="-8"/>
        </w:rPr>
        <w:t xml:space="preserve"> </w:t>
      </w:r>
      <w:r>
        <w:t>all</w:t>
      </w:r>
      <w:r>
        <w:rPr>
          <w:spacing w:val="-8"/>
        </w:rPr>
        <w:t xml:space="preserve"> </w:t>
      </w:r>
      <w:r>
        <w:t>necessary documents</w:t>
      </w:r>
      <w:r>
        <w:rPr>
          <w:spacing w:val="-6"/>
        </w:rPr>
        <w:t xml:space="preserve"> </w:t>
      </w:r>
      <w:r>
        <w:t>it</w:t>
      </w:r>
      <w:r>
        <w:rPr>
          <w:spacing w:val="-8"/>
        </w:rPr>
        <w:t xml:space="preserve"> </w:t>
      </w:r>
      <w:r>
        <w:t>would</w:t>
      </w:r>
      <w:r>
        <w:rPr>
          <w:spacing w:val="-7"/>
        </w:rPr>
        <w:t xml:space="preserve"> </w:t>
      </w:r>
      <w:r>
        <w:t>need</w:t>
      </w:r>
      <w:r>
        <w:rPr>
          <w:spacing w:val="-7"/>
        </w:rPr>
        <w:t xml:space="preserve"> </w:t>
      </w:r>
      <w:r>
        <w:t>for</w:t>
      </w:r>
      <w:r>
        <w:rPr>
          <w:spacing w:val="-6"/>
        </w:rPr>
        <w:t xml:space="preserve"> </w:t>
      </w:r>
      <w:r>
        <w:t>adjudication.</w:t>
      </w:r>
      <w:r>
        <w:rPr>
          <w:position w:val="8"/>
          <w:sz w:val="16"/>
        </w:rPr>
        <w:t>36</w:t>
      </w:r>
      <w:r>
        <w:rPr>
          <w:spacing w:val="14"/>
          <w:position w:val="8"/>
          <w:sz w:val="16"/>
        </w:rPr>
        <w:t xml:space="preserve"> </w:t>
      </w:r>
      <w:r>
        <w:t>Rather,</w:t>
      </w:r>
      <w:r>
        <w:rPr>
          <w:spacing w:val="-1"/>
        </w:rPr>
        <w:t xml:space="preserve"> </w:t>
      </w:r>
      <w:r>
        <w:t>at</w:t>
      </w:r>
      <w:r>
        <w:rPr>
          <w:spacing w:val="-3"/>
        </w:rPr>
        <w:t xml:space="preserve"> </w:t>
      </w:r>
      <w:r>
        <w:t>the</w:t>
      </w:r>
      <w:r>
        <w:rPr>
          <w:spacing w:val="-9"/>
        </w:rPr>
        <w:t xml:space="preserve"> </w:t>
      </w:r>
      <w:r>
        <w:t>time</w:t>
      </w:r>
      <w:r>
        <w:rPr>
          <w:spacing w:val="-8"/>
        </w:rPr>
        <w:t xml:space="preserve"> </w:t>
      </w:r>
      <w:r>
        <w:t>of</w:t>
      </w:r>
      <w:r>
        <w:rPr>
          <w:spacing w:val="-1"/>
        </w:rPr>
        <w:t xml:space="preserve"> </w:t>
      </w:r>
      <w:r>
        <w:t>the</w:t>
      </w:r>
      <w:r>
        <w:rPr>
          <w:spacing w:val="-8"/>
        </w:rPr>
        <w:t xml:space="preserve"> </w:t>
      </w:r>
      <w:r>
        <w:t>Motion</w:t>
      </w:r>
      <w:r>
        <w:rPr>
          <w:spacing w:val="-2"/>
        </w:rPr>
        <w:t xml:space="preserve"> </w:t>
      </w:r>
      <w:r>
        <w:t>for</w:t>
      </w:r>
      <w:r>
        <w:rPr>
          <w:spacing w:val="-6"/>
        </w:rPr>
        <w:t xml:space="preserve"> </w:t>
      </w:r>
      <w:r>
        <w:t>Remand,</w:t>
      </w:r>
      <w:r>
        <w:rPr>
          <w:spacing w:val="-7"/>
        </w:rPr>
        <w:t xml:space="preserve"> </w:t>
      </w:r>
      <w:r>
        <w:t>USCIS had placed Respondent on the U visa waitlist and granted him deferred action.</w:t>
      </w:r>
      <w:r>
        <w:rPr>
          <w:position w:val="8"/>
          <w:sz w:val="16"/>
        </w:rPr>
        <w:t xml:space="preserve">37 </w:t>
      </w:r>
      <w:r>
        <w:t>Th</w:t>
      </w:r>
      <w:r>
        <w:t>e “informational letter” meant that USCIS made a full adjudication of the case, and thus, the likelihood</w:t>
      </w:r>
      <w:r>
        <w:rPr>
          <w:spacing w:val="-13"/>
        </w:rPr>
        <w:t xml:space="preserve"> </w:t>
      </w:r>
      <w:r>
        <w:t>that</w:t>
      </w:r>
      <w:r>
        <w:rPr>
          <w:spacing w:val="-13"/>
        </w:rPr>
        <w:t xml:space="preserve"> </w:t>
      </w:r>
      <w:r>
        <w:t>Respondent</w:t>
      </w:r>
      <w:r>
        <w:rPr>
          <w:spacing w:val="-13"/>
        </w:rPr>
        <w:t xml:space="preserve"> </w:t>
      </w:r>
      <w:r>
        <w:t>would</w:t>
      </w:r>
      <w:r>
        <w:rPr>
          <w:spacing w:val="-7"/>
        </w:rPr>
        <w:t xml:space="preserve"> </w:t>
      </w:r>
      <w:r>
        <w:t>receive</w:t>
      </w:r>
      <w:r>
        <w:rPr>
          <w:spacing w:val="-13"/>
        </w:rPr>
        <w:t xml:space="preserve"> </w:t>
      </w:r>
      <w:r>
        <w:t>relief</w:t>
      </w:r>
      <w:r>
        <w:rPr>
          <w:spacing w:val="-11"/>
        </w:rPr>
        <w:t xml:space="preserve"> </w:t>
      </w:r>
      <w:r>
        <w:t>was</w:t>
      </w:r>
      <w:r>
        <w:rPr>
          <w:spacing w:val="-11"/>
        </w:rPr>
        <w:t xml:space="preserve"> </w:t>
      </w:r>
      <w:r>
        <w:t>extremely</w:t>
      </w:r>
      <w:r>
        <w:rPr>
          <w:spacing w:val="-12"/>
        </w:rPr>
        <w:t xml:space="preserve"> </w:t>
      </w:r>
      <w:r>
        <w:t>high.</w:t>
      </w:r>
      <w:r>
        <w:rPr>
          <w:spacing w:val="-7"/>
        </w:rPr>
        <w:t xml:space="preserve"> </w:t>
      </w:r>
      <w:r>
        <w:t>But</w:t>
      </w:r>
      <w:r>
        <w:rPr>
          <w:spacing w:val="-13"/>
        </w:rPr>
        <w:t xml:space="preserve"> </w:t>
      </w:r>
      <w:r>
        <w:t>for</w:t>
      </w:r>
      <w:r>
        <w:rPr>
          <w:spacing w:val="-7"/>
        </w:rPr>
        <w:t xml:space="preserve"> </w:t>
      </w:r>
      <w:r>
        <w:t>the</w:t>
      </w:r>
      <w:r>
        <w:rPr>
          <w:spacing w:val="-8"/>
        </w:rPr>
        <w:t xml:space="preserve"> </w:t>
      </w:r>
      <w:r>
        <w:t>annual</w:t>
      </w:r>
      <w:r>
        <w:rPr>
          <w:spacing w:val="-9"/>
        </w:rPr>
        <w:t xml:space="preserve"> </w:t>
      </w:r>
      <w:r>
        <w:t>10,000</w:t>
      </w:r>
      <w:r>
        <w:rPr>
          <w:spacing w:val="-12"/>
        </w:rPr>
        <w:t xml:space="preserve"> </w:t>
      </w:r>
      <w:proofErr w:type="gramStart"/>
      <w:r>
        <w:t>cap</w:t>
      </w:r>
      <w:proofErr w:type="gramEnd"/>
    </w:p>
    <w:p w:rsidR="00593578" w:rsidRDefault="00854CFB">
      <w:pPr>
        <w:pStyle w:val="BodyText"/>
        <w:spacing w:before="8"/>
        <w:rPr>
          <w:sz w:val="10"/>
        </w:rPr>
      </w:pPr>
      <w:r>
        <w:pict>
          <v:line id="_x0000_s1028" alt="" style="position:absolute;z-index:-251656704;mso-wrap-edited:f;mso-width-percent:0;mso-height-percent:0;mso-wrap-distance-left:0;mso-wrap-distance-right:0;mso-position-horizontal-relative:page;mso-width-percent:0;mso-height-percent:0" from="72.05pt,8.35pt" to="216.1pt,8.35pt" strokeweight=".5pt">
            <w10:wrap type="topAndBottom" anchorx="page"/>
          </v:line>
        </w:pict>
      </w:r>
    </w:p>
    <w:p w:rsidR="00593578" w:rsidRDefault="00854CFB">
      <w:pPr>
        <w:spacing w:before="59" w:line="252" w:lineRule="exact"/>
        <w:ind w:left="100"/>
        <w:rPr>
          <w:sz w:val="20"/>
        </w:rPr>
      </w:pPr>
      <w:r>
        <w:rPr>
          <w:rFonts w:ascii="Arial"/>
          <w:position w:val="8"/>
          <w:sz w:val="14"/>
        </w:rPr>
        <w:t xml:space="preserve">33 </w:t>
      </w:r>
      <w:r>
        <w:rPr>
          <w:sz w:val="20"/>
        </w:rPr>
        <w:t>Morton Memo at 2.</w:t>
      </w:r>
    </w:p>
    <w:p w:rsidR="00593578" w:rsidRDefault="00854CFB">
      <w:pPr>
        <w:ind w:left="100" w:right="321"/>
        <w:rPr>
          <w:sz w:val="20"/>
        </w:rPr>
      </w:pPr>
      <w:r>
        <w:rPr>
          <w:rFonts w:ascii="Arial"/>
          <w:position w:val="8"/>
          <w:sz w:val="14"/>
        </w:rPr>
        <w:t xml:space="preserve">34 </w:t>
      </w:r>
      <w:r>
        <w:rPr>
          <w:sz w:val="20"/>
        </w:rPr>
        <w:t>Contact ICE counsel prior to your hearing to ask them to join a motion to terminate proceedings based on placement on the waitlist and grant of deferred action. Even in its restrictive August 9, 2019 FAQ on the treatment of U petitioners, ICE stated it wil</w:t>
      </w:r>
      <w:r>
        <w:rPr>
          <w:sz w:val="20"/>
        </w:rPr>
        <w:t>l respect USCIS waitlist decision, not seek to remove the U petitioner and can consider joining a motion to terminate.</w:t>
      </w:r>
    </w:p>
    <w:p w:rsidR="00593578" w:rsidRDefault="00854CFB">
      <w:pPr>
        <w:spacing w:line="252" w:lineRule="exact"/>
        <w:ind w:left="100"/>
        <w:rPr>
          <w:sz w:val="20"/>
        </w:rPr>
      </w:pPr>
      <w:r>
        <w:rPr>
          <w:rFonts w:ascii="Arial"/>
          <w:position w:val="8"/>
          <w:sz w:val="14"/>
        </w:rPr>
        <w:t xml:space="preserve">35 </w:t>
      </w:r>
      <w:r>
        <w:rPr>
          <w:i/>
          <w:sz w:val="20"/>
        </w:rPr>
        <w:t xml:space="preserve">Id. </w:t>
      </w:r>
      <w:r>
        <w:rPr>
          <w:sz w:val="20"/>
        </w:rPr>
        <w:t>at 760.</w:t>
      </w:r>
    </w:p>
    <w:p w:rsidR="00593578" w:rsidRDefault="00854CFB">
      <w:pPr>
        <w:spacing w:line="252" w:lineRule="exact"/>
        <w:ind w:left="100"/>
        <w:rPr>
          <w:sz w:val="20"/>
        </w:rPr>
      </w:pPr>
      <w:r>
        <w:rPr>
          <w:rFonts w:ascii="Arial"/>
          <w:position w:val="8"/>
          <w:sz w:val="14"/>
        </w:rPr>
        <w:t xml:space="preserve">36 </w:t>
      </w:r>
      <w:r>
        <w:rPr>
          <w:i/>
          <w:sz w:val="20"/>
        </w:rPr>
        <w:t xml:space="preserve">Id. </w:t>
      </w:r>
      <w:r>
        <w:rPr>
          <w:sz w:val="20"/>
        </w:rPr>
        <w:t>at FN6.</w:t>
      </w:r>
    </w:p>
    <w:p w:rsidR="00593578" w:rsidRDefault="00854CFB">
      <w:pPr>
        <w:ind w:left="100"/>
        <w:rPr>
          <w:sz w:val="20"/>
        </w:rPr>
      </w:pPr>
      <w:r>
        <w:rPr>
          <w:rFonts w:ascii="Arial" w:hAnsi="Arial"/>
          <w:position w:val="8"/>
          <w:sz w:val="14"/>
        </w:rPr>
        <w:t xml:space="preserve">37 </w:t>
      </w:r>
      <w:r>
        <w:rPr>
          <w:sz w:val="20"/>
        </w:rPr>
        <w:t>8 C.F.R. § 214.14(d)(2).</w:t>
      </w:r>
    </w:p>
    <w:p w:rsidR="00593578" w:rsidRDefault="00593578">
      <w:pPr>
        <w:rPr>
          <w:sz w:val="20"/>
        </w:rPr>
        <w:sectPr w:rsidR="00593578">
          <w:pgSz w:w="12240" w:h="15840"/>
          <w:pgMar w:top="1020" w:right="1300" w:bottom="980" w:left="1340" w:header="0" w:footer="797" w:gutter="0"/>
          <w:cols w:space="720"/>
        </w:sectPr>
      </w:pPr>
    </w:p>
    <w:p w:rsidR="00593578" w:rsidRDefault="00854CFB">
      <w:pPr>
        <w:pStyle w:val="BodyText"/>
        <w:spacing w:before="61" w:line="276" w:lineRule="auto"/>
        <w:ind w:left="100" w:right="140"/>
        <w:jc w:val="both"/>
      </w:pPr>
      <w:r>
        <w:lastRenderedPageBreak/>
        <w:t xml:space="preserve">on principal applications, the Respondent would in fact have a U </w:t>
      </w:r>
      <w:r>
        <w:t>visa. This, coupled with the fact that Respondent’s INA 212(d)(3)(A)(ii) waiver was approved by the immigration judge, means that relief would have been granted unless a new basis for removal arose since the date of the waiting list placement.</w:t>
      </w:r>
    </w:p>
    <w:p w:rsidR="00593578" w:rsidRDefault="00593578">
      <w:pPr>
        <w:pStyle w:val="BodyText"/>
        <w:spacing w:before="5"/>
        <w:rPr>
          <w:sz w:val="27"/>
        </w:rPr>
      </w:pPr>
    </w:p>
    <w:p w:rsidR="00593578" w:rsidRDefault="00854CFB">
      <w:pPr>
        <w:pStyle w:val="BodyText"/>
        <w:spacing w:before="1" w:line="276" w:lineRule="auto"/>
        <w:ind w:left="821" w:right="147"/>
        <w:jc w:val="both"/>
      </w:pPr>
      <w:r>
        <w:rPr>
          <w:rFonts w:ascii="TimesNewRomanPS-BoldItalicMT" w:hAnsi="TimesNewRomanPS-BoldItalicMT"/>
          <w:b/>
          <w:i/>
        </w:rPr>
        <w:t>Practice Pointer</w:t>
      </w:r>
      <w:r>
        <w:t>: Advocates should argue that a waitlist determination is substantially similar to a grant as it takes place after a full adjudication of the application. Include language from the USCIS U waitlist regulations and argue that USCIS determina</w:t>
      </w:r>
      <w:r>
        <w:t>tion to place your client on the waitlist and grant deferred action demonstrates DHS’s intent not to pursue removal proceedings against your client.</w:t>
      </w:r>
    </w:p>
    <w:p w:rsidR="00593578" w:rsidRDefault="00593578">
      <w:pPr>
        <w:pStyle w:val="BodyText"/>
        <w:spacing w:before="8"/>
        <w:rPr>
          <w:sz w:val="27"/>
        </w:rPr>
      </w:pPr>
    </w:p>
    <w:p w:rsidR="00593578" w:rsidRDefault="00854CFB">
      <w:pPr>
        <w:pStyle w:val="BodyText"/>
        <w:spacing w:line="276" w:lineRule="auto"/>
        <w:ind w:left="821" w:right="143"/>
        <w:jc w:val="both"/>
      </w:pPr>
      <w:r>
        <w:rPr>
          <w:rFonts w:ascii="TimesNewRomanPS-BoldItalicMT" w:hAnsi="TimesNewRomanPS-BoldItalicMT"/>
          <w:b/>
          <w:i/>
          <w:color w:val="212121"/>
        </w:rPr>
        <w:t>Practice Pointer</w:t>
      </w:r>
      <w:r>
        <w:rPr>
          <w:b/>
          <w:color w:val="212121"/>
        </w:rPr>
        <w:t xml:space="preserve">: </w:t>
      </w:r>
      <w:r>
        <w:rPr>
          <w:color w:val="212121"/>
        </w:rPr>
        <w:t>An IJ’s focus on the processing delays of U visas raises due process grounds for appeal.</w:t>
      </w:r>
      <w:r>
        <w:rPr>
          <w:color w:val="212121"/>
        </w:rPr>
        <w:t xml:space="preserve"> USCIS’ processing delays are wholly outside the control of the Respondent. Argue in your motion that the U waitlist and deferred action adjudication process will result in a basis for remaining in the US under color of law and continued removal proceeding</w:t>
      </w:r>
      <w:r>
        <w:rPr>
          <w:color w:val="212121"/>
        </w:rPr>
        <w:t>s, contrary DHS intent to defer removal of the U petitioner, results in administrative inefficiency. If you’re in the 4th Circuit, seek administrative closure</w:t>
      </w:r>
      <w:r>
        <w:rPr>
          <w:color w:val="212121"/>
          <w:spacing w:val="-30"/>
        </w:rPr>
        <w:t xml:space="preserve"> </w:t>
      </w:r>
      <w:r>
        <w:rPr>
          <w:color w:val="212121"/>
        </w:rPr>
        <w:t xml:space="preserve">under Zuniga-Romero v. Barr, No. 18-1850 </w:t>
      </w:r>
      <w:proofErr w:type="gramStart"/>
      <w:r>
        <w:rPr>
          <w:color w:val="212121"/>
        </w:rPr>
        <w:t>F.3d</w:t>
      </w:r>
      <w:r>
        <w:rPr>
          <w:color w:val="212121"/>
          <w:u w:val="single" w:color="202020"/>
        </w:rPr>
        <w:t xml:space="preserve"> </w:t>
      </w:r>
      <w:r>
        <w:rPr>
          <w:color w:val="212121"/>
        </w:rPr>
        <w:t xml:space="preserve"> (</w:t>
      </w:r>
      <w:proofErr w:type="gramEnd"/>
      <w:r>
        <w:rPr>
          <w:color w:val="212121"/>
        </w:rPr>
        <w:t xml:space="preserve">4th Cir.  2019) </w:t>
      </w:r>
      <w:proofErr w:type="gramStart"/>
      <w:r>
        <w:rPr>
          <w:color w:val="212121"/>
        </w:rPr>
        <w:t>and  in</w:t>
      </w:r>
      <w:proofErr w:type="gramEnd"/>
      <w:r>
        <w:rPr>
          <w:color w:val="212121"/>
        </w:rPr>
        <w:t xml:space="preserve">  the alternative request </w:t>
      </w:r>
      <w:r>
        <w:rPr>
          <w:color w:val="212121"/>
        </w:rPr>
        <w:t>a</w:t>
      </w:r>
      <w:r>
        <w:rPr>
          <w:color w:val="212121"/>
          <w:spacing w:val="-5"/>
        </w:rPr>
        <w:t xml:space="preserve"> </w:t>
      </w:r>
      <w:r>
        <w:rPr>
          <w:color w:val="212121"/>
        </w:rPr>
        <w:t>continuance.</w:t>
      </w:r>
    </w:p>
    <w:p w:rsidR="00593578" w:rsidRDefault="00593578">
      <w:pPr>
        <w:pStyle w:val="BodyText"/>
        <w:spacing w:before="6"/>
        <w:rPr>
          <w:sz w:val="27"/>
        </w:rPr>
      </w:pPr>
    </w:p>
    <w:p w:rsidR="00593578" w:rsidRDefault="00854CFB">
      <w:pPr>
        <w:pStyle w:val="ListParagraph"/>
        <w:numPr>
          <w:ilvl w:val="3"/>
          <w:numId w:val="6"/>
        </w:numPr>
        <w:tabs>
          <w:tab w:val="left" w:pos="2262"/>
        </w:tabs>
        <w:rPr>
          <w:sz w:val="24"/>
        </w:rPr>
      </w:pPr>
      <w:r>
        <w:rPr>
          <w:color w:val="212121"/>
          <w:sz w:val="24"/>
        </w:rPr>
        <w:t>Detention and/or</w:t>
      </w:r>
      <w:r>
        <w:rPr>
          <w:color w:val="212121"/>
          <w:spacing w:val="3"/>
          <w:sz w:val="24"/>
        </w:rPr>
        <w:t xml:space="preserve"> </w:t>
      </w:r>
      <w:r>
        <w:rPr>
          <w:color w:val="212121"/>
          <w:sz w:val="24"/>
        </w:rPr>
        <w:t>Removal</w:t>
      </w:r>
    </w:p>
    <w:p w:rsidR="00593578" w:rsidRDefault="00593578">
      <w:pPr>
        <w:pStyle w:val="BodyText"/>
        <w:spacing w:before="3"/>
        <w:rPr>
          <w:sz w:val="31"/>
        </w:rPr>
      </w:pPr>
    </w:p>
    <w:p w:rsidR="00593578" w:rsidRDefault="00854CFB">
      <w:pPr>
        <w:pStyle w:val="BodyText"/>
        <w:spacing w:line="276" w:lineRule="auto"/>
        <w:ind w:left="100" w:right="139"/>
        <w:jc w:val="both"/>
      </w:pPr>
      <w:r>
        <w:rPr>
          <w:color w:val="212121"/>
        </w:rPr>
        <w:t>The</w:t>
      </w:r>
      <w:r>
        <w:rPr>
          <w:color w:val="212121"/>
          <w:spacing w:val="-9"/>
        </w:rPr>
        <w:t xml:space="preserve"> </w:t>
      </w:r>
      <w:r>
        <w:rPr>
          <w:color w:val="212121"/>
        </w:rPr>
        <w:t>BIA</w:t>
      </w:r>
      <w:r>
        <w:rPr>
          <w:color w:val="212121"/>
          <w:spacing w:val="-6"/>
        </w:rPr>
        <w:t xml:space="preserve"> </w:t>
      </w:r>
      <w:r>
        <w:rPr>
          <w:color w:val="212121"/>
        </w:rPr>
        <w:t>considered</w:t>
      </w:r>
      <w:r>
        <w:rPr>
          <w:color w:val="212121"/>
          <w:spacing w:val="-7"/>
        </w:rPr>
        <w:t xml:space="preserve"> </w:t>
      </w:r>
      <w:r>
        <w:rPr>
          <w:color w:val="212121"/>
        </w:rPr>
        <w:t>Mr. L-N-Y’s</w:t>
      </w:r>
      <w:r>
        <w:rPr>
          <w:color w:val="212121"/>
          <w:spacing w:val="-6"/>
        </w:rPr>
        <w:t xml:space="preserve"> </w:t>
      </w:r>
      <w:r>
        <w:rPr>
          <w:color w:val="212121"/>
        </w:rPr>
        <w:t>detention</w:t>
      </w:r>
      <w:r>
        <w:rPr>
          <w:color w:val="212121"/>
          <w:spacing w:val="-2"/>
        </w:rPr>
        <w:t xml:space="preserve"> </w:t>
      </w:r>
      <w:r>
        <w:rPr>
          <w:color w:val="212121"/>
        </w:rPr>
        <w:t>as</w:t>
      </w:r>
      <w:r>
        <w:rPr>
          <w:color w:val="212121"/>
          <w:spacing w:val="-5"/>
        </w:rPr>
        <w:t xml:space="preserve"> </w:t>
      </w:r>
      <w:r>
        <w:rPr>
          <w:color w:val="212121"/>
        </w:rPr>
        <w:t>an</w:t>
      </w:r>
      <w:r>
        <w:rPr>
          <w:color w:val="212121"/>
          <w:spacing w:val="-2"/>
        </w:rPr>
        <w:t xml:space="preserve"> </w:t>
      </w:r>
      <w:r>
        <w:rPr>
          <w:color w:val="212121"/>
        </w:rPr>
        <w:t>additional</w:t>
      </w:r>
      <w:r>
        <w:rPr>
          <w:color w:val="212121"/>
          <w:spacing w:val="-9"/>
        </w:rPr>
        <w:t xml:space="preserve"> </w:t>
      </w:r>
      <w:r>
        <w:rPr>
          <w:color w:val="212121"/>
        </w:rPr>
        <w:t>factor.</w:t>
      </w:r>
      <w:r>
        <w:rPr>
          <w:color w:val="212121"/>
          <w:spacing w:val="-6"/>
        </w:rPr>
        <w:t xml:space="preserve"> </w:t>
      </w:r>
      <w:r>
        <w:rPr>
          <w:color w:val="212121"/>
        </w:rPr>
        <w:t>If</w:t>
      </w:r>
      <w:r>
        <w:rPr>
          <w:color w:val="212121"/>
          <w:spacing w:val="-3"/>
        </w:rPr>
        <w:t xml:space="preserve"> </w:t>
      </w:r>
      <w:r>
        <w:rPr>
          <w:color w:val="212121"/>
        </w:rPr>
        <w:t>the</w:t>
      </w:r>
      <w:r>
        <w:rPr>
          <w:color w:val="212121"/>
          <w:spacing w:val="-4"/>
        </w:rPr>
        <w:t xml:space="preserve"> </w:t>
      </w:r>
      <w:r>
        <w:rPr>
          <w:color w:val="212121"/>
        </w:rPr>
        <w:t>court</w:t>
      </w:r>
      <w:r>
        <w:rPr>
          <w:color w:val="212121"/>
          <w:spacing w:val="-3"/>
        </w:rPr>
        <w:t xml:space="preserve"> </w:t>
      </w:r>
      <w:r>
        <w:rPr>
          <w:color w:val="212121"/>
        </w:rPr>
        <w:t>views</w:t>
      </w:r>
      <w:r>
        <w:rPr>
          <w:color w:val="212121"/>
          <w:spacing w:val="-6"/>
        </w:rPr>
        <w:t xml:space="preserve"> </w:t>
      </w:r>
      <w:r>
        <w:rPr>
          <w:color w:val="212121"/>
        </w:rPr>
        <w:t>detention</w:t>
      </w:r>
      <w:r>
        <w:rPr>
          <w:color w:val="212121"/>
          <w:spacing w:val="-2"/>
        </w:rPr>
        <w:t xml:space="preserve"> </w:t>
      </w:r>
      <w:r>
        <w:rPr>
          <w:color w:val="212121"/>
        </w:rPr>
        <w:t>as an efficiency factor, argue that the court should also review the legitimacy of your client’s detention. For example: if ICE continues to detain your client despite the grant of deferred action and placement on the waitlist, it is ICE causing the purpor</w:t>
      </w:r>
      <w:r>
        <w:rPr>
          <w:color w:val="212121"/>
        </w:rPr>
        <w:t>ted administrative inefficiency by continuing to detain a U petitioner who is clearly entitled to relief and who has assisted law enforcement in investigating a serious crime.</w:t>
      </w:r>
    </w:p>
    <w:p w:rsidR="00593578" w:rsidRDefault="00593578">
      <w:pPr>
        <w:pStyle w:val="BodyText"/>
        <w:spacing w:before="11"/>
        <w:rPr>
          <w:sz w:val="27"/>
        </w:rPr>
      </w:pPr>
    </w:p>
    <w:p w:rsidR="00593578" w:rsidRDefault="00854CFB">
      <w:pPr>
        <w:pStyle w:val="BodyText"/>
        <w:spacing w:line="276" w:lineRule="auto"/>
        <w:ind w:left="100" w:right="140"/>
        <w:jc w:val="both"/>
      </w:pPr>
      <w:r>
        <w:rPr>
          <w:color w:val="212121"/>
        </w:rPr>
        <w:t>The Board overlooked the fact that even if ICE does not remove the petitioner p</w:t>
      </w:r>
      <w:r>
        <w:rPr>
          <w:color w:val="212121"/>
        </w:rPr>
        <w:t>ursuant to their current policy, the court would still have to adjudicate a motion to reopen and terminate proceedings in the future once the U visa is granted. In a case where the petitioner is indisputably prima</w:t>
      </w:r>
      <w:r>
        <w:rPr>
          <w:color w:val="212121"/>
          <w:spacing w:val="-9"/>
        </w:rPr>
        <w:t xml:space="preserve"> </w:t>
      </w:r>
      <w:r>
        <w:rPr>
          <w:color w:val="212121"/>
        </w:rPr>
        <w:t>facie</w:t>
      </w:r>
      <w:r>
        <w:rPr>
          <w:color w:val="212121"/>
          <w:spacing w:val="-9"/>
        </w:rPr>
        <w:t xml:space="preserve"> </w:t>
      </w:r>
      <w:r>
        <w:rPr>
          <w:color w:val="212121"/>
        </w:rPr>
        <w:t>eligible</w:t>
      </w:r>
      <w:r>
        <w:rPr>
          <w:color w:val="212121"/>
          <w:spacing w:val="-8"/>
        </w:rPr>
        <w:t xml:space="preserve"> </w:t>
      </w:r>
      <w:r>
        <w:rPr>
          <w:color w:val="212121"/>
        </w:rPr>
        <w:t>for</w:t>
      </w:r>
      <w:r>
        <w:rPr>
          <w:color w:val="212121"/>
          <w:spacing w:val="-7"/>
        </w:rPr>
        <w:t xml:space="preserve"> </w:t>
      </w:r>
      <w:r>
        <w:rPr>
          <w:color w:val="212121"/>
        </w:rPr>
        <w:t>the</w:t>
      </w:r>
      <w:r>
        <w:rPr>
          <w:color w:val="212121"/>
          <w:spacing w:val="-8"/>
        </w:rPr>
        <w:t xml:space="preserve"> </w:t>
      </w:r>
      <w:r>
        <w:rPr>
          <w:color w:val="212121"/>
        </w:rPr>
        <w:t>U</w:t>
      </w:r>
      <w:r>
        <w:rPr>
          <w:color w:val="212121"/>
          <w:spacing w:val="-6"/>
        </w:rPr>
        <w:t xml:space="preserve"> </w:t>
      </w:r>
      <w:r>
        <w:rPr>
          <w:color w:val="212121"/>
        </w:rPr>
        <w:t>visa,</w:t>
      </w:r>
      <w:r>
        <w:rPr>
          <w:color w:val="212121"/>
          <w:spacing w:val="-8"/>
        </w:rPr>
        <w:t xml:space="preserve"> </w:t>
      </w:r>
      <w:r>
        <w:rPr>
          <w:color w:val="212121"/>
        </w:rPr>
        <w:t>it</w:t>
      </w:r>
      <w:r>
        <w:rPr>
          <w:color w:val="212121"/>
          <w:spacing w:val="-4"/>
        </w:rPr>
        <w:t xml:space="preserve"> </w:t>
      </w:r>
      <w:r>
        <w:rPr>
          <w:color w:val="212121"/>
        </w:rPr>
        <w:t>is</w:t>
      </w:r>
      <w:r>
        <w:rPr>
          <w:color w:val="212121"/>
          <w:spacing w:val="-5"/>
        </w:rPr>
        <w:t xml:space="preserve"> </w:t>
      </w:r>
      <w:r>
        <w:rPr>
          <w:color w:val="212121"/>
        </w:rPr>
        <w:t>not</w:t>
      </w:r>
      <w:r>
        <w:rPr>
          <w:color w:val="212121"/>
          <w:spacing w:val="-9"/>
        </w:rPr>
        <w:t xml:space="preserve"> </w:t>
      </w:r>
      <w:r>
        <w:rPr>
          <w:color w:val="212121"/>
        </w:rPr>
        <w:t>e</w:t>
      </w:r>
      <w:r>
        <w:rPr>
          <w:color w:val="212121"/>
        </w:rPr>
        <w:t>fficient</w:t>
      </w:r>
      <w:r>
        <w:rPr>
          <w:color w:val="212121"/>
          <w:spacing w:val="-8"/>
        </w:rPr>
        <w:t xml:space="preserve"> </w:t>
      </w:r>
      <w:r>
        <w:rPr>
          <w:color w:val="212121"/>
        </w:rPr>
        <w:t>to</w:t>
      </w:r>
      <w:r>
        <w:rPr>
          <w:color w:val="212121"/>
          <w:spacing w:val="-8"/>
        </w:rPr>
        <w:t xml:space="preserve"> </w:t>
      </w:r>
      <w:r>
        <w:rPr>
          <w:color w:val="212121"/>
        </w:rPr>
        <w:t>deny</w:t>
      </w:r>
      <w:r>
        <w:rPr>
          <w:color w:val="212121"/>
          <w:spacing w:val="-8"/>
        </w:rPr>
        <w:t xml:space="preserve"> </w:t>
      </w:r>
      <w:r>
        <w:rPr>
          <w:color w:val="212121"/>
        </w:rPr>
        <w:t>a</w:t>
      </w:r>
      <w:r>
        <w:rPr>
          <w:color w:val="212121"/>
          <w:spacing w:val="-8"/>
        </w:rPr>
        <w:t xml:space="preserve"> </w:t>
      </w:r>
      <w:r>
        <w:rPr>
          <w:color w:val="212121"/>
        </w:rPr>
        <w:t>continuance</w:t>
      </w:r>
      <w:r>
        <w:rPr>
          <w:color w:val="212121"/>
          <w:spacing w:val="-9"/>
        </w:rPr>
        <w:t xml:space="preserve"> </w:t>
      </w:r>
      <w:r>
        <w:rPr>
          <w:color w:val="212121"/>
        </w:rPr>
        <w:t>and</w:t>
      </w:r>
      <w:r>
        <w:rPr>
          <w:color w:val="212121"/>
          <w:spacing w:val="-7"/>
        </w:rPr>
        <w:t xml:space="preserve"> </w:t>
      </w:r>
      <w:r>
        <w:rPr>
          <w:color w:val="212121"/>
        </w:rPr>
        <w:t>order</w:t>
      </w:r>
      <w:r>
        <w:rPr>
          <w:color w:val="212121"/>
          <w:spacing w:val="-8"/>
        </w:rPr>
        <w:t xml:space="preserve"> </w:t>
      </w:r>
      <w:r>
        <w:rPr>
          <w:color w:val="212121"/>
        </w:rPr>
        <w:t>removal,</w:t>
      </w:r>
      <w:r>
        <w:rPr>
          <w:color w:val="212121"/>
          <w:spacing w:val="-8"/>
        </w:rPr>
        <w:t xml:space="preserve"> </w:t>
      </w:r>
      <w:r>
        <w:rPr>
          <w:color w:val="212121"/>
        </w:rPr>
        <w:t>only to then reopen and terminate proceedings in the</w:t>
      </w:r>
      <w:r>
        <w:rPr>
          <w:color w:val="212121"/>
          <w:spacing w:val="-1"/>
        </w:rPr>
        <w:t xml:space="preserve"> </w:t>
      </w:r>
      <w:r>
        <w:rPr>
          <w:color w:val="212121"/>
        </w:rPr>
        <w:t>future.</w:t>
      </w:r>
    </w:p>
    <w:p w:rsidR="00593578" w:rsidRDefault="00593578">
      <w:pPr>
        <w:pStyle w:val="BodyText"/>
        <w:spacing w:before="8"/>
        <w:rPr>
          <w:sz w:val="27"/>
        </w:rPr>
      </w:pPr>
    </w:p>
    <w:p w:rsidR="00593578" w:rsidRDefault="00854CFB">
      <w:pPr>
        <w:pStyle w:val="BodyText"/>
        <w:spacing w:line="276" w:lineRule="auto"/>
        <w:ind w:left="821" w:right="138"/>
        <w:jc w:val="both"/>
      </w:pPr>
      <w:r>
        <w:rPr>
          <w:rFonts w:ascii="TimesNewRomanPS-BoldItalicMT"/>
          <w:b/>
          <w:i/>
          <w:color w:val="212121"/>
        </w:rPr>
        <w:t xml:space="preserve">Practice Pointer: </w:t>
      </w:r>
      <w:r>
        <w:rPr>
          <w:color w:val="212121"/>
        </w:rPr>
        <w:t>Practitioners may need to educate the court about the efficiency implications of ordering the removal of a U visa petitioner. By ordering removal, the immigration courts are simply shifting the administrative burden to other agencies - namely, the Departme</w:t>
      </w:r>
      <w:r>
        <w:rPr>
          <w:color w:val="212121"/>
        </w:rPr>
        <w:t>nt of State and USCIS, which will have to adjudicate the additional waiver requests and conduct consular processing for any removed petitioners.</w:t>
      </w:r>
    </w:p>
    <w:p w:rsidR="00593578" w:rsidRDefault="00593578">
      <w:pPr>
        <w:pStyle w:val="BodyText"/>
        <w:spacing w:before="3"/>
        <w:rPr>
          <w:sz w:val="27"/>
        </w:rPr>
      </w:pPr>
    </w:p>
    <w:p w:rsidR="00593578" w:rsidRDefault="00854CFB">
      <w:pPr>
        <w:pStyle w:val="Heading1"/>
        <w:numPr>
          <w:ilvl w:val="1"/>
          <w:numId w:val="6"/>
        </w:numPr>
        <w:tabs>
          <w:tab w:val="left" w:pos="821"/>
        </w:tabs>
        <w:spacing w:before="1"/>
        <w:jc w:val="left"/>
        <w:rPr>
          <w:color w:val="212121"/>
        </w:rPr>
      </w:pPr>
      <w:r>
        <w:rPr>
          <w:color w:val="212121"/>
        </w:rPr>
        <w:t>Due</w:t>
      </w:r>
      <w:r>
        <w:rPr>
          <w:color w:val="212121"/>
          <w:spacing w:val="-3"/>
        </w:rPr>
        <w:t xml:space="preserve"> </w:t>
      </w:r>
      <w:r>
        <w:rPr>
          <w:color w:val="212121"/>
        </w:rPr>
        <w:t>Process</w:t>
      </w:r>
    </w:p>
    <w:p w:rsidR="00593578" w:rsidRDefault="00593578">
      <w:pPr>
        <w:sectPr w:rsidR="00593578">
          <w:pgSz w:w="12240" w:h="15840"/>
          <w:pgMar w:top="1020" w:right="1300" w:bottom="980" w:left="1340" w:header="0" w:footer="797" w:gutter="0"/>
          <w:cols w:space="720"/>
        </w:sectPr>
      </w:pPr>
    </w:p>
    <w:p w:rsidR="00593578" w:rsidRDefault="00854CFB">
      <w:pPr>
        <w:pStyle w:val="BodyText"/>
        <w:spacing w:before="76" w:line="276" w:lineRule="auto"/>
        <w:ind w:left="100" w:right="144"/>
        <w:jc w:val="both"/>
      </w:pPr>
      <w:r>
        <w:rPr>
          <w:color w:val="212121"/>
        </w:rPr>
        <w:lastRenderedPageBreak/>
        <w:t>The Board claims there is no due process violation in ordering the removal of a U visa petitioner because</w:t>
      </w:r>
      <w:r>
        <w:rPr>
          <w:color w:val="212121"/>
          <w:spacing w:val="-19"/>
        </w:rPr>
        <w:t xml:space="preserve"> </w:t>
      </w:r>
      <w:r>
        <w:rPr>
          <w:color w:val="212121"/>
        </w:rPr>
        <w:t>removal</w:t>
      </w:r>
      <w:r>
        <w:rPr>
          <w:color w:val="212121"/>
          <w:spacing w:val="-19"/>
        </w:rPr>
        <w:t xml:space="preserve"> </w:t>
      </w:r>
      <w:r>
        <w:rPr>
          <w:color w:val="212121"/>
        </w:rPr>
        <w:t>will</w:t>
      </w:r>
      <w:r>
        <w:rPr>
          <w:color w:val="212121"/>
          <w:spacing w:val="-19"/>
        </w:rPr>
        <w:t xml:space="preserve"> </w:t>
      </w:r>
      <w:r>
        <w:rPr>
          <w:color w:val="212121"/>
        </w:rPr>
        <w:t>not</w:t>
      </w:r>
      <w:r>
        <w:rPr>
          <w:color w:val="212121"/>
          <w:spacing w:val="-14"/>
        </w:rPr>
        <w:t xml:space="preserve"> </w:t>
      </w:r>
      <w:r>
        <w:rPr>
          <w:color w:val="212121"/>
        </w:rPr>
        <w:t>cause</w:t>
      </w:r>
      <w:r>
        <w:rPr>
          <w:color w:val="212121"/>
          <w:spacing w:val="-19"/>
        </w:rPr>
        <w:t xml:space="preserve"> </w:t>
      </w:r>
      <w:r>
        <w:rPr>
          <w:color w:val="212121"/>
        </w:rPr>
        <w:t>prejudice</w:t>
      </w:r>
      <w:r>
        <w:rPr>
          <w:color w:val="212121"/>
          <w:spacing w:val="-19"/>
        </w:rPr>
        <w:t xml:space="preserve"> </w:t>
      </w:r>
      <w:r>
        <w:rPr>
          <w:color w:val="212121"/>
        </w:rPr>
        <w:t>to</w:t>
      </w:r>
      <w:r>
        <w:rPr>
          <w:color w:val="212121"/>
          <w:spacing w:val="-13"/>
        </w:rPr>
        <w:t xml:space="preserve"> </w:t>
      </w:r>
      <w:r>
        <w:rPr>
          <w:color w:val="212121"/>
        </w:rPr>
        <w:t>the</w:t>
      </w:r>
      <w:r>
        <w:rPr>
          <w:color w:val="212121"/>
          <w:spacing w:val="-19"/>
        </w:rPr>
        <w:t xml:space="preserve"> </w:t>
      </w:r>
      <w:r>
        <w:rPr>
          <w:color w:val="212121"/>
        </w:rPr>
        <w:t>U</w:t>
      </w:r>
      <w:r>
        <w:rPr>
          <w:color w:val="212121"/>
          <w:spacing w:val="-9"/>
        </w:rPr>
        <w:t xml:space="preserve"> </w:t>
      </w:r>
      <w:r>
        <w:rPr>
          <w:color w:val="212121"/>
        </w:rPr>
        <w:t>visa</w:t>
      </w:r>
      <w:r>
        <w:rPr>
          <w:color w:val="212121"/>
          <w:spacing w:val="-15"/>
        </w:rPr>
        <w:t xml:space="preserve"> </w:t>
      </w:r>
      <w:r>
        <w:rPr>
          <w:color w:val="212121"/>
        </w:rPr>
        <w:t>petition.</w:t>
      </w:r>
      <w:r>
        <w:rPr>
          <w:color w:val="212121"/>
          <w:spacing w:val="-18"/>
        </w:rPr>
        <w:t xml:space="preserve"> </w:t>
      </w:r>
      <w:r>
        <w:rPr>
          <w:color w:val="212121"/>
        </w:rPr>
        <w:t>This</w:t>
      </w:r>
      <w:r>
        <w:rPr>
          <w:color w:val="212121"/>
          <w:spacing w:val="-16"/>
        </w:rPr>
        <w:t xml:space="preserve"> </w:t>
      </w:r>
      <w:r>
        <w:rPr>
          <w:color w:val="212121"/>
        </w:rPr>
        <w:t>assertion</w:t>
      </w:r>
      <w:r>
        <w:rPr>
          <w:color w:val="212121"/>
          <w:spacing w:val="-18"/>
        </w:rPr>
        <w:t xml:space="preserve"> </w:t>
      </w:r>
      <w:r>
        <w:rPr>
          <w:color w:val="212121"/>
        </w:rPr>
        <w:t>is</w:t>
      </w:r>
      <w:r>
        <w:rPr>
          <w:color w:val="212121"/>
          <w:spacing w:val="-16"/>
        </w:rPr>
        <w:t xml:space="preserve"> </w:t>
      </w:r>
      <w:r>
        <w:rPr>
          <w:color w:val="212121"/>
        </w:rPr>
        <w:t>factually</w:t>
      </w:r>
      <w:r>
        <w:rPr>
          <w:color w:val="212121"/>
          <w:spacing w:val="-13"/>
        </w:rPr>
        <w:t xml:space="preserve"> </w:t>
      </w:r>
      <w:r>
        <w:rPr>
          <w:color w:val="212121"/>
        </w:rPr>
        <w:t>incorrect, as</w:t>
      </w:r>
      <w:r>
        <w:rPr>
          <w:color w:val="212121"/>
          <w:spacing w:val="-11"/>
        </w:rPr>
        <w:t xml:space="preserve"> </w:t>
      </w:r>
      <w:r>
        <w:rPr>
          <w:color w:val="212121"/>
        </w:rPr>
        <w:t>removal</w:t>
      </w:r>
      <w:r>
        <w:rPr>
          <w:color w:val="212121"/>
          <w:spacing w:val="-9"/>
        </w:rPr>
        <w:t xml:space="preserve"> </w:t>
      </w:r>
      <w:r>
        <w:rPr>
          <w:color w:val="212121"/>
        </w:rPr>
        <w:t>will</w:t>
      </w:r>
      <w:r>
        <w:rPr>
          <w:color w:val="212121"/>
          <w:spacing w:val="-9"/>
        </w:rPr>
        <w:t xml:space="preserve"> </w:t>
      </w:r>
      <w:r>
        <w:rPr>
          <w:color w:val="212121"/>
        </w:rPr>
        <w:t>trigger</w:t>
      </w:r>
      <w:r>
        <w:rPr>
          <w:color w:val="212121"/>
          <w:spacing w:val="-12"/>
        </w:rPr>
        <w:t xml:space="preserve"> </w:t>
      </w:r>
      <w:r>
        <w:rPr>
          <w:color w:val="212121"/>
        </w:rPr>
        <w:t>INA</w:t>
      </w:r>
      <w:r>
        <w:rPr>
          <w:color w:val="212121"/>
          <w:spacing w:val="-11"/>
        </w:rPr>
        <w:t xml:space="preserve"> </w:t>
      </w:r>
      <w:r>
        <w:rPr>
          <w:color w:val="212121"/>
        </w:rPr>
        <w:t>212(a)(9)(A)</w:t>
      </w:r>
      <w:r>
        <w:rPr>
          <w:color w:val="212121"/>
          <w:spacing w:val="-11"/>
        </w:rPr>
        <w:t xml:space="preserve"> </w:t>
      </w:r>
      <w:r>
        <w:rPr>
          <w:color w:val="212121"/>
        </w:rPr>
        <w:t>and</w:t>
      </w:r>
      <w:r>
        <w:rPr>
          <w:color w:val="212121"/>
          <w:spacing w:val="-13"/>
        </w:rPr>
        <w:t xml:space="preserve"> </w:t>
      </w:r>
      <w:r>
        <w:rPr>
          <w:color w:val="212121"/>
        </w:rPr>
        <w:t>most</w:t>
      </w:r>
      <w:r>
        <w:rPr>
          <w:color w:val="212121"/>
          <w:spacing w:val="-9"/>
        </w:rPr>
        <w:t xml:space="preserve"> </w:t>
      </w:r>
      <w:r>
        <w:rPr>
          <w:color w:val="212121"/>
        </w:rPr>
        <w:t>likely</w:t>
      </w:r>
      <w:r>
        <w:rPr>
          <w:color w:val="212121"/>
          <w:spacing w:val="-13"/>
        </w:rPr>
        <w:t xml:space="preserve"> </w:t>
      </w:r>
      <w:r>
        <w:rPr>
          <w:color w:val="212121"/>
        </w:rPr>
        <w:t>212(a)(9)(B)(</w:t>
      </w:r>
      <w:proofErr w:type="spellStart"/>
      <w:r>
        <w:rPr>
          <w:color w:val="212121"/>
        </w:rPr>
        <w:t>i</w:t>
      </w:r>
      <w:proofErr w:type="spellEnd"/>
      <w:r>
        <w:rPr>
          <w:color w:val="212121"/>
        </w:rPr>
        <w:t>)(II).</w:t>
      </w:r>
      <w:r>
        <w:rPr>
          <w:color w:val="212121"/>
          <w:spacing w:val="-7"/>
        </w:rPr>
        <w:t xml:space="preserve"> </w:t>
      </w:r>
      <w:r>
        <w:rPr>
          <w:color w:val="212121"/>
        </w:rPr>
        <w:t>In</w:t>
      </w:r>
      <w:r>
        <w:rPr>
          <w:color w:val="212121"/>
          <w:spacing w:val="-11"/>
        </w:rPr>
        <w:t xml:space="preserve"> </w:t>
      </w:r>
      <w:r>
        <w:rPr>
          <w:color w:val="212121"/>
        </w:rPr>
        <w:t>order</w:t>
      </w:r>
      <w:r>
        <w:rPr>
          <w:color w:val="212121"/>
          <w:spacing w:val="-8"/>
        </w:rPr>
        <w:t xml:space="preserve"> </w:t>
      </w:r>
      <w:r>
        <w:rPr>
          <w:color w:val="212121"/>
        </w:rPr>
        <w:t>to</w:t>
      </w:r>
      <w:r>
        <w:rPr>
          <w:color w:val="212121"/>
          <w:spacing w:val="-13"/>
        </w:rPr>
        <w:t xml:space="preserve"> </w:t>
      </w:r>
      <w:r>
        <w:rPr>
          <w:color w:val="212121"/>
        </w:rPr>
        <w:t>obtain</w:t>
      </w:r>
      <w:r>
        <w:rPr>
          <w:color w:val="212121"/>
          <w:spacing w:val="-13"/>
        </w:rPr>
        <w:t xml:space="preserve"> </w:t>
      </w:r>
      <w:r>
        <w:rPr>
          <w:color w:val="212121"/>
        </w:rPr>
        <w:t>the U visa, the petitioner will need to seek a waiver for these additional grounds. The waiver at INA 212(d)(14) is discretionary and may only be granted in the public or national</w:t>
      </w:r>
      <w:r>
        <w:rPr>
          <w:color w:val="212121"/>
          <w:spacing w:val="-13"/>
        </w:rPr>
        <w:t xml:space="preserve"> </w:t>
      </w:r>
      <w:r>
        <w:rPr>
          <w:color w:val="212121"/>
        </w:rPr>
        <w:t>interest.</w:t>
      </w:r>
    </w:p>
    <w:p w:rsidR="00593578" w:rsidRDefault="00593578">
      <w:pPr>
        <w:pStyle w:val="BodyText"/>
        <w:spacing w:before="8"/>
        <w:rPr>
          <w:sz w:val="27"/>
        </w:rPr>
      </w:pPr>
    </w:p>
    <w:p w:rsidR="00593578" w:rsidRDefault="00854CFB">
      <w:pPr>
        <w:pStyle w:val="BodyText"/>
        <w:spacing w:line="276" w:lineRule="auto"/>
        <w:ind w:left="821" w:right="142"/>
        <w:jc w:val="both"/>
      </w:pPr>
      <w:r>
        <w:rPr>
          <w:rFonts w:ascii="TimesNewRomanPS-BoldItalicMT"/>
          <w:b/>
          <w:i/>
          <w:color w:val="212121"/>
        </w:rPr>
        <w:t>Practice Pointer</w:t>
      </w:r>
      <w:r>
        <w:rPr>
          <w:color w:val="212121"/>
        </w:rPr>
        <w:t xml:space="preserve">: </w:t>
      </w:r>
      <w:r>
        <w:rPr>
          <w:color w:val="212121"/>
        </w:rPr>
        <w:t>In your motion, explain that removal will trigger additional grounds of inadmissibility that will have to be waived in order for the petitioner to obtain the U visa and return to the US.</w:t>
      </w:r>
    </w:p>
    <w:p w:rsidR="00593578" w:rsidRDefault="00593578">
      <w:pPr>
        <w:pStyle w:val="BodyText"/>
        <w:spacing w:before="8"/>
        <w:rPr>
          <w:sz w:val="27"/>
        </w:rPr>
      </w:pPr>
    </w:p>
    <w:p w:rsidR="00593578" w:rsidRDefault="00854CFB">
      <w:pPr>
        <w:pStyle w:val="BodyText"/>
        <w:spacing w:line="276" w:lineRule="auto"/>
        <w:ind w:left="821" w:right="139"/>
        <w:jc w:val="both"/>
      </w:pPr>
      <w:r>
        <w:rPr>
          <w:rFonts w:ascii="TimesNewRomanPS-BoldItalicMT" w:hAnsi="TimesNewRomanPS-BoldItalicMT"/>
          <w:b/>
          <w:i/>
          <w:color w:val="212121"/>
        </w:rPr>
        <w:t>Practice Pointer</w:t>
      </w:r>
      <w:r>
        <w:rPr>
          <w:b/>
          <w:color w:val="212121"/>
        </w:rPr>
        <w:t xml:space="preserve">: </w:t>
      </w:r>
      <w:r>
        <w:rPr>
          <w:color w:val="212121"/>
        </w:rPr>
        <w:t>The Board did not address Mr. L-N-Y-’s discretiona</w:t>
      </w:r>
      <w:r>
        <w:rPr>
          <w:color w:val="212121"/>
        </w:rPr>
        <w:t>ry factors because they found no good cause to continue the proceedings. However, because a motion to continue is adjudicated on a discretionary basis, it should include evidence of the petitioner’s positive equities.</w:t>
      </w:r>
    </w:p>
    <w:p w:rsidR="00593578" w:rsidRDefault="00593578">
      <w:pPr>
        <w:pStyle w:val="BodyText"/>
        <w:spacing w:before="11"/>
        <w:rPr>
          <w:sz w:val="27"/>
        </w:rPr>
      </w:pPr>
    </w:p>
    <w:p w:rsidR="00593578" w:rsidRDefault="00854CFB">
      <w:pPr>
        <w:pStyle w:val="Heading1"/>
        <w:numPr>
          <w:ilvl w:val="1"/>
          <w:numId w:val="6"/>
        </w:numPr>
        <w:tabs>
          <w:tab w:val="left" w:pos="821"/>
        </w:tabs>
        <w:jc w:val="left"/>
        <w:rPr>
          <w:color w:val="212121"/>
        </w:rPr>
      </w:pPr>
      <w:r>
        <w:rPr>
          <w:color w:val="212121"/>
        </w:rPr>
        <w:t>Congressional</w:t>
      </w:r>
      <w:r>
        <w:rPr>
          <w:color w:val="212121"/>
          <w:spacing w:val="-2"/>
        </w:rPr>
        <w:t xml:space="preserve"> </w:t>
      </w:r>
      <w:r>
        <w:rPr>
          <w:color w:val="212121"/>
        </w:rPr>
        <w:t>Intent</w:t>
      </w:r>
    </w:p>
    <w:p w:rsidR="00593578" w:rsidRDefault="00593578">
      <w:pPr>
        <w:pStyle w:val="BodyText"/>
        <w:spacing w:before="11"/>
        <w:rPr>
          <w:b/>
          <w:sz w:val="32"/>
        </w:rPr>
      </w:pPr>
    </w:p>
    <w:p w:rsidR="00593578" w:rsidRDefault="00854CFB">
      <w:pPr>
        <w:pStyle w:val="BodyText"/>
        <w:spacing w:line="273" w:lineRule="auto"/>
        <w:ind w:left="100" w:right="275"/>
        <w:jc w:val="both"/>
      </w:pPr>
      <w:r>
        <w:rPr>
          <w:color w:val="212121"/>
        </w:rPr>
        <w:t>A bi-partisan m</w:t>
      </w:r>
      <w:r>
        <w:rPr>
          <w:color w:val="212121"/>
        </w:rPr>
        <w:t>ajority in Congress created U nonimmigrant status as part of the Victims of Trafficking</w:t>
      </w:r>
      <w:r>
        <w:rPr>
          <w:color w:val="212121"/>
          <w:spacing w:val="-9"/>
        </w:rPr>
        <w:t xml:space="preserve"> </w:t>
      </w:r>
      <w:r>
        <w:rPr>
          <w:color w:val="212121"/>
        </w:rPr>
        <w:t>and</w:t>
      </w:r>
      <w:r>
        <w:rPr>
          <w:color w:val="212121"/>
          <w:spacing w:val="-8"/>
        </w:rPr>
        <w:t xml:space="preserve"> </w:t>
      </w:r>
      <w:r>
        <w:rPr>
          <w:color w:val="212121"/>
        </w:rPr>
        <w:t>Violence</w:t>
      </w:r>
      <w:r>
        <w:rPr>
          <w:color w:val="212121"/>
          <w:spacing w:val="-10"/>
        </w:rPr>
        <w:t xml:space="preserve"> </w:t>
      </w:r>
      <w:r>
        <w:rPr>
          <w:color w:val="212121"/>
        </w:rPr>
        <w:t>Prevention</w:t>
      </w:r>
      <w:r>
        <w:rPr>
          <w:color w:val="212121"/>
          <w:spacing w:val="-8"/>
        </w:rPr>
        <w:t xml:space="preserve"> </w:t>
      </w:r>
      <w:r>
        <w:rPr>
          <w:color w:val="212121"/>
        </w:rPr>
        <w:t>Act</w:t>
      </w:r>
      <w:r>
        <w:rPr>
          <w:color w:val="212121"/>
          <w:spacing w:val="-10"/>
        </w:rPr>
        <w:t xml:space="preserve"> </w:t>
      </w:r>
      <w:r>
        <w:rPr>
          <w:color w:val="212121"/>
        </w:rPr>
        <w:t>with</w:t>
      </w:r>
      <w:r>
        <w:rPr>
          <w:color w:val="212121"/>
          <w:spacing w:val="-8"/>
        </w:rPr>
        <w:t xml:space="preserve"> </w:t>
      </w:r>
      <w:r>
        <w:rPr>
          <w:color w:val="212121"/>
        </w:rPr>
        <w:t>two</w:t>
      </w:r>
      <w:r>
        <w:rPr>
          <w:color w:val="212121"/>
          <w:spacing w:val="-8"/>
        </w:rPr>
        <w:t xml:space="preserve"> </w:t>
      </w:r>
      <w:r>
        <w:rPr>
          <w:color w:val="212121"/>
        </w:rPr>
        <w:t>critical</w:t>
      </w:r>
      <w:r>
        <w:rPr>
          <w:color w:val="212121"/>
          <w:spacing w:val="-10"/>
        </w:rPr>
        <w:t xml:space="preserve"> </w:t>
      </w:r>
      <w:r>
        <w:rPr>
          <w:color w:val="212121"/>
        </w:rPr>
        <w:t>goals:</w:t>
      </w:r>
      <w:r>
        <w:rPr>
          <w:color w:val="212121"/>
          <w:spacing w:val="-9"/>
        </w:rPr>
        <w:t xml:space="preserve"> </w:t>
      </w:r>
      <w:r>
        <w:rPr>
          <w:color w:val="212121"/>
        </w:rPr>
        <w:t>to</w:t>
      </w:r>
      <w:r>
        <w:rPr>
          <w:color w:val="212121"/>
          <w:spacing w:val="-9"/>
        </w:rPr>
        <w:t xml:space="preserve"> </w:t>
      </w:r>
      <w:r>
        <w:rPr>
          <w:color w:val="212121"/>
        </w:rPr>
        <w:t>“strengthen</w:t>
      </w:r>
      <w:r>
        <w:rPr>
          <w:color w:val="212121"/>
          <w:spacing w:val="-8"/>
        </w:rPr>
        <w:t xml:space="preserve"> </w:t>
      </w:r>
      <w:r>
        <w:rPr>
          <w:color w:val="212121"/>
        </w:rPr>
        <w:t>the</w:t>
      </w:r>
      <w:r>
        <w:rPr>
          <w:color w:val="212121"/>
          <w:spacing w:val="-10"/>
        </w:rPr>
        <w:t xml:space="preserve"> </w:t>
      </w:r>
      <w:r>
        <w:rPr>
          <w:color w:val="212121"/>
        </w:rPr>
        <w:t>ability</w:t>
      </w:r>
      <w:r>
        <w:rPr>
          <w:color w:val="212121"/>
          <w:spacing w:val="-8"/>
        </w:rPr>
        <w:t xml:space="preserve"> </w:t>
      </w:r>
      <w:r>
        <w:rPr>
          <w:color w:val="212121"/>
        </w:rPr>
        <w:t>of</w:t>
      </w:r>
      <w:r>
        <w:rPr>
          <w:color w:val="212121"/>
          <w:spacing w:val="-7"/>
        </w:rPr>
        <w:t xml:space="preserve"> </w:t>
      </w:r>
      <w:r>
        <w:rPr>
          <w:color w:val="212121"/>
        </w:rPr>
        <w:t>law enforcement agencies to detect, investigate, and prosecute” serious crimes “while offering protection to victims of such offenses in keeping with the humanitarian interests of the United States.”</w:t>
      </w:r>
      <w:r>
        <w:rPr>
          <w:color w:val="212121"/>
          <w:position w:val="8"/>
          <w:sz w:val="16"/>
        </w:rPr>
        <w:t xml:space="preserve">38 </w:t>
      </w:r>
      <w:r>
        <w:rPr>
          <w:color w:val="212121"/>
        </w:rPr>
        <w:t>Congress recognized that the fear of deportation preve</w:t>
      </w:r>
      <w:r>
        <w:rPr>
          <w:color w:val="212121"/>
        </w:rPr>
        <w:t xml:space="preserve">nted many crime survivors who lack lawful immigration status from reporting serious crimes or "fully </w:t>
      </w:r>
      <w:proofErr w:type="spellStart"/>
      <w:r>
        <w:rPr>
          <w:color w:val="212121"/>
        </w:rPr>
        <w:t>participat</w:t>
      </w:r>
      <w:proofErr w:type="spellEnd"/>
      <w:r>
        <w:rPr>
          <w:color w:val="212121"/>
        </w:rPr>
        <w:t>[</w:t>
      </w:r>
      <w:proofErr w:type="spellStart"/>
      <w:r>
        <w:rPr>
          <w:color w:val="212121"/>
        </w:rPr>
        <w:t>ing</w:t>
      </w:r>
      <w:proofErr w:type="spellEnd"/>
      <w:r>
        <w:rPr>
          <w:color w:val="212121"/>
        </w:rPr>
        <w:t>]" in the investigation and prosecution of those crimes.</w:t>
      </w:r>
      <w:r>
        <w:rPr>
          <w:color w:val="212121"/>
          <w:position w:val="8"/>
          <w:sz w:val="16"/>
        </w:rPr>
        <w:t xml:space="preserve">39 </w:t>
      </w:r>
      <w:r>
        <w:rPr>
          <w:color w:val="212121"/>
        </w:rPr>
        <w:t xml:space="preserve">Importantly, Congress </w:t>
      </w:r>
      <w:r>
        <w:rPr>
          <w:b/>
          <w:color w:val="212121"/>
          <w:u w:val="thick" w:color="000000"/>
        </w:rPr>
        <w:t>did not bar</w:t>
      </w:r>
      <w:r>
        <w:rPr>
          <w:b/>
          <w:color w:val="212121"/>
        </w:rPr>
        <w:t xml:space="preserve"> </w:t>
      </w:r>
      <w:r>
        <w:rPr>
          <w:color w:val="212121"/>
        </w:rPr>
        <w:t>immigrants in removal proceedings or with outsta</w:t>
      </w:r>
      <w:r>
        <w:rPr>
          <w:color w:val="212121"/>
        </w:rPr>
        <w:t>nding orders of removal from accessing U nonimmigrant status from within the U.S. Instead, Congress created a generous waiver of inadmissibility for</w:t>
      </w:r>
      <w:r>
        <w:rPr>
          <w:color w:val="212121"/>
          <w:spacing w:val="-35"/>
        </w:rPr>
        <w:t xml:space="preserve"> </w:t>
      </w:r>
      <w:r>
        <w:rPr>
          <w:color w:val="212121"/>
        </w:rPr>
        <w:t>U nonimmigrants who may otherwise be inadmissible due to immigration violations.</w:t>
      </w:r>
      <w:r>
        <w:rPr>
          <w:color w:val="212121"/>
          <w:position w:val="8"/>
          <w:sz w:val="16"/>
        </w:rPr>
        <w:t xml:space="preserve">40 </w:t>
      </w:r>
      <w:r>
        <w:rPr>
          <w:color w:val="212121"/>
        </w:rPr>
        <w:t>Congress also</w:t>
      </w:r>
      <w:r>
        <w:rPr>
          <w:color w:val="212121"/>
          <w:spacing w:val="-19"/>
        </w:rPr>
        <w:t xml:space="preserve"> </w:t>
      </w:r>
      <w:r>
        <w:rPr>
          <w:color w:val="212121"/>
        </w:rPr>
        <w:t>contemplat</w:t>
      </w:r>
      <w:r>
        <w:rPr>
          <w:color w:val="212121"/>
        </w:rPr>
        <w:t>ed</w:t>
      </w:r>
      <w:r>
        <w:rPr>
          <w:color w:val="212121"/>
          <w:spacing w:val="-14"/>
        </w:rPr>
        <w:t xml:space="preserve"> </w:t>
      </w:r>
      <w:r>
        <w:rPr>
          <w:color w:val="212121"/>
        </w:rPr>
        <w:t>the</w:t>
      </w:r>
      <w:r>
        <w:rPr>
          <w:color w:val="212121"/>
          <w:spacing w:val="-19"/>
        </w:rPr>
        <w:t xml:space="preserve"> </w:t>
      </w:r>
      <w:r>
        <w:rPr>
          <w:color w:val="212121"/>
        </w:rPr>
        <w:t>stay</w:t>
      </w:r>
      <w:r>
        <w:rPr>
          <w:color w:val="212121"/>
          <w:spacing w:val="-14"/>
        </w:rPr>
        <w:t xml:space="preserve"> </w:t>
      </w:r>
      <w:r>
        <w:rPr>
          <w:color w:val="212121"/>
        </w:rPr>
        <w:t>of</w:t>
      </w:r>
      <w:r>
        <w:rPr>
          <w:color w:val="212121"/>
          <w:spacing w:val="-18"/>
        </w:rPr>
        <w:t xml:space="preserve"> </w:t>
      </w:r>
      <w:r>
        <w:rPr>
          <w:color w:val="212121"/>
        </w:rPr>
        <w:t>removal</w:t>
      </w:r>
      <w:r>
        <w:rPr>
          <w:color w:val="212121"/>
          <w:spacing w:val="-19"/>
        </w:rPr>
        <w:t xml:space="preserve"> </w:t>
      </w:r>
      <w:r>
        <w:rPr>
          <w:color w:val="212121"/>
        </w:rPr>
        <w:t>orders</w:t>
      </w:r>
      <w:r>
        <w:rPr>
          <w:color w:val="212121"/>
          <w:spacing w:val="-17"/>
        </w:rPr>
        <w:t xml:space="preserve"> </w:t>
      </w:r>
      <w:r>
        <w:rPr>
          <w:color w:val="212121"/>
        </w:rPr>
        <w:t>pending</w:t>
      </w:r>
      <w:r>
        <w:rPr>
          <w:color w:val="212121"/>
          <w:spacing w:val="-14"/>
        </w:rPr>
        <w:t xml:space="preserve"> </w:t>
      </w:r>
      <w:r>
        <w:rPr>
          <w:color w:val="212121"/>
        </w:rPr>
        <w:t>final</w:t>
      </w:r>
      <w:r>
        <w:rPr>
          <w:color w:val="212121"/>
          <w:spacing w:val="-19"/>
        </w:rPr>
        <w:t xml:space="preserve"> </w:t>
      </w:r>
      <w:r>
        <w:rPr>
          <w:color w:val="212121"/>
        </w:rPr>
        <w:t>adjudication</w:t>
      </w:r>
      <w:r>
        <w:rPr>
          <w:color w:val="212121"/>
          <w:spacing w:val="-14"/>
        </w:rPr>
        <w:t xml:space="preserve"> </w:t>
      </w:r>
      <w:r>
        <w:rPr>
          <w:color w:val="212121"/>
        </w:rPr>
        <w:t>of</w:t>
      </w:r>
      <w:r>
        <w:rPr>
          <w:color w:val="212121"/>
          <w:spacing w:val="-18"/>
        </w:rPr>
        <w:t xml:space="preserve"> </w:t>
      </w:r>
      <w:r>
        <w:rPr>
          <w:color w:val="212121"/>
        </w:rPr>
        <w:t>U</w:t>
      </w:r>
      <w:r>
        <w:rPr>
          <w:color w:val="212121"/>
          <w:spacing w:val="-17"/>
        </w:rPr>
        <w:t xml:space="preserve"> </w:t>
      </w:r>
      <w:r>
        <w:rPr>
          <w:color w:val="212121"/>
        </w:rPr>
        <w:t>nonimmigrant</w:t>
      </w:r>
      <w:r>
        <w:rPr>
          <w:color w:val="212121"/>
          <w:spacing w:val="-14"/>
        </w:rPr>
        <w:t xml:space="preserve"> </w:t>
      </w:r>
      <w:r>
        <w:rPr>
          <w:color w:val="212121"/>
        </w:rPr>
        <w:t>status petitions:</w:t>
      </w:r>
    </w:p>
    <w:p w:rsidR="00593578" w:rsidRDefault="00854CFB">
      <w:pPr>
        <w:pStyle w:val="BodyText"/>
        <w:spacing w:before="35" w:line="276" w:lineRule="auto"/>
        <w:ind w:left="821" w:right="280"/>
        <w:jc w:val="both"/>
      </w:pPr>
      <w:r>
        <w:rPr>
          <w:color w:val="212121"/>
        </w:rPr>
        <w:t xml:space="preserve">If the Secretary of Homeland Security determines that an application for nonimmigrant status under subparagraph (T) or (U) of section 1101(a)(15) of this </w:t>
      </w:r>
      <w:r>
        <w:rPr>
          <w:color w:val="0E0D60"/>
        </w:rPr>
        <w:t xml:space="preserve">title </w:t>
      </w:r>
      <w:r>
        <w:rPr>
          <w:color w:val="212121"/>
        </w:rPr>
        <w:t>filed for an alien in</w:t>
      </w:r>
      <w:r>
        <w:rPr>
          <w:color w:val="212121"/>
          <w:spacing w:val="-9"/>
        </w:rPr>
        <w:t xml:space="preserve"> </w:t>
      </w:r>
      <w:r>
        <w:rPr>
          <w:color w:val="212121"/>
        </w:rPr>
        <w:t>the</w:t>
      </w:r>
      <w:r>
        <w:rPr>
          <w:color w:val="212121"/>
          <w:spacing w:val="-10"/>
        </w:rPr>
        <w:t xml:space="preserve"> </w:t>
      </w:r>
      <w:r>
        <w:rPr>
          <w:color w:val="212121"/>
        </w:rPr>
        <w:t>United</w:t>
      </w:r>
      <w:r>
        <w:rPr>
          <w:color w:val="212121"/>
          <w:spacing w:val="-9"/>
        </w:rPr>
        <w:t xml:space="preserve"> </w:t>
      </w:r>
      <w:r>
        <w:rPr>
          <w:color w:val="212121"/>
        </w:rPr>
        <w:t>States</w:t>
      </w:r>
      <w:r>
        <w:rPr>
          <w:color w:val="212121"/>
          <w:spacing w:val="-7"/>
        </w:rPr>
        <w:t xml:space="preserve"> </w:t>
      </w:r>
      <w:r>
        <w:rPr>
          <w:color w:val="212121"/>
        </w:rPr>
        <w:t>sets</w:t>
      </w:r>
      <w:r>
        <w:rPr>
          <w:color w:val="212121"/>
          <w:spacing w:val="-8"/>
        </w:rPr>
        <w:t xml:space="preserve"> </w:t>
      </w:r>
      <w:r>
        <w:rPr>
          <w:color w:val="212121"/>
        </w:rPr>
        <w:t>forth</w:t>
      </w:r>
      <w:r>
        <w:rPr>
          <w:color w:val="212121"/>
          <w:spacing w:val="-9"/>
        </w:rPr>
        <w:t xml:space="preserve"> </w:t>
      </w:r>
      <w:r>
        <w:rPr>
          <w:color w:val="212121"/>
        </w:rPr>
        <w:t>a</w:t>
      </w:r>
      <w:r>
        <w:rPr>
          <w:color w:val="212121"/>
          <w:spacing w:val="-9"/>
        </w:rPr>
        <w:t xml:space="preserve"> </w:t>
      </w:r>
      <w:r>
        <w:rPr>
          <w:color w:val="212121"/>
        </w:rPr>
        <w:t>prima</w:t>
      </w:r>
      <w:r>
        <w:rPr>
          <w:color w:val="212121"/>
          <w:spacing w:val="-10"/>
        </w:rPr>
        <w:t xml:space="preserve"> </w:t>
      </w:r>
      <w:r>
        <w:rPr>
          <w:color w:val="212121"/>
        </w:rPr>
        <w:t>facie</w:t>
      </w:r>
      <w:r>
        <w:rPr>
          <w:color w:val="212121"/>
          <w:spacing w:val="-10"/>
        </w:rPr>
        <w:t xml:space="preserve"> </w:t>
      </w:r>
      <w:r>
        <w:rPr>
          <w:color w:val="212121"/>
        </w:rPr>
        <w:t>case</w:t>
      </w:r>
      <w:r>
        <w:rPr>
          <w:color w:val="212121"/>
          <w:spacing w:val="-10"/>
        </w:rPr>
        <w:t xml:space="preserve"> </w:t>
      </w:r>
      <w:r>
        <w:rPr>
          <w:color w:val="212121"/>
        </w:rPr>
        <w:t>for</w:t>
      </w:r>
      <w:r>
        <w:rPr>
          <w:color w:val="212121"/>
          <w:spacing w:val="-8"/>
        </w:rPr>
        <w:t xml:space="preserve"> </w:t>
      </w:r>
      <w:r>
        <w:rPr>
          <w:color w:val="212121"/>
        </w:rPr>
        <w:t>approval,</w:t>
      </w:r>
      <w:r>
        <w:rPr>
          <w:color w:val="212121"/>
          <w:spacing w:val="-9"/>
        </w:rPr>
        <w:t xml:space="preserve"> </w:t>
      </w:r>
      <w:r>
        <w:rPr>
          <w:color w:val="212121"/>
        </w:rPr>
        <w:t>the</w:t>
      </w:r>
      <w:r>
        <w:rPr>
          <w:color w:val="212121"/>
          <w:spacing w:val="-10"/>
        </w:rPr>
        <w:t xml:space="preserve"> </w:t>
      </w:r>
      <w:r>
        <w:rPr>
          <w:color w:val="212121"/>
        </w:rPr>
        <w:t>Secretary</w:t>
      </w:r>
      <w:r>
        <w:rPr>
          <w:color w:val="212121"/>
          <w:spacing w:val="-8"/>
        </w:rPr>
        <w:t xml:space="preserve"> </w:t>
      </w:r>
      <w:r>
        <w:rPr>
          <w:color w:val="212121"/>
        </w:rPr>
        <w:t>may</w:t>
      </w:r>
      <w:r>
        <w:rPr>
          <w:color w:val="212121"/>
          <w:spacing w:val="-9"/>
        </w:rPr>
        <w:t xml:space="preserve"> </w:t>
      </w:r>
      <w:r>
        <w:rPr>
          <w:color w:val="212121"/>
        </w:rPr>
        <w:t>grant</w:t>
      </w:r>
      <w:r>
        <w:rPr>
          <w:color w:val="212121"/>
          <w:spacing w:val="-10"/>
        </w:rPr>
        <w:t xml:space="preserve"> </w:t>
      </w:r>
      <w:r>
        <w:rPr>
          <w:color w:val="212121"/>
        </w:rPr>
        <w:t>the alien an administrative stay of a final order of removal under section 1231(c)(2) of this title</w:t>
      </w:r>
      <w:r>
        <w:rPr>
          <w:color w:val="212121"/>
          <w:spacing w:val="-3"/>
        </w:rPr>
        <w:t xml:space="preserve"> </w:t>
      </w:r>
      <w:r>
        <w:rPr>
          <w:color w:val="212121"/>
        </w:rPr>
        <w:t>until-</w:t>
      </w:r>
    </w:p>
    <w:p w:rsidR="00593578" w:rsidRDefault="00854CFB">
      <w:pPr>
        <w:pStyle w:val="ListParagraph"/>
        <w:numPr>
          <w:ilvl w:val="0"/>
          <w:numId w:val="1"/>
        </w:numPr>
        <w:tabs>
          <w:tab w:val="left" w:pos="1266"/>
        </w:tabs>
        <w:spacing w:before="24" w:line="273" w:lineRule="auto"/>
        <w:ind w:right="291" w:firstLine="0"/>
        <w:jc w:val="both"/>
        <w:rPr>
          <w:sz w:val="24"/>
        </w:rPr>
      </w:pPr>
      <w:r>
        <w:rPr>
          <w:color w:val="212121"/>
          <w:sz w:val="24"/>
        </w:rPr>
        <w:t>the application for nonimmigrant status u</w:t>
      </w:r>
      <w:r>
        <w:rPr>
          <w:color w:val="212121"/>
          <w:sz w:val="24"/>
        </w:rPr>
        <w:t>nder such subparagraph (T) or (U) is approved;</w:t>
      </w:r>
      <w:r>
        <w:rPr>
          <w:color w:val="212121"/>
          <w:spacing w:val="-3"/>
          <w:sz w:val="24"/>
        </w:rPr>
        <w:t xml:space="preserve"> </w:t>
      </w:r>
      <w:r>
        <w:rPr>
          <w:color w:val="212121"/>
          <w:sz w:val="24"/>
        </w:rPr>
        <w:t>or</w:t>
      </w:r>
    </w:p>
    <w:p w:rsidR="00593578" w:rsidRDefault="00593578">
      <w:pPr>
        <w:pStyle w:val="BodyText"/>
        <w:rPr>
          <w:sz w:val="20"/>
        </w:rPr>
      </w:pPr>
    </w:p>
    <w:p w:rsidR="00593578" w:rsidRDefault="00593578">
      <w:pPr>
        <w:pStyle w:val="BodyText"/>
        <w:rPr>
          <w:sz w:val="20"/>
        </w:rPr>
      </w:pPr>
    </w:p>
    <w:p w:rsidR="00593578" w:rsidRDefault="00854CFB">
      <w:pPr>
        <w:pStyle w:val="BodyText"/>
        <w:rPr>
          <w:sz w:val="14"/>
        </w:rPr>
      </w:pPr>
      <w:r>
        <w:pict>
          <v:line id="_x0000_s1027" alt="" style="position:absolute;z-index:-251655680;mso-wrap-edited:f;mso-width-percent:0;mso-height-percent:0;mso-wrap-distance-left:0;mso-wrap-distance-right:0;mso-position-horizontal-relative:page;mso-width-percent:0;mso-height-percent:0" from="72.05pt,10.25pt" to="216.1pt,10.25pt" strokeweight=".5pt">
            <w10:wrap type="topAndBottom" anchorx="page"/>
          </v:line>
        </w:pict>
      </w:r>
    </w:p>
    <w:p w:rsidR="00593578" w:rsidRDefault="00854CFB">
      <w:pPr>
        <w:spacing w:before="49" w:line="257" w:lineRule="exact"/>
        <w:ind w:left="100"/>
      </w:pPr>
      <w:r>
        <w:rPr>
          <w:rFonts w:ascii="Arial"/>
          <w:position w:val="8"/>
          <w:sz w:val="14"/>
        </w:rPr>
        <w:t xml:space="preserve">38 </w:t>
      </w:r>
      <w:r>
        <w:rPr>
          <w:i/>
          <w:color w:val="212121"/>
        </w:rPr>
        <w:t xml:space="preserve">See section </w:t>
      </w:r>
      <w:r>
        <w:rPr>
          <w:color w:val="212121"/>
        </w:rPr>
        <w:t>1513(a)(2)(A), Public Law No: 106-386, 114 Stat. 1464 (2000).</w:t>
      </w:r>
    </w:p>
    <w:p w:rsidR="00593578" w:rsidRDefault="00854CFB">
      <w:pPr>
        <w:spacing w:line="255" w:lineRule="exact"/>
        <w:ind w:left="100"/>
      </w:pPr>
      <w:r>
        <w:rPr>
          <w:rFonts w:ascii="Arial" w:hAnsi="Arial"/>
          <w:position w:val="8"/>
          <w:sz w:val="14"/>
        </w:rPr>
        <w:t xml:space="preserve">39 </w:t>
      </w:r>
      <w:r>
        <w:rPr>
          <w:color w:val="212121"/>
        </w:rPr>
        <w:t>VTVPA, Pub. L. No. 106- 386, §1513(a)(l)(B).</w:t>
      </w:r>
    </w:p>
    <w:p w:rsidR="00593578" w:rsidRDefault="00854CFB">
      <w:pPr>
        <w:spacing w:line="257" w:lineRule="exact"/>
        <w:ind w:left="100"/>
      </w:pPr>
      <w:r>
        <w:rPr>
          <w:rFonts w:ascii="Arial" w:hAnsi="Arial"/>
          <w:position w:val="8"/>
          <w:sz w:val="14"/>
        </w:rPr>
        <w:t xml:space="preserve">40 </w:t>
      </w:r>
      <w:r>
        <w:rPr>
          <w:color w:val="212121"/>
        </w:rPr>
        <w:t>8 U.S.C. § 1182(d)(14).</w:t>
      </w:r>
    </w:p>
    <w:p w:rsidR="00593578" w:rsidRDefault="00593578">
      <w:pPr>
        <w:spacing w:line="257" w:lineRule="exact"/>
        <w:sectPr w:rsidR="00593578">
          <w:pgSz w:w="12240" w:h="15840"/>
          <w:pgMar w:top="1320" w:right="1300" w:bottom="980" w:left="1340" w:header="0" w:footer="797" w:gutter="0"/>
          <w:cols w:space="720"/>
        </w:sectPr>
      </w:pPr>
    </w:p>
    <w:p w:rsidR="00593578" w:rsidRDefault="00854CFB">
      <w:pPr>
        <w:pStyle w:val="ListParagraph"/>
        <w:numPr>
          <w:ilvl w:val="0"/>
          <w:numId w:val="1"/>
        </w:numPr>
        <w:tabs>
          <w:tab w:val="left" w:pos="1206"/>
        </w:tabs>
        <w:spacing w:before="61" w:line="268" w:lineRule="auto"/>
        <w:ind w:right="290" w:firstLine="0"/>
        <w:jc w:val="both"/>
        <w:rPr>
          <w:sz w:val="16"/>
        </w:rPr>
      </w:pPr>
      <w:r>
        <w:rPr>
          <w:color w:val="212121"/>
          <w:sz w:val="24"/>
        </w:rPr>
        <w:lastRenderedPageBreak/>
        <w:t>there is a final administrative denial of the application for such nonimmigrant status after the exhaustion of administrative</w:t>
      </w:r>
      <w:r>
        <w:rPr>
          <w:color w:val="212121"/>
          <w:spacing w:val="-5"/>
          <w:sz w:val="24"/>
        </w:rPr>
        <w:t xml:space="preserve"> </w:t>
      </w:r>
      <w:r>
        <w:rPr>
          <w:color w:val="212121"/>
          <w:sz w:val="24"/>
        </w:rPr>
        <w:t>appeals.</w:t>
      </w:r>
      <w:r>
        <w:rPr>
          <w:color w:val="212121"/>
          <w:position w:val="8"/>
          <w:sz w:val="16"/>
        </w:rPr>
        <w:t>41</w:t>
      </w:r>
    </w:p>
    <w:p w:rsidR="00593578" w:rsidRDefault="00593578">
      <w:pPr>
        <w:pStyle w:val="BodyText"/>
        <w:spacing w:before="10"/>
        <w:rPr>
          <w:sz w:val="31"/>
        </w:rPr>
      </w:pPr>
    </w:p>
    <w:p w:rsidR="00593578" w:rsidRDefault="00854CFB">
      <w:pPr>
        <w:pStyle w:val="BodyText"/>
        <w:spacing w:line="278" w:lineRule="auto"/>
        <w:ind w:left="100" w:right="194"/>
      </w:pPr>
      <w:r>
        <w:rPr>
          <w:color w:val="212121"/>
        </w:rPr>
        <w:t>To further Congressional intent, DHS implemented regulations providing protection to those with an approved U nonimmig</w:t>
      </w:r>
      <w:r>
        <w:rPr>
          <w:color w:val="212121"/>
        </w:rPr>
        <w:t>rant status petition who have an outstanding order of removal:</w:t>
      </w:r>
    </w:p>
    <w:p w:rsidR="00593578" w:rsidRDefault="00854CFB">
      <w:pPr>
        <w:pStyle w:val="BodyText"/>
        <w:spacing w:before="15" w:line="276" w:lineRule="auto"/>
        <w:ind w:left="821" w:right="280"/>
        <w:jc w:val="both"/>
        <w:rPr>
          <w:sz w:val="16"/>
        </w:rPr>
      </w:pPr>
      <w:r>
        <w:rPr>
          <w:color w:val="333333"/>
        </w:rPr>
        <w:t>For</w:t>
      </w:r>
      <w:r>
        <w:rPr>
          <w:color w:val="333333"/>
          <w:spacing w:val="-8"/>
        </w:rPr>
        <w:t xml:space="preserve"> </w:t>
      </w:r>
      <w:r>
        <w:rPr>
          <w:color w:val="333333"/>
        </w:rPr>
        <w:t>a</w:t>
      </w:r>
      <w:r>
        <w:rPr>
          <w:color w:val="333333"/>
          <w:spacing w:val="-9"/>
        </w:rPr>
        <w:t xml:space="preserve"> </w:t>
      </w:r>
      <w:r>
        <w:rPr>
          <w:color w:val="333333"/>
        </w:rPr>
        <w:t>petitioner</w:t>
      </w:r>
      <w:r>
        <w:rPr>
          <w:color w:val="333333"/>
          <w:spacing w:val="-8"/>
        </w:rPr>
        <w:t xml:space="preserve"> </w:t>
      </w:r>
      <w:r>
        <w:rPr>
          <w:color w:val="333333"/>
        </w:rPr>
        <w:t>who</w:t>
      </w:r>
      <w:r>
        <w:rPr>
          <w:color w:val="333333"/>
          <w:spacing w:val="-9"/>
        </w:rPr>
        <w:t xml:space="preserve"> </w:t>
      </w:r>
      <w:r>
        <w:rPr>
          <w:color w:val="333333"/>
        </w:rPr>
        <w:t>is</w:t>
      </w:r>
      <w:r>
        <w:rPr>
          <w:color w:val="333333"/>
          <w:spacing w:val="-6"/>
        </w:rPr>
        <w:t xml:space="preserve"> </w:t>
      </w:r>
      <w:r>
        <w:rPr>
          <w:color w:val="333333"/>
        </w:rPr>
        <w:t>subject</w:t>
      </w:r>
      <w:r>
        <w:rPr>
          <w:color w:val="333333"/>
          <w:spacing w:val="-9"/>
        </w:rPr>
        <w:t xml:space="preserve"> </w:t>
      </w:r>
      <w:r>
        <w:rPr>
          <w:color w:val="333333"/>
        </w:rPr>
        <w:t>to</w:t>
      </w:r>
      <w:r>
        <w:rPr>
          <w:color w:val="333333"/>
          <w:spacing w:val="-8"/>
        </w:rPr>
        <w:t xml:space="preserve"> </w:t>
      </w:r>
      <w:r>
        <w:rPr>
          <w:color w:val="333333"/>
        </w:rPr>
        <w:t>an</w:t>
      </w:r>
      <w:r>
        <w:rPr>
          <w:color w:val="333333"/>
          <w:spacing w:val="-9"/>
        </w:rPr>
        <w:t xml:space="preserve"> </w:t>
      </w:r>
      <w:r>
        <w:rPr>
          <w:color w:val="333333"/>
        </w:rPr>
        <w:t>order</w:t>
      </w:r>
      <w:r>
        <w:rPr>
          <w:color w:val="333333"/>
          <w:spacing w:val="-8"/>
        </w:rPr>
        <w:t xml:space="preserve"> </w:t>
      </w:r>
      <w:r>
        <w:rPr>
          <w:color w:val="333333"/>
        </w:rPr>
        <w:t>of</w:t>
      </w:r>
      <w:r>
        <w:rPr>
          <w:color w:val="333333"/>
          <w:spacing w:val="-7"/>
        </w:rPr>
        <w:t xml:space="preserve"> </w:t>
      </w:r>
      <w:r>
        <w:rPr>
          <w:color w:val="333333"/>
        </w:rPr>
        <w:t>exclusion,</w:t>
      </w:r>
      <w:r>
        <w:rPr>
          <w:color w:val="333333"/>
          <w:spacing w:val="-8"/>
        </w:rPr>
        <w:t xml:space="preserve"> </w:t>
      </w:r>
      <w:r>
        <w:rPr>
          <w:color w:val="333333"/>
        </w:rPr>
        <w:t>deportation,</w:t>
      </w:r>
      <w:r>
        <w:rPr>
          <w:color w:val="333333"/>
          <w:spacing w:val="-9"/>
        </w:rPr>
        <w:t xml:space="preserve"> </w:t>
      </w:r>
      <w:r>
        <w:rPr>
          <w:color w:val="333333"/>
        </w:rPr>
        <w:t>or</w:t>
      </w:r>
      <w:r>
        <w:rPr>
          <w:color w:val="333333"/>
          <w:spacing w:val="-7"/>
        </w:rPr>
        <w:t xml:space="preserve"> </w:t>
      </w:r>
      <w:r>
        <w:rPr>
          <w:color w:val="333333"/>
        </w:rPr>
        <w:t>removal</w:t>
      </w:r>
      <w:r>
        <w:rPr>
          <w:color w:val="333333"/>
          <w:spacing w:val="-9"/>
        </w:rPr>
        <w:t xml:space="preserve"> </w:t>
      </w:r>
      <w:r>
        <w:rPr>
          <w:color w:val="333333"/>
        </w:rPr>
        <w:t>issued</w:t>
      </w:r>
      <w:r>
        <w:rPr>
          <w:color w:val="333333"/>
          <w:spacing w:val="-2"/>
        </w:rPr>
        <w:t xml:space="preserve"> </w:t>
      </w:r>
      <w:r>
        <w:rPr>
          <w:color w:val="333333"/>
        </w:rPr>
        <w:t>by the Secretary, the order will be deemed canceled by operation of law as of the date of USCIS’ approva</w:t>
      </w:r>
      <w:r>
        <w:rPr>
          <w:color w:val="333333"/>
        </w:rPr>
        <w:t xml:space="preserve">l of </w:t>
      </w:r>
      <w:r>
        <w:rPr>
          <w:color w:val="212121"/>
        </w:rPr>
        <w:t xml:space="preserve">Form </w:t>
      </w:r>
      <w:r>
        <w:rPr>
          <w:color w:val="333333"/>
        </w:rPr>
        <w:t>I-918. A petitioner who is subject to an order of exclusion, deportation, or removal issued by an immigration judge or the Board may seek cancellation of such order by filing, with the immigration judge or the Board a motion</w:t>
      </w:r>
      <w:r>
        <w:rPr>
          <w:color w:val="333333"/>
          <w:spacing w:val="-40"/>
        </w:rPr>
        <w:t xml:space="preserve"> </w:t>
      </w:r>
      <w:r>
        <w:rPr>
          <w:color w:val="333333"/>
        </w:rPr>
        <w:t>to reopen and termina</w:t>
      </w:r>
      <w:r>
        <w:rPr>
          <w:color w:val="333333"/>
        </w:rPr>
        <w:t>te removal</w:t>
      </w:r>
      <w:r>
        <w:rPr>
          <w:color w:val="333333"/>
          <w:spacing w:val="-5"/>
        </w:rPr>
        <w:t xml:space="preserve"> </w:t>
      </w:r>
      <w:r>
        <w:rPr>
          <w:color w:val="333333"/>
        </w:rPr>
        <w:t>proceedings.</w:t>
      </w:r>
      <w:r>
        <w:rPr>
          <w:color w:val="333333"/>
          <w:position w:val="8"/>
          <w:sz w:val="16"/>
        </w:rPr>
        <w:t>42</w:t>
      </w:r>
    </w:p>
    <w:p w:rsidR="00593578" w:rsidRDefault="00593578">
      <w:pPr>
        <w:pStyle w:val="BodyText"/>
        <w:spacing w:before="3"/>
        <w:rPr>
          <w:sz w:val="29"/>
        </w:rPr>
      </w:pPr>
    </w:p>
    <w:p w:rsidR="00593578" w:rsidRDefault="00854CFB">
      <w:pPr>
        <w:pStyle w:val="BodyText"/>
        <w:spacing w:line="273" w:lineRule="auto"/>
        <w:ind w:left="100" w:right="69"/>
      </w:pPr>
      <w:r>
        <w:rPr>
          <w:color w:val="212121"/>
        </w:rPr>
        <w:t>The BIA in L-N-Y- clearly disregards congressional intent by accepting DHS’s argument that a U petitioner can file a U visa from abroad after deportation.</w:t>
      </w:r>
    </w:p>
    <w:p w:rsidR="00593578" w:rsidRDefault="00593578">
      <w:pPr>
        <w:pStyle w:val="BodyText"/>
        <w:spacing w:before="10"/>
        <w:rPr>
          <w:sz w:val="27"/>
        </w:rPr>
      </w:pPr>
    </w:p>
    <w:p w:rsidR="00593578" w:rsidRDefault="00854CFB">
      <w:pPr>
        <w:pStyle w:val="BodyText"/>
        <w:spacing w:before="1" w:line="276" w:lineRule="auto"/>
        <w:ind w:left="821" w:right="141"/>
        <w:jc w:val="both"/>
      </w:pPr>
      <w:r>
        <w:rPr>
          <w:rFonts w:ascii="TimesNewRomanPS-BoldItalicMT" w:hAnsi="TimesNewRomanPS-BoldItalicMT"/>
          <w:b/>
          <w:i/>
          <w:color w:val="212121"/>
        </w:rPr>
        <w:t xml:space="preserve">Practice Pointer: </w:t>
      </w:r>
      <w:r>
        <w:rPr>
          <w:color w:val="212121"/>
        </w:rPr>
        <w:t>Remember to make your congressional intent arguments in every continuance motion i</w:t>
      </w:r>
      <w:r>
        <w:rPr>
          <w:color w:val="212121"/>
        </w:rPr>
        <w:t>nvolving a U visa petitioner. Push back on assertions that the U petitioner can pursue a U visa from outside the US after removal. Point out that Congress intended to alleviate crime victims’ fear of deportation and created a path to obtain U visa status e</w:t>
      </w:r>
      <w:r>
        <w:rPr>
          <w:color w:val="212121"/>
        </w:rPr>
        <w:t>ven if the crime victim is in removal proceedings or has an outstanding order of removal. An immigration judge derogates Congress’ intent when he denies a continuance to pursue U visa status and instead issues a removal order based upon an ICE claim that t</w:t>
      </w:r>
      <w:r>
        <w:rPr>
          <w:color w:val="212121"/>
        </w:rPr>
        <w:t>he U crime victim can seek status from outside the US.</w:t>
      </w:r>
    </w:p>
    <w:p w:rsidR="00593578" w:rsidRDefault="00593578">
      <w:pPr>
        <w:pStyle w:val="BodyText"/>
        <w:spacing w:before="6"/>
        <w:rPr>
          <w:sz w:val="27"/>
        </w:rPr>
      </w:pPr>
    </w:p>
    <w:p w:rsidR="00593578" w:rsidRDefault="00854CFB">
      <w:pPr>
        <w:pStyle w:val="ListParagraph"/>
        <w:numPr>
          <w:ilvl w:val="0"/>
          <w:numId w:val="6"/>
        </w:numPr>
        <w:tabs>
          <w:tab w:val="left" w:pos="821"/>
        </w:tabs>
        <w:ind w:hanging="451"/>
        <w:jc w:val="left"/>
        <w:rPr>
          <w:b/>
          <w:color w:val="212121"/>
          <w:sz w:val="24"/>
        </w:rPr>
      </w:pPr>
      <w:r>
        <w:rPr>
          <w:b/>
          <w:color w:val="212121"/>
          <w:sz w:val="24"/>
          <w:u w:val="thick" w:color="000000"/>
        </w:rPr>
        <w:t>Conclusion</w:t>
      </w:r>
    </w:p>
    <w:p w:rsidR="00593578" w:rsidRDefault="00593578">
      <w:pPr>
        <w:pStyle w:val="BodyText"/>
        <w:spacing w:before="5"/>
        <w:rPr>
          <w:b/>
          <w:sz w:val="23"/>
        </w:rPr>
      </w:pPr>
    </w:p>
    <w:p w:rsidR="00593578" w:rsidRDefault="00854CFB">
      <w:pPr>
        <w:pStyle w:val="BodyText"/>
        <w:spacing w:before="90" w:line="276" w:lineRule="auto"/>
        <w:ind w:left="100" w:right="142"/>
        <w:jc w:val="both"/>
      </w:pPr>
      <w:r>
        <w:rPr>
          <w:i/>
          <w:color w:val="212121"/>
        </w:rPr>
        <w:t xml:space="preserve">Matter of L-N-Y- </w:t>
      </w:r>
      <w:r>
        <w:rPr>
          <w:color w:val="212121"/>
        </w:rPr>
        <w:t>is a results-based decision meant to instruct IJs to deny continuances. The BIA improperly weighed the secondary factors more heavily than the primary factors, misconstrued USCIS’s</w:t>
      </w:r>
      <w:r>
        <w:rPr>
          <w:color w:val="212121"/>
          <w:spacing w:val="-5"/>
        </w:rPr>
        <w:t xml:space="preserve"> </w:t>
      </w:r>
      <w:r>
        <w:rPr>
          <w:color w:val="212121"/>
        </w:rPr>
        <w:t>grant</w:t>
      </w:r>
      <w:r>
        <w:rPr>
          <w:color w:val="212121"/>
          <w:spacing w:val="-8"/>
        </w:rPr>
        <w:t xml:space="preserve"> </w:t>
      </w:r>
      <w:r>
        <w:rPr>
          <w:color w:val="212121"/>
        </w:rPr>
        <w:t>of</w:t>
      </w:r>
      <w:r>
        <w:rPr>
          <w:color w:val="212121"/>
          <w:spacing w:val="-6"/>
        </w:rPr>
        <w:t xml:space="preserve"> </w:t>
      </w:r>
      <w:r>
        <w:rPr>
          <w:color w:val="212121"/>
        </w:rPr>
        <w:t>deferred</w:t>
      </w:r>
      <w:r>
        <w:rPr>
          <w:color w:val="212121"/>
          <w:spacing w:val="-2"/>
        </w:rPr>
        <w:t xml:space="preserve"> </w:t>
      </w:r>
      <w:r>
        <w:rPr>
          <w:color w:val="212121"/>
        </w:rPr>
        <w:t>action</w:t>
      </w:r>
      <w:r>
        <w:rPr>
          <w:color w:val="212121"/>
          <w:spacing w:val="-1"/>
        </w:rPr>
        <w:t xml:space="preserve"> </w:t>
      </w:r>
      <w:r>
        <w:rPr>
          <w:color w:val="212121"/>
        </w:rPr>
        <w:t>and</w:t>
      </w:r>
      <w:r>
        <w:rPr>
          <w:color w:val="212121"/>
          <w:spacing w:val="-7"/>
        </w:rPr>
        <w:t xml:space="preserve"> </w:t>
      </w:r>
      <w:r>
        <w:rPr>
          <w:color w:val="212121"/>
        </w:rPr>
        <w:t>placement</w:t>
      </w:r>
      <w:r>
        <w:rPr>
          <w:color w:val="212121"/>
          <w:spacing w:val="-3"/>
        </w:rPr>
        <w:t xml:space="preserve"> </w:t>
      </w:r>
      <w:r>
        <w:rPr>
          <w:color w:val="212121"/>
        </w:rPr>
        <w:t>on</w:t>
      </w:r>
      <w:r>
        <w:rPr>
          <w:color w:val="212121"/>
          <w:spacing w:val="-7"/>
        </w:rPr>
        <w:t xml:space="preserve"> </w:t>
      </w:r>
      <w:r>
        <w:rPr>
          <w:color w:val="212121"/>
        </w:rPr>
        <w:t>the</w:t>
      </w:r>
      <w:r>
        <w:rPr>
          <w:color w:val="212121"/>
          <w:spacing w:val="-8"/>
        </w:rPr>
        <w:t xml:space="preserve"> </w:t>
      </w:r>
      <w:r>
        <w:rPr>
          <w:color w:val="212121"/>
        </w:rPr>
        <w:t>U</w:t>
      </w:r>
      <w:r>
        <w:rPr>
          <w:color w:val="212121"/>
          <w:spacing w:val="-5"/>
        </w:rPr>
        <w:t xml:space="preserve"> </w:t>
      </w:r>
      <w:r>
        <w:rPr>
          <w:color w:val="212121"/>
        </w:rPr>
        <w:t>visa</w:t>
      </w:r>
      <w:r>
        <w:rPr>
          <w:color w:val="212121"/>
          <w:spacing w:val="-8"/>
        </w:rPr>
        <w:t xml:space="preserve"> </w:t>
      </w:r>
      <w:r>
        <w:rPr>
          <w:color w:val="212121"/>
        </w:rPr>
        <w:t>waitlist,</w:t>
      </w:r>
      <w:r>
        <w:rPr>
          <w:color w:val="212121"/>
          <w:spacing w:val="-7"/>
        </w:rPr>
        <w:t xml:space="preserve"> </w:t>
      </w:r>
      <w:r>
        <w:rPr>
          <w:color w:val="212121"/>
        </w:rPr>
        <w:t>and</w:t>
      </w:r>
      <w:r>
        <w:rPr>
          <w:color w:val="212121"/>
          <w:spacing w:val="-2"/>
        </w:rPr>
        <w:t xml:space="preserve"> </w:t>
      </w:r>
      <w:r>
        <w:rPr>
          <w:color w:val="212121"/>
        </w:rPr>
        <w:t>disregar</w:t>
      </w:r>
      <w:r>
        <w:rPr>
          <w:color w:val="212121"/>
        </w:rPr>
        <w:t>ded</w:t>
      </w:r>
      <w:r>
        <w:rPr>
          <w:color w:val="212121"/>
          <w:spacing w:val="-7"/>
        </w:rPr>
        <w:t xml:space="preserve"> </w:t>
      </w:r>
      <w:r>
        <w:rPr>
          <w:color w:val="212121"/>
        </w:rPr>
        <w:t>Congress’ intent of protecting crime victims from deportation in order to alleviate their fear of assisting law enforcement. ASISTA will help fight this decision at the circuit</w:t>
      </w:r>
      <w:r>
        <w:rPr>
          <w:color w:val="212121"/>
          <w:spacing w:val="4"/>
        </w:rPr>
        <w:t xml:space="preserve"> </w:t>
      </w:r>
      <w:r>
        <w:rPr>
          <w:color w:val="212121"/>
        </w:rPr>
        <w:t>level.</w:t>
      </w:r>
    </w:p>
    <w:p w:rsidR="00593578" w:rsidRDefault="00593578">
      <w:pPr>
        <w:pStyle w:val="BodyText"/>
        <w:spacing w:before="8"/>
        <w:rPr>
          <w:sz w:val="27"/>
        </w:rPr>
      </w:pPr>
    </w:p>
    <w:p w:rsidR="00593578" w:rsidRDefault="00854CFB">
      <w:pPr>
        <w:pStyle w:val="BodyText"/>
        <w:spacing w:line="278" w:lineRule="auto"/>
        <w:ind w:left="100" w:right="151"/>
        <w:jc w:val="both"/>
      </w:pPr>
      <w:r>
        <w:rPr>
          <w:color w:val="212121"/>
        </w:rPr>
        <w:t xml:space="preserve">If you have questions about your case, ASISTA Members can submit a Request for Technical Assistance at </w:t>
      </w:r>
      <w:hyperlink r:id="rId25">
        <w:r>
          <w:rPr>
            <w:color w:val="1154CC"/>
            <w:u w:val="single" w:color="000000"/>
          </w:rPr>
          <w:t>www.asistahelp.org</w:t>
        </w:r>
        <w:r>
          <w:rPr>
            <w:color w:val="212121"/>
          </w:rPr>
          <w:t>.</w:t>
        </w:r>
      </w:hyperlink>
      <w:r>
        <w:rPr>
          <w:color w:val="212121"/>
        </w:rPr>
        <w:t xml:space="preserve"> Not a Member yet? </w:t>
      </w:r>
      <w:hyperlink r:id="rId26">
        <w:r>
          <w:rPr>
            <w:color w:val="1154CC"/>
            <w:u w:val="single" w:color="000000"/>
          </w:rPr>
          <w:t>Join ASISTA tod</w:t>
        </w:r>
        <w:r>
          <w:rPr>
            <w:color w:val="1154CC"/>
            <w:u w:val="single" w:color="000000"/>
          </w:rPr>
          <w:t>ay!</w:t>
        </w:r>
      </w:hyperlink>
    </w:p>
    <w:p w:rsidR="00593578" w:rsidRDefault="00854CFB">
      <w:pPr>
        <w:spacing w:line="276" w:lineRule="auto"/>
        <w:ind w:left="100" w:right="134"/>
        <w:jc w:val="both"/>
        <w:rPr>
          <w:i/>
          <w:sz w:val="20"/>
        </w:rPr>
      </w:pPr>
      <w:r>
        <w:rPr>
          <w:i/>
          <w:color w:val="212121"/>
          <w:sz w:val="20"/>
        </w:rPr>
        <w:t>The</w:t>
      </w:r>
      <w:r>
        <w:rPr>
          <w:i/>
          <w:color w:val="212121"/>
          <w:spacing w:val="-1"/>
          <w:sz w:val="20"/>
        </w:rPr>
        <w:t xml:space="preserve"> </w:t>
      </w:r>
      <w:r>
        <w:rPr>
          <w:i/>
          <w:color w:val="212121"/>
          <w:sz w:val="20"/>
        </w:rPr>
        <w:t>information</w:t>
      </w:r>
      <w:r>
        <w:rPr>
          <w:i/>
          <w:color w:val="212121"/>
          <w:spacing w:val="-2"/>
          <w:sz w:val="20"/>
        </w:rPr>
        <w:t xml:space="preserve"> </w:t>
      </w:r>
      <w:r>
        <w:rPr>
          <w:i/>
          <w:color w:val="212121"/>
          <w:sz w:val="20"/>
        </w:rPr>
        <w:t>provided</w:t>
      </w:r>
      <w:r>
        <w:rPr>
          <w:i/>
          <w:color w:val="212121"/>
          <w:spacing w:val="-2"/>
          <w:sz w:val="20"/>
        </w:rPr>
        <w:t xml:space="preserve"> </w:t>
      </w:r>
      <w:r>
        <w:rPr>
          <w:i/>
          <w:color w:val="212121"/>
          <w:sz w:val="20"/>
        </w:rPr>
        <w:t>in</w:t>
      </w:r>
      <w:r>
        <w:rPr>
          <w:i/>
          <w:color w:val="212121"/>
          <w:spacing w:val="-2"/>
          <w:sz w:val="20"/>
        </w:rPr>
        <w:t xml:space="preserve"> </w:t>
      </w:r>
      <w:r>
        <w:rPr>
          <w:i/>
          <w:color w:val="212121"/>
          <w:sz w:val="20"/>
        </w:rPr>
        <w:t>this advisory</w:t>
      </w:r>
      <w:r>
        <w:rPr>
          <w:i/>
          <w:color w:val="212121"/>
          <w:spacing w:val="-6"/>
          <w:sz w:val="20"/>
        </w:rPr>
        <w:t xml:space="preserve"> </w:t>
      </w:r>
      <w:r>
        <w:rPr>
          <w:i/>
          <w:color w:val="212121"/>
          <w:sz w:val="20"/>
        </w:rPr>
        <w:t>is legal</w:t>
      </w:r>
      <w:r>
        <w:rPr>
          <w:i/>
          <w:color w:val="212121"/>
          <w:spacing w:val="-3"/>
          <w:sz w:val="20"/>
        </w:rPr>
        <w:t xml:space="preserve"> </w:t>
      </w:r>
      <w:r>
        <w:rPr>
          <w:i/>
          <w:color w:val="212121"/>
          <w:sz w:val="20"/>
        </w:rPr>
        <w:t>information</w:t>
      </w:r>
      <w:r>
        <w:rPr>
          <w:i/>
          <w:color w:val="212121"/>
          <w:spacing w:val="-2"/>
          <w:sz w:val="20"/>
        </w:rPr>
        <w:t xml:space="preserve"> </w:t>
      </w:r>
      <w:r>
        <w:rPr>
          <w:i/>
          <w:color w:val="212121"/>
          <w:sz w:val="20"/>
        </w:rPr>
        <w:t>only</w:t>
      </w:r>
      <w:r>
        <w:rPr>
          <w:i/>
          <w:color w:val="212121"/>
          <w:spacing w:val="-1"/>
          <w:sz w:val="20"/>
        </w:rPr>
        <w:t xml:space="preserve"> </w:t>
      </w:r>
      <w:r>
        <w:rPr>
          <w:i/>
          <w:color w:val="212121"/>
          <w:sz w:val="20"/>
        </w:rPr>
        <w:t>and</w:t>
      </w:r>
      <w:r>
        <w:rPr>
          <w:i/>
          <w:color w:val="212121"/>
          <w:spacing w:val="-2"/>
          <w:sz w:val="20"/>
        </w:rPr>
        <w:t xml:space="preserve"> </w:t>
      </w:r>
      <w:r>
        <w:rPr>
          <w:i/>
          <w:color w:val="212121"/>
          <w:sz w:val="20"/>
        </w:rPr>
        <w:t>does not</w:t>
      </w:r>
      <w:r>
        <w:rPr>
          <w:i/>
          <w:color w:val="212121"/>
          <w:spacing w:val="-8"/>
          <w:sz w:val="20"/>
        </w:rPr>
        <w:t xml:space="preserve"> </w:t>
      </w:r>
      <w:r>
        <w:rPr>
          <w:i/>
          <w:color w:val="212121"/>
          <w:sz w:val="20"/>
        </w:rPr>
        <w:t>constitute</w:t>
      </w:r>
      <w:r>
        <w:rPr>
          <w:i/>
          <w:color w:val="212121"/>
          <w:spacing w:val="-2"/>
          <w:sz w:val="20"/>
        </w:rPr>
        <w:t xml:space="preserve"> </w:t>
      </w:r>
      <w:r>
        <w:rPr>
          <w:i/>
          <w:color w:val="212121"/>
          <w:sz w:val="20"/>
        </w:rPr>
        <w:t>legal</w:t>
      </w:r>
      <w:r>
        <w:rPr>
          <w:i/>
          <w:color w:val="212121"/>
          <w:spacing w:val="-7"/>
          <w:sz w:val="20"/>
        </w:rPr>
        <w:t xml:space="preserve"> </w:t>
      </w:r>
      <w:r>
        <w:rPr>
          <w:i/>
          <w:color w:val="212121"/>
          <w:sz w:val="20"/>
        </w:rPr>
        <w:t>advice.</w:t>
      </w:r>
      <w:r>
        <w:rPr>
          <w:i/>
          <w:color w:val="212121"/>
          <w:spacing w:val="-7"/>
          <w:sz w:val="20"/>
        </w:rPr>
        <w:t xml:space="preserve"> </w:t>
      </w:r>
      <w:r>
        <w:rPr>
          <w:i/>
          <w:color w:val="212121"/>
          <w:sz w:val="20"/>
        </w:rPr>
        <w:t>Copyright</w:t>
      </w:r>
      <w:r>
        <w:rPr>
          <w:i/>
          <w:color w:val="212121"/>
          <w:spacing w:val="-3"/>
          <w:sz w:val="20"/>
        </w:rPr>
        <w:t xml:space="preserve"> </w:t>
      </w:r>
      <w:r>
        <w:rPr>
          <w:i/>
          <w:color w:val="212121"/>
          <w:sz w:val="20"/>
        </w:rPr>
        <w:t xml:space="preserve">© 2020 by ASISTA Immigration Assistance. All rights reserved. This product or any portion thereof may not be reproduced or used without </w:t>
      </w:r>
      <w:r>
        <w:rPr>
          <w:i/>
          <w:color w:val="212121"/>
          <w:sz w:val="20"/>
        </w:rPr>
        <w:t>express written permission from ASISTA Immigration</w:t>
      </w:r>
      <w:r>
        <w:rPr>
          <w:i/>
          <w:color w:val="212121"/>
          <w:spacing w:val="-5"/>
          <w:sz w:val="20"/>
        </w:rPr>
        <w:t xml:space="preserve"> </w:t>
      </w:r>
      <w:r>
        <w:rPr>
          <w:i/>
          <w:color w:val="212121"/>
          <w:sz w:val="20"/>
        </w:rPr>
        <w:t>Assistance.</w:t>
      </w:r>
    </w:p>
    <w:p w:rsidR="00593578" w:rsidRDefault="00593578">
      <w:pPr>
        <w:pStyle w:val="BodyText"/>
        <w:rPr>
          <w:i/>
          <w:sz w:val="20"/>
        </w:rPr>
      </w:pPr>
    </w:p>
    <w:p w:rsidR="00593578" w:rsidRDefault="00593578">
      <w:pPr>
        <w:pStyle w:val="BodyText"/>
        <w:rPr>
          <w:i/>
          <w:sz w:val="20"/>
        </w:rPr>
      </w:pPr>
    </w:p>
    <w:p w:rsidR="00593578" w:rsidRDefault="00593578">
      <w:pPr>
        <w:pStyle w:val="BodyText"/>
        <w:rPr>
          <w:i/>
          <w:sz w:val="20"/>
        </w:rPr>
      </w:pPr>
    </w:p>
    <w:p w:rsidR="00593578" w:rsidRDefault="00854CFB">
      <w:pPr>
        <w:pStyle w:val="BodyText"/>
        <w:spacing w:before="2"/>
        <w:rPr>
          <w:i/>
          <w:sz w:val="27"/>
        </w:rPr>
      </w:pPr>
      <w:r>
        <w:pict>
          <v:line id="_x0000_s1026" alt="" style="position:absolute;z-index:-251654656;mso-wrap-edited:f;mso-width-percent:0;mso-height-percent:0;mso-wrap-distance-left:0;mso-wrap-distance-right:0;mso-position-horizontal-relative:page;mso-width-percent:0;mso-height-percent:0" from="72.05pt,17.85pt" to="216.1pt,17.85pt" strokeweight=".5pt">
            <w10:wrap type="topAndBottom" anchorx="page"/>
          </v:line>
        </w:pict>
      </w:r>
    </w:p>
    <w:p w:rsidR="00593578" w:rsidRDefault="00854CFB">
      <w:pPr>
        <w:spacing w:before="54" w:line="257" w:lineRule="exact"/>
        <w:ind w:left="100"/>
      </w:pPr>
      <w:r>
        <w:rPr>
          <w:rFonts w:ascii="Arial" w:hAnsi="Arial"/>
          <w:position w:val="8"/>
          <w:sz w:val="14"/>
        </w:rPr>
        <w:t xml:space="preserve">41 </w:t>
      </w:r>
      <w:r>
        <w:rPr>
          <w:color w:val="212121"/>
        </w:rPr>
        <w:t>8 U.S.C. § 1227(d)(1).</w:t>
      </w:r>
    </w:p>
    <w:p w:rsidR="00593578" w:rsidRDefault="00854CFB">
      <w:pPr>
        <w:spacing w:line="257" w:lineRule="exact"/>
        <w:ind w:left="100"/>
      </w:pPr>
      <w:r>
        <w:rPr>
          <w:rFonts w:ascii="Arial" w:hAnsi="Arial"/>
          <w:position w:val="8"/>
          <w:sz w:val="14"/>
        </w:rPr>
        <w:t xml:space="preserve">42 </w:t>
      </w:r>
      <w:r>
        <w:rPr>
          <w:color w:val="333333"/>
        </w:rPr>
        <w:t xml:space="preserve">8 C.F.R. </w:t>
      </w:r>
      <w:r>
        <w:rPr>
          <w:color w:val="212121"/>
        </w:rPr>
        <w:t>§ 214.14(c)(5)(</w:t>
      </w:r>
      <w:proofErr w:type="spellStart"/>
      <w:r>
        <w:rPr>
          <w:color w:val="212121"/>
        </w:rPr>
        <w:t>i</w:t>
      </w:r>
      <w:proofErr w:type="spellEnd"/>
      <w:r>
        <w:rPr>
          <w:color w:val="212121"/>
        </w:rPr>
        <w:t>).</w:t>
      </w:r>
    </w:p>
    <w:sectPr w:rsidR="00593578">
      <w:pgSz w:w="12240" w:h="15840"/>
      <w:pgMar w:top="1020" w:right="130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4CFB" w:rsidRDefault="00854CFB">
      <w:r>
        <w:separator/>
      </w:r>
    </w:p>
  </w:endnote>
  <w:endnote w:type="continuationSeparator" w:id="0">
    <w:p w:rsidR="00854CFB" w:rsidRDefault="008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BoldItalicMT">
    <w:altName w:val="Times New Roman"/>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578" w:rsidRDefault="00854CF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527.2pt;margin-top:741.15pt;width:15pt;height:14.2pt;z-index:-251658752;mso-wrap-style:square;mso-wrap-edited:f;mso-width-percent:0;mso-height-percent:0;mso-position-horizontal-relative:page;mso-position-vertical-relative:page;mso-width-percent:0;mso-height-percent:0;v-text-anchor:top" filled="f" stroked="f">
          <v:textbox inset="0,0,0,0">
            <w:txbxContent>
              <w:p w:rsidR="00593578" w:rsidRDefault="00854CFB">
                <w:pPr>
                  <w:spacing w:before="1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4CFB" w:rsidRDefault="00854CFB">
      <w:r>
        <w:separator/>
      </w:r>
    </w:p>
  </w:footnote>
  <w:footnote w:type="continuationSeparator" w:id="0">
    <w:p w:rsidR="00854CFB" w:rsidRDefault="0085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376CC"/>
    <w:multiLevelType w:val="hybridMultilevel"/>
    <w:tmpl w:val="6E367E2E"/>
    <w:lvl w:ilvl="0" w:tplc="520AC80E">
      <w:numFmt w:val="bullet"/>
      <w:lvlText w:val="●"/>
      <w:lvlJc w:val="left"/>
      <w:pPr>
        <w:ind w:left="821" w:hanging="361"/>
      </w:pPr>
      <w:rPr>
        <w:rFonts w:ascii="Calibri" w:eastAsia="Calibri" w:hAnsi="Calibri" w:cs="Calibri" w:hint="default"/>
        <w:spacing w:val="-4"/>
        <w:w w:val="99"/>
        <w:sz w:val="24"/>
        <w:szCs w:val="24"/>
        <w:lang w:val="en-US" w:eastAsia="en-US" w:bidi="en-US"/>
      </w:rPr>
    </w:lvl>
    <w:lvl w:ilvl="1" w:tplc="57E8ED7A">
      <w:numFmt w:val="bullet"/>
      <w:lvlText w:val="•"/>
      <w:lvlJc w:val="left"/>
      <w:pPr>
        <w:ind w:left="1698" w:hanging="361"/>
      </w:pPr>
      <w:rPr>
        <w:rFonts w:hint="default"/>
        <w:lang w:val="en-US" w:eastAsia="en-US" w:bidi="en-US"/>
      </w:rPr>
    </w:lvl>
    <w:lvl w:ilvl="2" w:tplc="189EB8E8">
      <w:numFmt w:val="bullet"/>
      <w:lvlText w:val="•"/>
      <w:lvlJc w:val="left"/>
      <w:pPr>
        <w:ind w:left="2576" w:hanging="361"/>
      </w:pPr>
      <w:rPr>
        <w:rFonts w:hint="default"/>
        <w:lang w:val="en-US" w:eastAsia="en-US" w:bidi="en-US"/>
      </w:rPr>
    </w:lvl>
    <w:lvl w:ilvl="3" w:tplc="0F2C48AE">
      <w:numFmt w:val="bullet"/>
      <w:lvlText w:val="•"/>
      <w:lvlJc w:val="left"/>
      <w:pPr>
        <w:ind w:left="3454" w:hanging="361"/>
      </w:pPr>
      <w:rPr>
        <w:rFonts w:hint="default"/>
        <w:lang w:val="en-US" w:eastAsia="en-US" w:bidi="en-US"/>
      </w:rPr>
    </w:lvl>
    <w:lvl w:ilvl="4" w:tplc="9F24B782">
      <w:numFmt w:val="bullet"/>
      <w:lvlText w:val="•"/>
      <w:lvlJc w:val="left"/>
      <w:pPr>
        <w:ind w:left="4332" w:hanging="361"/>
      </w:pPr>
      <w:rPr>
        <w:rFonts w:hint="default"/>
        <w:lang w:val="en-US" w:eastAsia="en-US" w:bidi="en-US"/>
      </w:rPr>
    </w:lvl>
    <w:lvl w:ilvl="5" w:tplc="68EA6CA8">
      <w:numFmt w:val="bullet"/>
      <w:lvlText w:val="•"/>
      <w:lvlJc w:val="left"/>
      <w:pPr>
        <w:ind w:left="5210" w:hanging="361"/>
      </w:pPr>
      <w:rPr>
        <w:rFonts w:hint="default"/>
        <w:lang w:val="en-US" w:eastAsia="en-US" w:bidi="en-US"/>
      </w:rPr>
    </w:lvl>
    <w:lvl w:ilvl="6" w:tplc="EEE44A0E">
      <w:numFmt w:val="bullet"/>
      <w:lvlText w:val="•"/>
      <w:lvlJc w:val="left"/>
      <w:pPr>
        <w:ind w:left="6088" w:hanging="361"/>
      </w:pPr>
      <w:rPr>
        <w:rFonts w:hint="default"/>
        <w:lang w:val="en-US" w:eastAsia="en-US" w:bidi="en-US"/>
      </w:rPr>
    </w:lvl>
    <w:lvl w:ilvl="7" w:tplc="67CC6298">
      <w:numFmt w:val="bullet"/>
      <w:lvlText w:val="•"/>
      <w:lvlJc w:val="left"/>
      <w:pPr>
        <w:ind w:left="6966" w:hanging="361"/>
      </w:pPr>
      <w:rPr>
        <w:rFonts w:hint="default"/>
        <w:lang w:val="en-US" w:eastAsia="en-US" w:bidi="en-US"/>
      </w:rPr>
    </w:lvl>
    <w:lvl w:ilvl="8" w:tplc="D7BAAD82">
      <w:numFmt w:val="bullet"/>
      <w:lvlText w:val="•"/>
      <w:lvlJc w:val="left"/>
      <w:pPr>
        <w:ind w:left="7844" w:hanging="361"/>
      </w:pPr>
      <w:rPr>
        <w:rFonts w:hint="default"/>
        <w:lang w:val="en-US" w:eastAsia="en-US" w:bidi="en-US"/>
      </w:rPr>
    </w:lvl>
  </w:abstractNum>
  <w:abstractNum w:abstractNumId="1" w15:restartNumberingAfterBreak="0">
    <w:nsid w:val="23B91E77"/>
    <w:multiLevelType w:val="hybridMultilevel"/>
    <w:tmpl w:val="EB5CBCF8"/>
    <w:lvl w:ilvl="0" w:tplc="10EA2D5C">
      <w:numFmt w:val="bullet"/>
      <w:lvlText w:val="●"/>
      <w:lvlJc w:val="left"/>
      <w:pPr>
        <w:ind w:left="820" w:hanging="360"/>
      </w:pPr>
      <w:rPr>
        <w:rFonts w:ascii="Times New Roman" w:eastAsia="Times New Roman" w:hAnsi="Times New Roman" w:cs="Times New Roman" w:hint="default"/>
        <w:spacing w:val="-12"/>
        <w:w w:val="99"/>
        <w:sz w:val="24"/>
        <w:szCs w:val="24"/>
        <w:lang w:val="en-US" w:eastAsia="en-US" w:bidi="en-US"/>
      </w:rPr>
    </w:lvl>
    <w:lvl w:ilvl="1" w:tplc="851267C0">
      <w:numFmt w:val="bullet"/>
      <w:lvlText w:val="•"/>
      <w:lvlJc w:val="left"/>
      <w:pPr>
        <w:ind w:left="1204" w:hanging="360"/>
      </w:pPr>
      <w:rPr>
        <w:rFonts w:hint="default"/>
        <w:lang w:val="en-US" w:eastAsia="en-US" w:bidi="en-US"/>
      </w:rPr>
    </w:lvl>
    <w:lvl w:ilvl="2" w:tplc="9C920C68">
      <w:numFmt w:val="bullet"/>
      <w:lvlText w:val="•"/>
      <w:lvlJc w:val="left"/>
      <w:pPr>
        <w:ind w:left="1588" w:hanging="360"/>
      </w:pPr>
      <w:rPr>
        <w:rFonts w:hint="default"/>
        <w:lang w:val="en-US" w:eastAsia="en-US" w:bidi="en-US"/>
      </w:rPr>
    </w:lvl>
    <w:lvl w:ilvl="3" w:tplc="4FD86A76">
      <w:numFmt w:val="bullet"/>
      <w:lvlText w:val="•"/>
      <w:lvlJc w:val="left"/>
      <w:pPr>
        <w:ind w:left="1972" w:hanging="360"/>
      </w:pPr>
      <w:rPr>
        <w:rFonts w:hint="default"/>
        <w:lang w:val="en-US" w:eastAsia="en-US" w:bidi="en-US"/>
      </w:rPr>
    </w:lvl>
    <w:lvl w:ilvl="4" w:tplc="95E87298">
      <w:numFmt w:val="bullet"/>
      <w:lvlText w:val="•"/>
      <w:lvlJc w:val="left"/>
      <w:pPr>
        <w:ind w:left="2356" w:hanging="360"/>
      </w:pPr>
      <w:rPr>
        <w:rFonts w:hint="default"/>
        <w:lang w:val="en-US" w:eastAsia="en-US" w:bidi="en-US"/>
      </w:rPr>
    </w:lvl>
    <w:lvl w:ilvl="5" w:tplc="AA24CC54">
      <w:numFmt w:val="bullet"/>
      <w:lvlText w:val="•"/>
      <w:lvlJc w:val="left"/>
      <w:pPr>
        <w:ind w:left="2741" w:hanging="360"/>
      </w:pPr>
      <w:rPr>
        <w:rFonts w:hint="default"/>
        <w:lang w:val="en-US" w:eastAsia="en-US" w:bidi="en-US"/>
      </w:rPr>
    </w:lvl>
    <w:lvl w:ilvl="6" w:tplc="55E6CB92">
      <w:numFmt w:val="bullet"/>
      <w:lvlText w:val="•"/>
      <w:lvlJc w:val="left"/>
      <w:pPr>
        <w:ind w:left="3125" w:hanging="360"/>
      </w:pPr>
      <w:rPr>
        <w:rFonts w:hint="default"/>
        <w:lang w:val="en-US" w:eastAsia="en-US" w:bidi="en-US"/>
      </w:rPr>
    </w:lvl>
    <w:lvl w:ilvl="7" w:tplc="4AC00672">
      <w:numFmt w:val="bullet"/>
      <w:lvlText w:val="•"/>
      <w:lvlJc w:val="left"/>
      <w:pPr>
        <w:ind w:left="3509" w:hanging="360"/>
      </w:pPr>
      <w:rPr>
        <w:rFonts w:hint="default"/>
        <w:lang w:val="en-US" w:eastAsia="en-US" w:bidi="en-US"/>
      </w:rPr>
    </w:lvl>
    <w:lvl w:ilvl="8" w:tplc="B28E6F44">
      <w:numFmt w:val="bullet"/>
      <w:lvlText w:val="•"/>
      <w:lvlJc w:val="left"/>
      <w:pPr>
        <w:ind w:left="3893" w:hanging="360"/>
      </w:pPr>
      <w:rPr>
        <w:rFonts w:hint="default"/>
        <w:lang w:val="en-US" w:eastAsia="en-US" w:bidi="en-US"/>
      </w:rPr>
    </w:lvl>
  </w:abstractNum>
  <w:abstractNum w:abstractNumId="2" w15:restartNumberingAfterBreak="0">
    <w:nsid w:val="2FF91C44"/>
    <w:multiLevelType w:val="hybridMultilevel"/>
    <w:tmpl w:val="122EE424"/>
    <w:lvl w:ilvl="0" w:tplc="B9AA4FD0">
      <w:start w:val="1"/>
      <w:numFmt w:val="upperLetter"/>
      <w:lvlText w:val="(%1)"/>
      <w:lvlJc w:val="left"/>
      <w:pPr>
        <w:ind w:left="821" w:hanging="445"/>
        <w:jc w:val="left"/>
      </w:pPr>
      <w:rPr>
        <w:rFonts w:ascii="Times New Roman" w:eastAsia="Times New Roman" w:hAnsi="Times New Roman" w:cs="Times New Roman" w:hint="default"/>
        <w:color w:val="212121"/>
        <w:spacing w:val="-12"/>
        <w:w w:val="99"/>
        <w:sz w:val="24"/>
        <w:szCs w:val="24"/>
        <w:lang w:val="en-US" w:eastAsia="en-US" w:bidi="en-US"/>
      </w:rPr>
    </w:lvl>
    <w:lvl w:ilvl="1" w:tplc="6694B676">
      <w:numFmt w:val="bullet"/>
      <w:lvlText w:val="•"/>
      <w:lvlJc w:val="left"/>
      <w:pPr>
        <w:ind w:left="1698" w:hanging="445"/>
      </w:pPr>
      <w:rPr>
        <w:rFonts w:hint="default"/>
        <w:lang w:val="en-US" w:eastAsia="en-US" w:bidi="en-US"/>
      </w:rPr>
    </w:lvl>
    <w:lvl w:ilvl="2" w:tplc="804ECA80">
      <w:numFmt w:val="bullet"/>
      <w:lvlText w:val="•"/>
      <w:lvlJc w:val="left"/>
      <w:pPr>
        <w:ind w:left="2576" w:hanging="445"/>
      </w:pPr>
      <w:rPr>
        <w:rFonts w:hint="default"/>
        <w:lang w:val="en-US" w:eastAsia="en-US" w:bidi="en-US"/>
      </w:rPr>
    </w:lvl>
    <w:lvl w:ilvl="3" w:tplc="40E292A6">
      <w:numFmt w:val="bullet"/>
      <w:lvlText w:val="•"/>
      <w:lvlJc w:val="left"/>
      <w:pPr>
        <w:ind w:left="3454" w:hanging="445"/>
      </w:pPr>
      <w:rPr>
        <w:rFonts w:hint="default"/>
        <w:lang w:val="en-US" w:eastAsia="en-US" w:bidi="en-US"/>
      </w:rPr>
    </w:lvl>
    <w:lvl w:ilvl="4" w:tplc="714AB32E">
      <w:numFmt w:val="bullet"/>
      <w:lvlText w:val="•"/>
      <w:lvlJc w:val="left"/>
      <w:pPr>
        <w:ind w:left="4332" w:hanging="445"/>
      </w:pPr>
      <w:rPr>
        <w:rFonts w:hint="default"/>
        <w:lang w:val="en-US" w:eastAsia="en-US" w:bidi="en-US"/>
      </w:rPr>
    </w:lvl>
    <w:lvl w:ilvl="5" w:tplc="81D8AC2E">
      <w:numFmt w:val="bullet"/>
      <w:lvlText w:val="•"/>
      <w:lvlJc w:val="left"/>
      <w:pPr>
        <w:ind w:left="5210" w:hanging="445"/>
      </w:pPr>
      <w:rPr>
        <w:rFonts w:hint="default"/>
        <w:lang w:val="en-US" w:eastAsia="en-US" w:bidi="en-US"/>
      </w:rPr>
    </w:lvl>
    <w:lvl w:ilvl="6" w:tplc="E25EC5DA">
      <w:numFmt w:val="bullet"/>
      <w:lvlText w:val="•"/>
      <w:lvlJc w:val="left"/>
      <w:pPr>
        <w:ind w:left="6088" w:hanging="445"/>
      </w:pPr>
      <w:rPr>
        <w:rFonts w:hint="default"/>
        <w:lang w:val="en-US" w:eastAsia="en-US" w:bidi="en-US"/>
      </w:rPr>
    </w:lvl>
    <w:lvl w:ilvl="7" w:tplc="F782C19C">
      <w:numFmt w:val="bullet"/>
      <w:lvlText w:val="•"/>
      <w:lvlJc w:val="left"/>
      <w:pPr>
        <w:ind w:left="6966" w:hanging="445"/>
      </w:pPr>
      <w:rPr>
        <w:rFonts w:hint="default"/>
        <w:lang w:val="en-US" w:eastAsia="en-US" w:bidi="en-US"/>
      </w:rPr>
    </w:lvl>
    <w:lvl w:ilvl="8" w:tplc="39E4299C">
      <w:numFmt w:val="bullet"/>
      <w:lvlText w:val="•"/>
      <w:lvlJc w:val="left"/>
      <w:pPr>
        <w:ind w:left="7844" w:hanging="445"/>
      </w:pPr>
      <w:rPr>
        <w:rFonts w:hint="default"/>
        <w:lang w:val="en-US" w:eastAsia="en-US" w:bidi="en-US"/>
      </w:rPr>
    </w:lvl>
  </w:abstractNum>
  <w:abstractNum w:abstractNumId="3" w15:restartNumberingAfterBreak="0">
    <w:nsid w:val="51642DBB"/>
    <w:multiLevelType w:val="hybridMultilevel"/>
    <w:tmpl w:val="48F2FD48"/>
    <w:lvl w:ilvl="0" w:tplc="7BAE3ACE">
      <w:numFmt w:val="bullet"/>
      <w:lvlText w:val="●"/>
      <w:lvlJc w:val="left"/>
      <w:pPr>
        <w:ind w:left="820" w:hanging="361"/>
      </w:pPr>
      <w:rPr>
        <w:rFonts w:ascii="Times New Roman" w:eastAsia="Times New Roman" w:hAnsi="Times New Roman" w:cs="Times New Roman" w:hint="default"/>
        <w:spacing w:val="-4"/>
        <w:w w:val="100"/>
        <w:sz w:val="24"/>
        <w:szCs w:val="24"/>
        <w:lang w:val="en-US" w:eastAsia="en-US" w:bidi="en-US"/>
      </w:rPr>
    </w:lvl>
    <w:lvl w:ilvl="1" w:tplc="3B209436">
      <w:numFmt w:val="bullet"/>
      <w:lvlText w:val="•"/>
      <w:lvlJc w:val="left"/>
      <w:pPr>
        <w:ind w:left="1204" w:hanging="361"/>
      </w:pPr>
      <w:rPr>
        <w:rFonts w:hint="default"/>
        <w:lang w:val="en-US" w:eastAsia="en-US" w:bidi="en-US"/>
      </w:rPr>
    </w:lvl>
    <w:lvl w:ilvl="2" w:tplc="48C64F5A">
      <w:numFmt w:val="bullet"/>
      <w:lvlText w:val="•"/>
      <w:lvlJc w:val="left"/>
      <w:pPr>
        <w:ind w:left="1588" w:hanging="361"/>
      </w:pPr>
      <w:rPr>
        <w:rFonts w:hint="default"/>
        <w:lang w:val="en-US" w:eastAsia="en-US" w:bidi="en-US"/>
      </w:rPr>
    </w:lvl>
    <w:lvl w:ilvl="3" w:tplc="930463C0">
      <w:numFmt w:val="bullet"/>
      <w:lvlText w:val="•"/>
      <w:lvlJc w:val="left"/>
      <w:pPr>
        <w:ind w:left="1972" w:hanging="361"/>
      </w:pPr>
      <w:rPr>
        <w:rFonts w:hint="default"/>
        <w:lang w:val="en-US" w:eastAsia="en-US" w:bidi="en-US"/>
      </w:rPr>
    </w:lvl>
    <w:lvl w:ilvl="4" w:tplc="38AED3DE">
      <w:numFmt w:val="bullet"/>
      <w:lvlText w:val="•"/>
      <w:lvlJc w:val="left"/>
      <w:pPr>
        <w:ind w:left="2356" w:hanging="361"/>
      </w:pPr>
      <w:rPr>
        <w:rFonts w:hint="default"/>
        <w:lang w:val="en-US" w:eastAsia="en-US" w:bidi="en-US"/>
      </w:rPr>
    </w:lvl>
    <w:lvl w:ilvl="5" w:tplc="A0AA23A4">
      <w:numFmt w:val="bullet"/>
      <w:lvlText w:val="•"/>
      <w:lvlJc w:val="left"/>
      <w:pPr>
        <w:ind w:left="2741" w:hanging="361"/>
      </w:pPr>
      <w:rPr>
        <w:rFonts w:hint="default"/>
        <w:lang w:val="en-US" w:eastAsia="en-US" w:bidi="en-US"/>
      </w:rPr>
    </w:lvl>
    <w:lvl w:ilvl="6" w:tplc="BEC07FDE">
      <w:numFmt w:val="bullet"/>
      <w:lvlText w:val="•"/>
      <w:lvlJc w:val="left"/>
      <w:pPr>
        <w:ind w:left="3125" w:hanging="361"/>
      </w:pPr>
      <w:rPr>
        <w:rFonts w:hint="default"/>
        <w:lang w:val="en-US" w:eastAsia="en-US" w:bidi="en-US"/>
      </w:rPr>
    </w:lvl>
    <w:lvl w:ilvl="7" w:tplc="06DEDDF6">
      <w:numFmt w:val="bullet"/>
      <w:lvlText w:val="•"/>
      <w:lvlJc w:val="left"/>
      <w:pPr>
        <w:ind w:left="3509" w:hanging="361"/>
      </w:pPr>
      <w:rPr>
        <w:rFonts w:hint="default"/>
        <w:lang w:val="en-US" w:eastAsia="en-US" w:bidi="en-US"/>
      </w:rPr>
    </w:lvl>
    <w:lvl w:ilvl="8" w:tplc="D15C712C">
      <w:numFmt w:val="bullet"/>
      <w:lvlText w:val="•"/>
      <w:lvlJc w:val="left"/>
      <w:pPr>
        <w:ind w:left="3893" w:hanging="361"/>
      </w:pPr>
      <w:rPr>
        <w:rFonts w:hint="default"/>
        <w:lang w:val="en-US" w:eastAsia="en-US" w:bidi="en-US"/>
      </w:rPr>
    </w:lvl>
  </w:abstractNum>
  <w:abstractNum w:abstractNumId="4" w15:restartNumberingAfterBreak="0">
    <w:nsid w:val="707E74D3"/>
    <w:multiLevelType w:val="hybridMultilevel"/>
    <w:tmpl w:val="4BC88648"/>
    <w:lvl w:ilvl="0" w:tplc="E18072FA">
      <w:numFmt w:val="bullet"/>
      <w:lvlText w:val="●"/>
      <w:lvlJc w:val="left"/>
      <w:pPr>
        <w:ind w:left="821" w:hanging="361"/>
      </w:pPr>
      <w:rPr>
        <w:rFonts w:ascii="Times New Roman" w:eastAsia="Times New Roman" w:hAnsi="Times New Roman" w:cs="Times New Roman" w:hint="default"/>
        <w:spacing w:val="-2"/>
        <w:w w:val="99"/>
        <w:sz w:val="24"/>
        <w:szCs w:val="24"/>
        <w:lang w:val="en-US" w:eastAsia="en-US" w:bidi="en-US"/>
      </w:rPr>
    </w:lvl>
    <w:lvl w:ilvl="1" w:tplc="6B9CC1C8">
      <w:numFmt w:val="bullet"/>
      <w:lvlText w:val="•"/>
      <w:lvlJc w:val="left"/>
      <w:pPr>
        <w:ind w:left="1698" w:hanging="361"/>
      </w:pPr>
      <w:rPr>
        <w:rFonts w:hint="default"/>
        <w:lang w:val="en-US" w:eastAsia="en-US" w:bidi="en-US"/>
      </w:rPr>
    </w:lvl>
    <w:lvl w:ilvl="2" w:tplc="8E04C86C">
      <w:numFmt w:val="bullet"/>
      <w:lvlText w:val="•"/>
      <w:lvlJc w:val="left"/>
      <w:pPr>
        <w:ind w:left="2576" w:hanging="361"/>
      </w:pPr>
      <w:rPr>
        <w:rFonts w:hint="default"/>
        <w:lang w:val="en-US" w:eastAsia="en-US" w:bidi="en-US"/>
      </w:rPr>
    </w:lvl>
    <w:lvl w:ilvl="3" w:tplc="91784204">
      <w:numFmt w:val="bullet"/>
      <w:lvlText w:val="•"/>
      <w:lvlJc w:val="left"/>
      <w:pPr>
        <w:ind w:left="3454" w:hanging="361"/>
      </w:pPr>
      <w:rPr>
        <w:rFonts w:hint="default"/>
        <w:lang w:val="en-US" w:eastAsia="en-US" w:bidi="en-US"/>
      </w:rPr>
    </w:lvl>
    <w:lvl w:ilvl="4" w:tplc="0C487B94">
      <w:numFmt w:val="bullet"/>
      <w:lvlText w:val="•"/>
      <w:lvlJc w:val="left"/>
      <w:pPr>
        <w:ind w:left="4332" w:hanging="361"/>
      </w:pPr>
      <w:rPr>
        <w:rFonts w:hint="default"/>
        <w:lang w:val="en-US" w:eastAsia="en-US" w:bidi="en-US"/>
      </w:rPr>
    </w:lvl>
    <w:lvl w:ilvl="5" w:tplc="6D9097C2">
      <w:numFmt w:val="bullet"/>
      <w:lvlText w:val="•"/>
      <w:lvlJc w:val="left"/>
      <w:pPr>
        <w:ind w:left="5210" w:hanging="361"/>
      </w:pPr>
      <w:rPr>
        <w:rFonts w:hint="default"/>
        <w:lang w:val="en-US" w:eastAsia="en-US" w:bidi="en-US"/>
      </w:rPr>
    </w:lvl>
    <w:lvl w:ilvl="6" w:tplc="78665D0E">
      <w:numFmt w:val="bullet"/>
      <w:lvlText w:val="•"/>
      <w:lvlJc w:val="left"/>
      <w:pPr>
        <w:ind w:left="6088" w:hanging="361"/>
      </w:pPr>
      <w:rPr>
        <w:rFonts w:hint="default"/>
        <w:lang w:val="en-US" w:eastAsia="en-US" w:bidi="en-US"/>
      </w:rPr>
    </w:lvl>
    <w:lvl w:ilvl="7" w:tplc="3796D5E4">
      <w:numFmt w:val="bullet"/>
      <w:lvlText w:val="•"/>
      <w:lvlJc w:val="left"/>
      <w:pPr>
        <w:ind w:left="6966" w:hanging="361"/>
      </w:pPr>
      <w:rPr>
        <w:rFonts w:hint="default"/>
        <w:lang w:val="en-US" w:eastAsia="en-US" w:bidi="en-US"/>
      </w:rPr>
    </w:lvl>
    <w:lvl w:ilvl="8" w:tplc="1916E2EC">
      <w:numFmt w:val="bullet"/>
      <w:lvlText w:val="•"/>
      <w:lvlJc w:val="left"/>
      <w:pPr>
        <w:ind w:left="7844" w:hanging="361"/>
      </w:pPr>
      <w:rPr>
        <w:rFonts w:hint="default"/>
        <w:lang w:val="en-US" w:eastAsia="en-US" w:bidi="en-US"/>
      </w:rPr>
    </w:lvl>
  </w:abstractNum>
  <w:abstractNum w:abstractNumId="5" w15:restartNumberingAfterBreak="0">
    <w:nsid w:val="7CBF0BC9"/>
    <w:multiLevelType w:val="hybridMultilevel"/>
    <w:tmpl w:val="AFEEAD5E"/>
    <w:lvl w:ilvl="0" w:tplc="91D64D82">
      <w:start w:val="1"/>
      <w:numFmt w:val="upperRoman"/>
      <w:lvlText w:val="%1."/>
      <w:lvlJc w:val="left"/>
      <w:pPr>
        <w:ind w:left="821" w:hanging="516"/>
        <w:jc w:val="right"/>
      </w:pPr>
      <w:rPr>
        <w:rFonts w:hint="default"/>
        <w:b/>
        <w:bCs/>
        <w:spacing w:val="0"/>
        <w:w w:val="99"/>
        <w:lang w:val="en-US" w:eastAsia="en-US" w:bidi="en-US"/>
      </w:rPr>
    </w:lvl>
    <w:lvl w:ilvl="1" w:tplc="E4949FF0">
      <w:start w:val="1"/>
      <w:numFmt w:val="upperLetter"/>
      <w:lvlText w:val="%2."/>
      <w:lvlJc w:val="left"/>
      <w:pPr>
        <w:ind w:left="821" w:hanging="361"/>
        <w:jc w:val="right"/>
      </w:pPr>
      <w:rPr>
        <w:rFonts w:hint="default"/>
        <w:b/>
        <w:bCs/>
        <w:spacing w:val="0"/>
        <w:w w:val="99"/>
        <w:lang w:val="en-US" w:eastAsia="en-US" w:bidi="en-US"/>
      </w:rPr>
    </w:lvl>
    <w:lvl w:ilvl="2" w:tplc="29E0CFB6">
      <w:start w:val="1"/>
      <w:numFmt w:val="decimal"/>
      <w:lvlText w:val="%3."/>
      <w:lvlJc w:val="left"/>
      <w:pPr>
        <w:ind w:left="1541" w:hanging="360"/>
        <w:jc w:val="left"/>
      </w:pPr>
      <w:rPr>
        <w:rFonts w:hint="default"/>
        <w:b/>
        <w:bCs/>
        <w:spacing w:val="-2"/>
        <w:w w:val="99"/>
        <w:lang w:val="en-US" w:eastAsia="en-US" w:bidi="en-US"/>
      </w:rPr>
    </w:lvl>
    <w:lvl w:ilvl="3" w:tplc="22F68BCA">
      <w:start w:val="1"/>
      <w:numFmt w:val="lowerLetter"/>
      <w:lvlText w:val="%4."/>
      <w:lvlJc w:val="left"/>
      <w:pPr>
        <w:ind w:left="2261" w:hanging="360"/>
        <w:jc w:val="left"/>
      </w:pPr>
      <w:rPr>
        <w:rFonts w:ascii="Times New Roman" w:eastAsia="Times New Roman" w:hAnsi="Times New Roman" w:cs="Times New Roman" w:hint="default"/>
        <w:color w:val="212121"/>
        <w:spacing w:val="-2"/>
        <w:w w:val="100"/>
        <w:sz w:val="24"/>
        <w:szCs w:val="24"/>
        <w:lang w:val="en-US" w:eastAsia="en-US" w:bidi="en-US"/>
      </w:rPr>
    </w:lvl>
    <w:lvl w:ilvl="4" w:tplc="4BD0CC6C">
      <w:numFmt w:val="bullet"/>
      <w:lvlText w:val="•"/>
      <w:lvlJc w:val="left"/>
      <w:pPr>
        <w:ind w:left="4095" w:hanging="360"/>
      </w:pPr>
      <w:rPr>
        <w:rFonts w:hint="default"/>
        <w:lang w:val="en-US" w:eastAsia="en-US" w:bidi="en-US"/>
      </w:rPr>
    </w:lvl>
    <w:lvl w:ilvl="5" w:tplc="F5B85590">
      <w:numFmt w:val="bullet"/>
      <w:lvlText w:val="•"/>
      <w:lvlJc w:val="left"/>
      <w:pPr>
        <w:ind w:left="5012" w:hanging="360"/>
      </w:pPr>
      <w:rPr>
        <w:rFonts w:hint="default"/>
        <w:lang w:val="en-US" w:eastAsia="en-US" w:bidi="en-US"/>
      </w:rPr>
    </w:lvl>
    <w:lvl w:ilvl="6" w:tplc="D7207C06">
      <w:numFmt w:val="bullet"/>
      <w:lvlText w:val="•"/>
      <w:lvlJc w:val="left"/>
      <w:pPr>
        <w:ind w:left="5930" w:hanging="360"/>
      </w:pPr>
      <w:rPr>
        <w:rFonts w:hint="default"/>
        <w:lang w:val="en-US" w:eastAsia="en-US" w:bidi="en-US"/>
      </w:rPr>
    </w:lvl>
    <w:lvl w:ilvl="7" w:tplc="5094A50A">
      <w:numFmt w:val="bullet"/>
      <w:lvlText w:val="•"/>
      <w:lvlJc w:val="left"/>
      <w:pPr>
        <w:ind w:left="6847" w:hanging="360"/>
      </w:pPr>
      <w:rPr>
        <w:rFonts w:hint="default"/>
        <w:lang w:val="en-US" w:eastAsia="en-US" w:bidi="en-US"/>
      </w:rPr>
    </w:lvl>
    <w:lvl w:ilvl="8" w:tplc="0C36F98A">
      <w:numFmt w:val="bullet"/>
      <w:lvlText w:val="•"/>
      <w:lvlJc w:val="left"/>
      <w:pPr>
        <w:ind w:left="7765" w:hanging="360"/>
      </w:pPr>
      <w:rPr>
        <w:rFonts w:hint="default"/>
        <w:lang w:val="en-US" w:eastAsia="en-US" w:bidi="en-US"/>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93578"/>
    <w:rsid w:val="00593578"/>
    <w:rsid w:val="007500D9"/>
    <w:rsid w:val="0085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704A53"/>
  <w15:docId w15:val="{25B590FD-B6C4-BF49-A5C9-181060AE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1" w:hanging="360"/>
      <w:outlineLvl w:val="0"/>
    </w:pPr>
    <w:rPr>
      <w:b/>
      <w:bCs/>
      <w:sz w:val="24"/>
      <w:szCs w:val="24"/>
    </w:rPr>
  </w:style>
  <w:style w:type="paragraph" w:styleId="Heading2">
    <w:name w:val="heading 2"/>
    <w:basedOn w:val="Normal"/>
    <w:uiPriority w:val="9"/>
    <w:unhideWhenUsed/>
    <w:qFormat/>
    <w:pPr>
      <w:spacing w:before="1"/>
      <w:ind w:left="821" w:hanging="361"/>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101"/>
      <w:ind w:left="8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ustice.gov/eoir/page/file/1236941/download" TargetMode="External"/><Relationship Id="rId13" Type="http://schemas.openxmlformats.org/officeDocument/2006/relationships/hyperlink" Target="https://cliniclegal.org/resources/removal-proceedings/practice-advisory-matter-l-b-r-27-dec-405-ag-2018" TargetMode="External"/><Relationship Id="rId18" Type="http://schemas.openxmlformats.org/officeDocument/2006/relationships/hyperlink" Target="https://asistahelp.org/amicus-brief/" TargetMode="External"/><Relationship Id="rId26" Type="http://schemas.openxmlformats.org/officeDocument/2006/relationships/hyperlink" Target="https://asistahelp.org/membership/" TargetMode="External"/><Relationship Id="rId3" Type="http://schemas.openxmlformats.org/officeDocument/2006/relationships/settings" Target="settings.xml"/><Relationship Id="rId21" Type="http://schemas.openxmlformats.org/officeDocument/2006/relationships/hyperlink" Target="https://www.ice.gov/factsheets/revision-stay-removal-request-reviews-u-visa-petitioners" TargetMode="External"/><Relationship Id="rId7" Type="http://schemas.openxmlformats.org/officeDocument/2006/relationships/image" Target="media/image1.jpeg"/><Relationship Id="rId12" Type="http://schemas.openxmlformats.org/officeDocument/2006/relationships/hyperlink" Target="https://cliniclegal.org/resources/removal-proceedings/practice-advisory-matter-l-b-r-27-dec-405-ag-2018" TargetMode="External"/><Relationship Id="rId17" Type="http://schemas.openxmlformats.org/officeDocument/2006/relationships/hyperlink" Target="https://www.uscis.gov/forms/forms-information/how-make-expedite-request" TargetMode="External"/><Relationship Id="rId25" Type="http://schemas.openxmlformats.org/officeDocument/2006/relationships/hyperlink" Target="http://www.asistahelp.org/" TargetMode="External"/><Relationship Id="rId2" Type="http://schemas.openxmlformats.org/officeDocument/2006/relationships/styles" Target="styles.xml"/><Relationship Id="rId16" Type="http://schemas.openxmlformats.org/officeDocument/2006/relationships/hyperlink" Target="https://www.uscis.gov/forms/forms-information/how-make-expedite-request" TargetMode="External"/><Relationship Id="rId20" Type="http://schemas.openxmlformats.org/officeDocument/2006/relationships/hyperlink" Target="https://www.ice.gov/doclib/foia/dro_policy_memos/vincent_mem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eoir/page/file/1087781/download" TargetMode="External"/><Relationship Id="rId24" Type="http://schemas.openxmlformats.org/officeDocument/2006/relationships/hyperlink" Target="https://asistahelp.org/ice-letter-to-congress-confirms-2011-guidance-on-victims-still-effective/" TargetMode="External"/><Relationship Id="rId5" Type="http://schemas.openxmlformats.org/officeDocument/2006/relationships/footnotes" Target="footnotes.xml"/><Relationship Id="rId15" Type="http://schemas.openxmlformats.org/officeDocument/2006/relationships/hyperlink" Target="https://www.ice.gov/factsheets/revision-stay-removal-request-reviews-u-visa-petitioners" TargetMode="External"/><Relationship Id="rId23" Type="http://schemas.openxmlformats.org/officeDocument/2006/relationships/hyperlink" Target="https://www.ice.gov/doclib/foia/prosecutorial-discretion/certain-victims-witnesses-plaintiffs.pdf" TargetMode="External"/><Relationship Id="rId28" Type="http://schemas.openxmlformats.org/officeDocument/2006/relationships/theme" Target="theme/theme1.xml"/><Relationship Id="rId10" Type="http://schemas.openxmlformats.org/officeDocument/2006/relationships/hyperlink" Target="https://www.justice.gov/eoir/page/file/1087781/download" TargetMode="External"/><Relationship Id="rId19" Type="http://schemas.openxmlformats.org/officeDocument/2006/relationships/hyperlink" Target="https://www.ice.gov/doclib/foia/dro_policy_memos/vincent_memo.pdf" TargetMode="External"/><Relationship Id="rId4" Type="http://schemas.openxmlformats.org/officeDocument/2006/relationships/webSettings" Target="webSettings.xml"/><Relationship Id="rId9" Type="http://schemas.openxmlformats.org/officeDocument/2006/relationships/hyperlink" Target="https://asistahelp.org/wp-content/uploads/2019/02/Matter-of-Sanchez-Sosa-June-7-2012.pdf" TargetMode="External"/><Relationship Id="rId14" Type="http://schemas.openxmlformats.org/officeDocument/2006/relationships/footer" Target="footer1.xml"/><Relationship Id="rId22" Type="http://schemas.openxmlformats.org/officeDocument/2006/relationships/hyperlink" Target="https://www.ice.gov/doclib/foia/prosecutorial-discretion/certain-victims-witnesses-plaintiff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4304</Words>
  <Characters>24535</Characters>
  <Application>Microsoft Office Word</Application>
  <DocSecurity>0</DocSecurity>
  <Lines>204</Lines>
  <Paragraphs>57</Paragraphs>
  <ScaleCrop>false</ScaleCrop>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2020-10-02T16:34:00Z</dcterms:created>
  <dcterms:modified xsi:type="dcterms:W3CDTF">2020-10-02T17:18:00Z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vt:lpwstr>
  </property>
  <property fmtid="{D5CDD505-2E9C-101B-9397-08002B2CF9AE}" pid="4" name="LastSaved">
    <vt:filetime>2020-10-02T00:00:00Z</vt:filetime>
  </property>
</Properties>
</file>