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76D46" w14:textId="5778C8A8" w:rsidR="004B505F" w:rsidRPr="001218A4" w:rsidRDefault="001218A4" w:rsidP="001218A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218A4">
        <w:rPr>
          <w:rFonts w:ascii="Times New Roman" w:hAnsi="Times New Roman" w:cs="Times New Roman"/>
          <w:b/>
          <w:bCs/>
        </w:rPr>
        <w:t>Series: Study of Galatians</w:t>
      </w:r>
    </w:p>
    <w:p w14:paraId="313991D6" w14:textId="7C2057F0" w:rsidR="001218A4" w:rsidRPr="001218A4" w:rsidRDefault="001218A4" w:rsidP="001218A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218A4">
        <w:rPr>
          <w:rFonts w:ascii="Times New Roman" w:hAnsi="Times New Roman" w:cs="Times New Roman"/>
          <w:b/>
          <w:bCs/>
        </w:rPr>
        <w:t>Pulpit Curriculum #1</w:t>
      </w:r>
      <w:r w:rsidR="002B76BB">
        <w:rPr>
          <w:rFonts w:ascii="Times New Roman" w:hAnsi="Times New Roman" w:cs="Times New Roman"/>
          <w:b/>
          <w:bCs/>
        </w:rPr>
        <w:t xml:space="preserve"> 6/14/26</w:t>
      </w:r>
    </w:p>
    <w:p w14:paraId="28147D34" w14:textId="7AA0505A" w:rsidR="001218A4" w:rsidRPr="001218A4" w:rsidRDefault="001218A4" w:rsidP="001218A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218A4">
        <w:rPr>
          <w:rFonts w:ascii="Times New Roman" w:hAnsi="Times New Roman" w:cs="Times New Roman"/>
          <w:b/>
          <w:bCs/>
        </w:rPr>
        <w:t>Introduction to Galatians</w:t>
      </w:r>
    </w:p>
    <w:p w14:paraId="53A80E90" w14:textId="32C7CFB4" w:rsidR="001218A4" w:rsidRPr="00AC0323" w:rsidRDefault="001218A4" w:rsidP="00AC032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218A4">
        <w:rPr>
          <w:rFonts w:ascii="Times New Roman" w:hAnsi="Times New Roman" w:cs="Times New Roman"/>
          <w:b/>
          <w:bCs/>
        </w:rPr>
        <w:t>1:1-5</w:t>
      </w:r>
    </w:p>
    <w:p w14:paraId="336181DD" w14:textId="3EBFD98C" w:rsidR="001218A4" w:rsidRDefault="001218A4" w:rsidP="001218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Before beginning this series of lessons in Galatians I recommend you take the time to read through the entire book of Galatians in one setting free from distractions. Pray, meditate and journal anything that stands out to you.</w:t>
      </w:r>
    </w:p>
    <w:p w14:paraId="47E5EA8C" w14:textId="77777777" w:rsidR="001218A4" w:rsidRDefault="001218A4" w:rsidP="001218A4">
      <w:pPr>
        <w:spacing w:after="0"/>
        <w:rPr>
          <w:rFonts w:ascii="Times New Roman" w:hAnsi="Times New Roman" w:cs="Times New Roman"/>
        </w:rPr>
      </w:pPr>
    </w:p>
    <w:p w14:paraId="44C2D098" w14:textId="3F8E5371" w:rsidR="001218A4" w:rsidRPr="001218A4" w:rsidRDefault="001218A4" w:rsidP="001218A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1218A4">
        <w:rPr>
          <w:rFonts w:ascii="Times New Roman" w:hAnsi="Times New Roman" w:cs="Times New Roman"/>
          <w:b/>
          <w:bCs/>
        </w:rPr>
        <w:t>The Apostles Authority</w:t>
      </w:r>
    </w:p>
    <w:p w14:paraId="48B6A3FD" w14:textId="5192AB71" w:rsidR="001218A4" w:rsidRDefault="001218A4" w:rsidP="001218A4">
      <w:pPr>
        <w:pStyle w:val="ListParagraph"/>
        <w:spacing w:after="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Read Galatians 1:1-5 – This serves as Paul’s introduction to the churches in Galatia. There are key truths concerning the authority with which Paul writes this letter. Among those are three specific and important </w:t>
      </w:r>
      <w:r w:rsidR="002B76BB">
        <w:rPr>
          <w:rFonts w:ascii="Times New Roman" w:hAnsi="Times New Roman" w:cs="Times New Roman"/>
        </w:rPr>
        <w:t>we</w:t>
      </w:r>
      <w:r>
        <w:rPr>
          <w:rFonts w:ascii="Times New Roman" w:hAnsi="Times New Roman" w:cs="Times New Roman"/>
        </w:rPr>
        <w:t xml:space="preserve"> understand the significance of.</w:t>
      </w:r>
      <w:r w:rsidR="002B76BB">
        <w:rPr>
          <w:rFonts w:ascii="Times New Roman" w:hAnsi="Times New Roman" w:cs="Times New Roman"/>
        </w:rPr>
        <w:t xml:space="preserve"> The Apostle Paul was:</w:t>
      </w:r>
    </w:p>
    <w:p w14:paraId="13CCFA36" w14:textId="35C37E46" w:rsidR="001218A4" w:rsidRDefault="001218A4" w:rsidP="001218A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“An Apostle”</w:t>
      </w:r>
    </w:p>
    <w:p w14:paraId="75A9759D" w14:textId="77777777" w:rsidR="001218A4" w:rsidRDefault="001218A4" w:rsidP="001218A4">
      <w:pPr>
        <w:spacing w:after="0"/>
        <w:rPr>
          <w:rFonts w:ascii="Times New Roman" w:hAnsi="Times New Roman" w:cs="Times New Roman"/>
        </w:rPr>
      </w:pPr>
    </w:p>
    <w:p w14:paraId="443B1431" w14:textId="0BC1F44A" w:rsidR="001218A4" w:rsidRDefault="001218A4" w:rsidP="001218A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“Not from men”</w:t>
      </w:r>
    </w:p>
    <w:p w14:paraId="035B1A7C" w14:textId="77777777" w:rsidR="001218A4" w:rsidRPr="001218A4" w:rsidRDefault="001218A4" w:rsidP="001218A4">
      <w:pPr>
        <w:pStyle w:val="ListParagraph"/>
        <w:rPr>
          <w:rFonts w:ascii="Times New Roman" w:hAnsi="Times New Roman" w:cs="Times New Roman"/>
        </w:rPr>
      </w:pPr>
    </w:p>
    <w:p w14:paraId="71FC9E8A" w14:textId="3B34D616" w:rsidR="001218A4" w:rsidRDefault="001218A4" w:rsidP="001218A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“Through Jesus Christ”</w:t>
      </w:r>
    </w:p>
    <w:p w14:paraId="7EA60CAD" w14:textId="77777777" w:rsidR="001218A4" w:rsidRDefault="001218A4" w:rsidP="001218A4">
      <w:pPr>
        <w:spacing w:after="0"/>
        <w:rPr>
          <w:rFonts w:ascii="Times New Roman" w:hAnsi="Times New Roman" w:cs="Times New Roman"/>
        </w:rPr>
      </w:pPr>
    </w:p>
    <w:p w14:paraId="3572BE2C" w14:textId="1A6A0497" w:rsidR="001218A4" w:rsidRPr="001218A4" w:rsidRDefault="001218A4" w:rsidP="001218A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1218A4">
        <w:rPr>
          <w:rFonts w:ascii="Times New Roman" w:hAnsi="Times New Roman" w:cs="Times New Roman"/>
          <w:b/>
          <w:bCs/>
        </w:rPr>
        <w:t>The Apostles Message</w:t>
      </w:r>
    </w:p>
    <w:p w14:paraId="311C84AC" w14:textId="1F85CC2A" w:rsidR="001218A4" w:rsidRDefault="001218A4" w:rsidP="001218A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message of this letter serves as a reminder – “Grace”</w:t>
      </w:r>
    </w:p>
    <w:p w14:paraId="00CDD48E" w14:textId="6E971E8F" w:rsidR="001218A4" w:rsidRDefault="001218A4" w:rsidP="001218A4">
      <w:pPr>
        <w:pStyle w:val="ListParagraph"/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will soon see Paul is writing to address a falling away from the gospel of grace </w:t>
      </w:r>
      <w:r w:rsidR="0001500D">
        <w:rPr>
          <w:rFonts w:ascii="Times New Roman" w:hAnsi="Times New Roman" w:cs="Times New Roman"/>
        </w:rPr>
        <w:t xml:space="preserve">and a move backwards to a works or adherence to the law mentality </w:t>
      </w:r>
      <w:r>
        <w:rPr>
          <w:rFonts w:ascii="Times New Roman" w:hAnsi="Times New Roman" w:cs="Times New Roman"/>
        </w:rPr>
        <w:t xml:space="preserve">by the new converts in the churches of Galatia. </w:t>
      </w:r>
    </w:p>
    <w:p w14:paraId="5B5626AC" w14:textId="44A5E2D6" w:rsidR="0001500D" w:rsidRDefault="0001500D" w:rsidP="0001500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you think this is prevalent in </w:t>
      </w:r>
      <w:proofErr w:type="gramStart"/>
      <w:r>
        <w:rPr>
          <w:rFonts w:ascii="Times New Roman" w:hAnsi="Times New Roman" w:cs="Times New Roman"/>
        </w:rPr>
        <w:t>the church</w:t>
      </w:r>
      <w:proofErr w:type="gramEnd"/>
      <w:r>
        <w:rPr>
          <w:rFonts w:ascii="Times New Roman" w:hAnsi="Times New Roman" w:cs="Times New Roman"/>
        </w:rPr>
        <w:t xml:space="preserve"> at large today?</w:t>
      </w:r>
    </w:p>
    <w:p w14:paraId="585D84A3" w14:textId="77777777" w:rsidR="0001500D" w:rsidRDefault="0001500D" w:rsidP="0001500D">
      <w:pPr>
        <w:spacing w:after="0"/>
        <w:rPr>
          <w:rFonts w:ascii="Times New Roman" w:hAnsi="Times New Roman" w:cs="Times New Roman"/>
        </w:rPr>
      </w:pPr>
    </w:p>
    <w:p w14:paraId="7B5D6F9D" w14:textId="06EC0895" w:rsidR="0001500D" w:rsidRPr="0001500D" w:rsidRDefault="0001500D" w:rsidP="0001500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1500D">
        <w:rPr>
          <w:rFonts w:ascii="Times New Roman" w:hAnsi="Times New Roman" w:cs="Times New Roman"/>
        </w:rPr>
        <w:t>How do we guard against this individually and as a church?</w:t>
      </w:r>
    </w:p>
    <w:p w14:paraId="26820D07" w14:textId="5868DE16" w:rsidR="001218A4" w:rsidRDefault="001218A4" w:rsidP="0001500D">
      <w:pPr>
        <w:spacing w:after="0"/>
        <w:rPr>
          <w:rFonts w:ascii="Times New Roman" w:hAnsi="Times New Roman" w:cs="Times New Roman"/>
        </w:rPr>
      </w:pPr>
    </w:p>
    <w:p w14:paraId="4D7F15F7" w14:textId="706AC5F7" w:rsidR="0001500D" w:rsidRDefault="0001500D" w:rsidP="0001500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message of this letter serves as a refresher.</w:t>
      </w:r>
    </w:p>
    <w:p w14:paraId="4C17C594" w14:textId="1D853FC1" w:rsidR="0001500D" w:rsidRDefault="0001500D" w:rsidP="0001500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where peace and grace come from – God the Father</w:t>
      </w:r>
    </w:p>
    <w:p w14:paraId="374AF204" w14:textId="77777777" w:rsidR="0001500D" w:rsidRDefault="0001500D" w:rsidP="0001500D">
      <w:pPr>
        <w:spacing w:after="0"/>
        <w:rPr>
          <w:rFonts w:ascii="Times New Roman" w:hAnsi="Times New Roman" w:cs="Times New Roman"/>
        </w:rPr>
      </w:pPr>
    </w:p>
    <w:p w14:paraId="05BDF1EE" w14:textId="38D5D9D7" w:rsidR="0001500D" w:rsidRDefault="0001500D" w:rsidP="0001500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01500D">
        <w:rPr>
          <w:rFonts w:ascii="Times New Roman" w:hAnsi="Times New Roman" w:cs="Times New Roman"/>
        </w:rPr>
        <w:t>Of how it is obtained – “The gospel”</w:t>
      </w:r>
    </w:p>
    <w:p w14:paraId="32F9E1C6" w14:textId="77777777" w:rsidR="0001500D" w:rsidRDefault="0001500D" w:rsidP="0001500D">
      <w:pPr>
        <w:spacing w:after="0"/>
        <w:rPr>
          <w:rFonts w:ascii="Times New Roman" w:hAnsi="Times New Roman" w:cs="Times New Roman"/>
        </w:rPr>
      </w:pPr>
    </w:p>
    <w:p w14:paraId="072EE448" w14:textId="77777777" w:rsidR="0001500D" w:rsidRDefault="0001500D" w:rsidP="0001500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Serves as a requisition.</w:t>
      </w:r>
    </w:p>
    <w:p w14:paraId="629EE0CC" w14:textId="3439F34B" w:rsidR="0001500D" w:rsidRDefault="0001500D" w:rsidP="0001500D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01500D">
        <w:rPr>
          <w:rFonts w:ascii="Times New Roman" w:hAnsi="Times New Roman" w:cs="Times New Roman"/>
        </w:rPr>
        <w:t>To the will of God rather than to our own will.</w:t>
      </w:r>
      <w:r>
        <w:rPr>
          <w:rFonts w:ascii="Times New Roman" w:hAnsi="Times New Roman" w:cs="Times New Roman"/>
        </w:rPr>
        <w:t xml:space="preserve"> </w:t>
      </w:r>
      <w:r w:rsidRPr="0001500D">
        <w:rPr>
          <w:rFonts w:ascii="Times New Roman" w:hAnsi="Times New Roman" w:cs="Times New Roman"/>
        </w:rPr>
        <w:t>“</w:t>
      </w:r>
      <w:proofErr w:type="gramStart"/>
      <w:r w:rsidRPr="0001500D">
        <w:rPr>
          <w:rFonts w:ascii="Times New Roman" w:hAnsi="Times New Roman" w:cs="Times New Roman"/>
        </w:rPr>
        <w:t>according</w:t>
      </w:r>
      <w:proofErr w:type="gramEnd"/>
      <w:r w:rsidRPr="0001500D">
        <w:rPr>
          <w:rFonts w:ascii="Times New Roman" w:hAnsi="Times New Roman" w:cs="Times New Roman"/>
        </w:rPr>
        <w:t xml:space="preserve"> to the will of our God and Father”</w:t>
      </w:r>
    </w:p>
    <w:p w14:paraId="19053300" w14:textId="77777777" w:rsidR="0001500D" w:rsidRDefault="0001500D" w:rsidP="0001500D">
      <w:pPr>
        <w:spacing w:after="0"/>
        <w:rPr>
          <w:rFonts w:ascii="Times New Roman" w:hAnsi="Times New Roman" w:cs="Times New Roman"/>
        </w:rPr>
      </w:pPr>
    </w:p>
    <w:p w14:paraId="7CAD1C3E" w14:textId="23B984DE" w:rsidR="0001500D" w:rsidRPr="00AC0323" w:rsidRDefault="0001500D" w:rsidP="0001500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AC0323">
        <w:rPr>
          <w:rFonts w:ascii="Times New Roman" w:hAnsi="Times New Roman" w:cs="Times New Roman"/>
          <w:b/>
          <w:bCs/>
        </w:rPr>
        <w:t xml:space="preserve">What are key actions we can utilize in our walk with the Lord to guard against falling into sinful practices such as the churches in Galatia? In </w:t>
      </w:r>
      <w:proofErr w:type="gramStart"/>
      <w:r w:rsidRPr="00AC0323">
        <w:rPr>
          <w:rFonts w:ascii="Times New Roman" w:hAnsi="Times New Roman" w:cs="Times New Roman"/>
          <w:b/>
          <w:bCs/>
        </w:rPr>
        <w:t>general</w:t>
      </w:r>
      <w:proofErr w:type="gramEnd"/>
      <w:r w:rsidRPr="00AC0323">
        <w:rPr>
          <w:rFonts w:ascii="Times New Roman" w:hAnsi="Times New Roman" w:cs="Times New Roman"/>
          <w:b/>
          <w:bCs/>
        </w:rPr>
        <w:t xml:space="preserve"> they:</w:t>
      </w:r>
    </w:p>
    <w:p w14:paraId="41DAD31D" w14:textId="0B304414" w:rsidR="0001500D" w:rsidRDefault="0001500D" w:rsidP="0001500D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Placed more value in adherence to the law rather than the grace ours in Christ.</w:t>
      </w:r>
    </w:p>
    <w:p w14:paraId="6C6ACCCB" w14:textId="77777777" w:rsidR="0001500D" w:rsidRDefault="0001500D" w:rsidP="0001500D">
      <w:pPr>
        <w:spacing w:after="0"/>
        <w:rPr>
          <w:rFonts w:ascii="Times New Roman" w:hAnsi="Times New Roman" w:cs="Times New Roman"/>
        </w:rPr>
      </w:pPr>
    </w:p>
    <w:p w14:paraId="15F5F46D" w14:textId="13AF20D7" w:rsidR="0001500D" w:rsidRDefault="00AC0323" w:rsidP="0001500D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failed to remain Christ centric, left the message of the gospel.</w:t>
      </w:r>
    </w:p>
    <w:p w14:paraId="33DF3176" w14:textId="77777777" w:rsidR="00AC0323" w:rsidRPr="00AC0323" w:rsidRDefault="00AC0323" w:rsidP="00AC0323">
      <w:pPr>
        <w:pStyle w:val="ListParagraph"/>
        <w:rPr>
          <w:rFonts w:ascii="Times New Roman" w:hAnsi="Times New Roman" w:cs="Times New Roman"/>
        </w:rPr>
      </w:pPr>
    </w:p>
    <w:p w14:paraId="4625D167" w14:textId="7FFA02E1" w:rsidR="00AC0323" w:rsidRPr="0001500D" w:rsidRDefault="00AC0323" w:rsidP="0001500D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Allowed their own will to rise above the will of God.</w:t>
      </w:r>
    </w:p>
    <w:sectPr w:rsidR="00AC0323" w:rsidRPr="0001500D" w:rsidSect="001218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1615"/>
    <w:multiLevelType w:val="hybridMultilevel"/>
    <w:tmpl w:val="C786F3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A333B9"/>
    <w:multiLevelType w:val="hybridMultilevel"/>
    <w:tmpl w:val="0B8AEEFE"/>
    <w:lvl w:ilvl="0" w:tplc="4B2A07F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9002B2"/>
    <w:multiLevelType w:val="hybridMultilevel"/>
    <w:tmpl w:val="391E7B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0FF21B3"/>
    <w:multiLevelType w:val="hybridMultilevel"/>
    <w:tmpl w:val="EF42414E"/>
    <w:lvl w:ilvl="0" w:tplc="F84617D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C943E9"/>
    <w:multiLevelType w:val="hybridMultilevel"/>
    <w:tmpl w:val="2166A8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3C43ACD"/>
    <w:multiLevelType w:val="hybridMultilevel"/>
    <w:tmpl w:val="39024D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3C82F94"/>
    <w:multiLevelType w:val="hybridMultilevel"/>
    <w:tmpl w:val="5DD06E42"/>
    <w:lvl w:ilvl="0" w:tplc="F19698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15ECE"/>
    <w:multiLevelType w:val="hybridMultilevel"/>
    <w:tmpl w:val="5EB0E3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8831477"/>
    <w:multiLevelType w:val="hybridMultilevel"/>
    <w:tmpl w:val="B9AA2350"/>
    <w:lvl w:ilvl="0" w:tplc="EF88F5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09887902">
    <w:abstractNumId w:val="6"/>
  </w:num>
  <w:num w:numId="2" w16cid:durableId="1920362752">
    <w:abstractNumId w:val="8"/>
  </w:num>
  <w:num w:numId="3" w16cid:durableId="322634632">
    <w:abstractNumId w:val="1"/>
  </w:num>
  <w:num w:numId="4" w16cid:durableId="91168161">
    <w:abstractNumId w:val="5"/>
  </w:num>
  <w:num w:numId="5" w16cid:durableId="1684743589">
    <w:abstractNumId w:val="7"/>
  </w:num>
  <w:num w:numId="6" w16cid:durableId="755398644">
    <w:abstractNumId w:val="4"/>
  </w:num>
  <w:num w:numId="7" w16cid:durableId="1055588931">
    <w:abstractNumId w:val="0"/>
  </w:num>
  <w:num w:numId="8" w16cid:durableId="1557008018">
    <w:abstractNumId w:val="2"/>
  </w:num>
  <w:num w:numId="9" w16cid:durableId="506555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A4"/>
    <w:rsid w:val="0001500D"/>
    <w:rsid w:val="00023973"/>
    <w:rsid w:val="001218A4"/>
    <w:rsid w:val="002B76BB"/>
    <w:rsid w:val="004B505F"/>
    <w:rsid w:val="005E1498"/>
    <w:rsid w:val="0095129A"/>
    <w:rsid w:val="00AC0323"/>
    <w:rsid w:val="00E9605D"/>
    <w:rsid w:val="00E97533"/>
    <w:rsid w:val="00F67E73"/>
    <w:rsid w:val="00F7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44F41"/>
  <w15:chartTrackingRefBased/>
  <w15:docId w15:val="{A452CD29-7432-4695-8B7B-194E4238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1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8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8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8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8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8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8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8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8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8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8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8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18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8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18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8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8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Campbell</dc:creator>
  <cp:keywords/>
  <dc:description/>
  <cp:lastModifiedBy>Barry Campbell</cp:lastModifiedBy>
  <cp:revision>2</cp:revision>
  <dcterms:created xsi:type="dcterms:W3CDTF">2026-06-06T12:42:00Z</dcterms:created>
  <dcterms:modified xsi:type="dcterms:W3CDTF">2026-06-06T13:08:00Z</dcterms:modified>
</cp:coreProperties>
</file>