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15C12" w14:textId="77777777" w:rsidR="002E2860" w:rsidRPr="002D4E7F" w:rsidRDefault="000702F7" w:rsidP="002D4E7F">
      <w:pPr>
        <w:autoSpaceDE w:val="0"/>
        <w:autoSpaceDN w:val="0"/>
        <w:adjustRightInd w:val="0"/>
        <w:spacing w:after="0" w:line="240" w:lineRule="auto"/>
        <w:jc w:val="both"/>
        <w:rPr>
          <w:rFonts w:ascii="Aptos" w:hAnsi="Aptos"/>
          <w:b/>
          <w:sz w:val="24"/>
          <w:szCs w:val="24"/>
        </w:rPr>
      </w:pPr>
      <w:r w:rsidRPr="002D4E7F">
        <w:rPr>
          <w:rFonts w:ascii="Aptos" w:hAnsi="Aptos"/>
          <w:b/>
          <w:sz w:val="24"/>
          <w:szCs w:val="24"/>
        </w:rPr>
        <w:t xml:space="preserve">Week 3 </w:t>
      </w:r>
      <w:r w:rsidR="0026387B" w:rsidRPr="002D4E7F">
        <w:rPr>
          <w:rFonts w:ascii="Aptos" w:hAnsi="Aptos"/>
          <w:b/>
          <w:sz w:val="24"/>
          <w:szCs w:val="24"/>
        </w:rPr>
        <w:t>2</w:t>
      </w:r>
      <w:r w:rsidRPr="002D4E7F">
        <w:rPr>
          <w:rFonts w:ascii="Aptos" w:hAnsi="Aptos"/>
          <w:b/>
          <w:sz w:val="24"/>
          <w:szCs w:val="24"/>
        </w:rPr>
        <w:t>nd</w:t>
      </w:r>
      <w:r w:rsidR="0026387B" w:rsidRPr="002D4E7F">
        <w:rPr>
          <w:rFonts w:ascii="Aptos" w:hAnsi="Aptos"/>
          <w:b/>
          <w:sz w:val="24"/>
          <w:szCs w:val="24"/>
        </w:rPr>
        <w:t xml:space="preserve"> Thessalonians </w:t>
      </w:r>
      <w:r w:rsidR="00390A38" w:rsidRPr="002D4E7F">
        <w:rPr>
          <w:rFonts w:ascii="Aptos" w:hAnsi="Aptos"/>
          <w:b/>
          <w:sz w:val="24"/>
          <w:szCs w:val="24"/>
        </w:rPr>
        <w:t>1 - 3</w:t>
      </w:r>
    </w:p>
    <w:p w14:paraId="42215C13" w14:textId="77777777" w:rsidR="004B4051" w:rsidRPr="002D4E7F" w:rsidRDefault="004B4051" w:rsidP="002D4E7F">
      <w:pPr>
        <w:autoSpaceDE w:val="0"/>
        <w:autoSpaceDN w:val="0"/>
        <w:adjustRightInd w:val="0"/>
        <w:spacing w:after="0" w:line="240" w:lineRule="auto"/>
        <w:jc w:val="both"/>
        <w:rPr>
          <w:rFonts w:ascii="Aptos" w:hAnsi="Aptos"/>
          <w:b/>
          <w:sz w:val="24"/>
          <w:szCs w:val="24"/>
        </w:rPr>
      </w:pPr>
    </w:p>
    <w:p w14:paraId="42215C14" w14:textId="77777777" w:rsidR="00A1097E" w:rsidRPr="002D4E7F" w:rsidRDefault="00A1097E"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1.3. We are bound to give thanks to God always for you.</w:t>
      </w:r>
      <w:r w:rsidRPr="002D4E7F">
        <w:rPr>
          <w:rFonts w:ascii="Aptos" w:hAnsi="Aptos"/>
          <w:sz w:val="24"/>
          <w:szCs w:val="24"/>
        </w:rPr>
        <w:t xml:space="preserve"> </w:t>
      </w:r>
      <w:r w:rsidR="00FA5CA8" w:rsidRPr="002D4E7F">
        <w:rPr>
          <w:rFonts w:ascii="Aptos" w:hAnsi="Aptos"/>
          <w:sz w:val="24"/>
          <w:szCs w:val="24"/>
        </w:rPr>
        <w:t>Paul normally starts his letters giving thanks to God for something particularly noteworthy. But in 2</w:t>
      </w:r>
      <w:r w:rsidR="00FA5CA8" w:rsidRPr="002D4E7F">
        <w:rPr>
          <w:rFonts w:ascii="Aptos" w:hAnsi="Aptos"/>
          <w:sz w:val="24"/>
          <w:szCs w:val="24"/>
          <w:vertAlign w:val="superscript"/>
        </w:rPr>
        <w:t>nd</w:t>
      </w:r>
      <w:r w:rsidR="00FA5CA8" w:rsidRPr="002D4E7F">
        <w:rPr>
          <w:rFonts w:ascii="Aptos" w:hAnsi="Aptos"/>
          <w:sz w:val="24"/>
          <w:szCs w:val="24"/>
        </w:rPr>
        <w:t xml:space="preserve"> Thessalonians, Paul mentions two important areas of improvement, “</w:t>
      </w:r>
      <w:r w:rsidR="00FA5CA8" w:rsidRPr="002D4E7F">
        <w:rPr>
          <w:rFonts w:ascii="Aptos" w:hAnsi="Aptos"/>
          <w:i/>
          <w:sz w:val="24"/>
          <w:szCs w:val="24"/>
        </w:rPr>
        <w:t xml:space="preserve">your </w:t>
      </w:r>
      <w:r w:rsidR="00FA5CA8" w:rsidRPr="002D4E7F">
        <w:rPr>
          <w:rFonts w:ascii="Aptos" w:hAnsi="Aptos"/>
          <w:i/>
          <w:sz w:val="24"/>
          <w:szCs w:val="24"/>
          <w:u w:val="single"/>
        </w:rPr>
        <w:t>faith</w:t>
      </w:r>
      <w:r w:rsidR="00FA5CA8" w:rsidRPr="002D4E7F">
        <w:rPr>
          <w:rFonts w:ascii="Aptos" w:hAnsi="Aptos"/>
          <w:i/>
          <w:sz w:val="24"/>
          <w:szCs w:val="24"/>
        </w:rPr>
        <w:t xml:space="preserve"> is growing abundantly, and the </w:t>
      </w:r>
      <w:r w:rsidR="00FA5CA8" w:rsidRPr="002D4E7F">
        <w:rPr>
          <w:rFonts w:ascii="Aptos" w:hAnsi="Aptos"/>
          <w:i/>
          <w:sz w:val="24"/>
          <w:szCs w:val="24"/>
          <w:u w:val="single"/>
        </w:rPr>
        <w:t>love</w:t>
      </w:r>
      <w:r w:rsidR="00FA5CA8" w:rsidRPr="002D4E7F">
        <w:rPr>
          <w:rFonts w:ascii="Aptos" w:hAnsi="Aptos"/>
          <w:i/>
          <w:sz w:val="24"/>
          <w:szCs w:val="24"/>
        </w:rPr>
        <w:t xml:space="preserve"> of every one of you for one another is increasing</w:t>
      </w:r>
      <w:r w:rsidR="00FA5CA8" w:rsidRPr="002D4E7F">
        <w:rPr>
          <w:rFonts w:ascii="Aptos" w:hAnsi="Aptos"/>
          <w:sz w:val="24"/>
          <w:szCs w:val="24"/>
        </w:rPr>
        <w:t>.”</w:t>
      </w:r>
      <w:r w:rsidR="00ED70E0" w:rsidRPr="002D4E7F">
        <w:rPr>
          <w:rFonts w:ascii="Aptos" w:hAnsi="Aptos"/>
          <w:sz w:val="24"/>
          <w:szCs w:val="24"/>
        </w:rPr>
        <w:t xml:space="preserve"> It is </w:t>
      </w:r>
      <w:proofErr w:type="gramStart"/>
      <w:r w:rsidR="00ED70E0" w:rsidRPr="002D4E7F">
        <w:rPr>
          <w:rFonts w:ascii="Aptos" w:hAnsi="Aptos"/>
          <w:sz w:val="24"/>
          <w:szCs w:val="24"/>
        </w:rPr>
        <w:t>all the more</w:t>
      </w:r>
      <w:proofErr w:type="gramEnd"/>
      <w:r w:rsidR="00ED70E0" w:rsidRPr="002D4E7F">
        <w:rPr>
          <w:rFonts w:ascii="Aptos" w:hAnsi="Aptos"/>
          <w:sz w:val="24"/>
          <w:szCs w:val="24"/>
        </w:rPr>
        <w:t xml:space="preserve"> remarkable in the face of, “</w:t>
      </w:r>
      <w:r w:rsidR="00ED70E0" w:rsidRPr="002D4E7F">
        <w:rPr>
          <w:rFonts w:ascii="Aptos" w:hAnsi="Aptos"/>
          <w:i/>
          <w:sz w:val="24"/>
          <w:szCs w:val="24"/>
        </w:rPr>
        <w:t>all your persecutions and the afflictions you are enduring.</w:t>
      </w:r>
      <w:r w:rsidR="00ED70E0" w:rsidRPr="002D4E7F">
        <w:rPr>
          <w:rFonts w:ascii="Aptos" w:hAnsi="Aptos"/>
          <w:sz w:val="24"/>
          <w:szCs w:val="24"/>
        </w:rPr>
        <w:t>” (v. 4)</w:t>
      </w:r>
    </w:p>
    <w:p w14:paraId="42215C15" w14:textId="77777777" w:rsidR="00B863CF" w:rsidRPr="002D4E7F" w:rsidRDefault="00B863CF" w:rsidP="002D4E7F">
      <w:pPr>
        <w:autoSpaceDE w:val="0"/>
        <w:autoSpaceDN w:val="0"/>
        <w:adjustRightInd w:val="0"/>
        <w:spacing w:after="0" w:line="240" w:lineRule="auto"/>
        <w:jc w:val="both"/>
        <w:rPr>
          <w:rFonts w:ascii="Aptos" w:hAnsi="Aptos"/>
          <w:b/>
          <w:sz w:val="24"/>
          <w:szCs w:val="24"/>
        </w:rPr>
      </w:pPr>
      <w:r w:rsidRPr="002D4E7F">
        <w:rPr>
          <w:rFonts w:ascii="Aptos" w:hAnsi="Aptos"/>
          <w:b/>
          <w:sz w:val="24"/>
          <w:szCs w:val="24"/>
        </w:rPr>
        <w:t>Going Deeper – The Thessalonians</w:t>
      </w:r>
      <w:r w:rsidR="00D348E7" w:rsidRPr="002D4E7F">
        <w:rPr>
          <w:rFonts w:ascii="Aptos" w:hAnsi="Aptos"/>
          <w:b/>
          <w:sz w:val="24"/>
          <w:szCs w:val="24"/>
        </w:rPr>
        <w:t>’</w:t>
      </w:r>
      <w:r w:rsidRPr="002D4E7F">
        <w:rPr>
          <w:rFonts w:ascii="Aptos" w:hAnsi="Aptos"/>
          <w:b/>
          <w:sz w:val="24"/>
          <w:szCs w:val="24"/>
        </w:rPr>
        <w:t xml:space="preserve"> Faith and Love</w:t>
      </w:r>
    </w:p>
    <w:p w14:paraId="42215C16" w14:textId="77777777" w:rsidR="00B863CF" w:rsidRPr="002D4E7F" w:rsidRDefault="00B863CF" w:rsidP="002D4E7F">
      <w:pPr>
        <w:autoSpaceDE w:val="0"/>
        <w:autoSpaceDN w:val="0"/>
        <w:adjustRightInd w:val="0"/>
        <w:spacing w:after="0" w:line="240" w:lineRule="auto"/>
        <w:ind w:left="540" w:right="540"/>
        <w:jc w:val="both"/>
        <w:rPr>
          <w:rFonts w:ascii="Aptos" w:hAnsi="Aptos"/>
          <w:sz w:val="24"/>
          <w:szCs w:val="24"/>
        </w:rPr>
      </w:pPr>
      <w:r w:rsidRPr="002D4E7F">
        <w:rPr>
          <w:rFonts w:ascii="Aptos" w:hAnsi="Aptos"/>
          <w:sz w:val="24"/>
          <w:szCs w:val="24"/>
        </w:rPr>
        <w:t xml:space="preserve">St. Augustine drew on both letters to the Thessalonians to argue that God makes it possible for humans to have faith and love. “There would be no merit in men’s choosing Him unless the action of God’s grace in choosing them had gone before. This is why in imparting his blessing to the Thessalonians the Apostle Paul declares: “And may the Lord make you to increase and abound in charity towards one another, and towards all men” [1 Thess 3:12]. He who gave this blessing to love one another is the same who gave us the love to love one another. Again, because some of them were sure to possess already the good dispositions he wished to be theirs, he went on to say in another passage, directed to the same Thessalonians: “We are bound to give thanks to God always for you, brethren, as is fitting, because your faith grows exceedingly and your charity each for the other increases” [2 Thess 1:3]. This he said so that they might not be elated over this great blessing which they enjoyed from God, as if it were something they possessed of themselves. Seeing, therefore, that your faith grows exceedingly and your charity for each other increases, as the Apostle says, we ought to thank God in your </w:t>
      </w:r>
      <w:proofErr w:type="gramStart"/>
      <w:r w:rsidRPr="002D4E7F">
        <w:rPr>
          <w:rFonts w:ascii="Aptos" w:hAnsi="Aptos"/>
          <w:sz w:val="24"/>
          <w:szCs w:val="24"/>
        </w:rPr>
        <w:t>regard, and</w:t>
      </w:r>
      <w:proofErr w:type="gramEnd"/>
      <w:r w:rsidRPr="002D4E7F">
        <w:rPr>
          <w:rFonts w:ascii="Aptos" w:hAnsi="Aptos"/>
          <w:sz w:val="24"/>
          <w:szCs w:val="24"/>
        </w:rPr>
        <w:t xml:space="preserve"> not praise you as if you possessed all this of yourselves.”</w:t>
      </w:r>
      <w:r w:rsidRPr="002D4E7F">
        <w:rPr>
          <w:rFonts w:ascii="Aptos" w:hAnsi="Aptos"/>
          <w:sz w:val="24"/>
          <w:szCs w:val="24"/>
          <w:vertAlign w:val="superscript"/>
        </w:rPr>
        <w:footnoteReference w:id="1"/>
      </w:r>
    </w:p>
    <w:p w14:paraId="42215C17" w14:textId="77777777" w:rsidR="00A1097E" w:rsidRPr="002D4E7F" w:rsidRDefault="00A1097E" w:rsidP="002D4E7F">
      <w:pPr>
        <w:autoSpaceDE w:val="0"/>
        <w:autoSpaceDN w:val="0"/>
        <w:adjustRightInd w:val="0"/>
        <w:spacing w:after="0" w:line="240" w:lineRule="auto"/>
        <w:jc w:val="both"/>
        <w:rPr>
          <w:rFonts w:ascii="Aptos" w:hAnsi="Aptos"/>
          <w:b/>
          <w:sz w:val="24"/>
          <w:szCs w:val="24"/>
        </w:rPr>
      </w:pPr>
    </w:p>
    <w:p w14:paraId="42215C19" w14:textId="77777777" w:rsidR="00D720E7" w:rsidRPr="002D4E7F" w:rsidRDefault="002E2860"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1:5</w:t>
      </w:r>
      <w:r w:rsidR="00413FA9" w:rsidRPr="002D4E7F">
        <w:rPr>
          <w:rFonts w:ascii="Aptos" w:hAnsi="Aptos"/>
          <w:b/>
          <w:sz w:val="24"/>
          <w:szCs w:val="24"/>
        </w:rPr>
        <w:t xml:space="preserve">-9. This is evidence of the righteous judgment of God. </w:t>
      </w:r>
      <w:r w:rsidR="00413FA9" w:rsidRPr="002D4E7F">
        <w:rPr>
          <w:rFonts w:ascii="Aptos" w:hAnsi="Aptos"/>
          <w:sz w:val="24"/>
          <w:szCs w:val="24"/>
        </w:rPr>
        <w:t xml:space="preserve"> </w:t>
      </w:r>
      <w:r w:rsidR="00D720E7" w:rsidRPr="002D4E7F">
        <w:rPr>
          <w:rFonts w:ascii="Aptos" w:hAnsi="Aptos"/>
          <w:sz w:val="24"/>
          <w:szCs w:val="24"/>
        </w:rPr>
        <w:t xml:space="preserve"> Dr. Eubank observes, “In this section Paul comforts the beleaguered congregation with the hope that God will bring justice to the world. Those who suffer for the kingdom will be given rest, but those who persecute them and oppose God will be destroyed. Paul comforts the congregation with the news that their current difficult situation is </w:t>
      </w:r>
      <w:r w:rsidR="00D720E7" w:rsidRPr="002D4E7F">
        <w:rPr>
          <w:rFonts w:ascii="Aptos" w:hAnsi="Aptos"/>
          <w:b/>
          <w:sz w:val="24"/>
          <w:szCs w:val="24"/>
        </w:rPr>
        <w:t>evidence</w:t>
      </w:r>
      <w:r w:rsidR="00D720E7" w:rsidRPr="002D4E7F">
        <w:rPr>
          <w:rFonts w:ascii="Aptos" w:hAnsi="Aptos"/>
          <w:sz w:val="24"/>
          <w:szCs w:val="24"/>
        </w:rPr>
        <w:t xml:space="preserve"> that God will judge them </w:t>
      </w:r>
      <w:r w:rsidR="00D720E7" w:rsidRPr="002D4E7F">
        <w:rPr>
          <w:rFonts w:ascii="Aptos" w:hAnsi="Aptos"/>
          <w:b/>
          <w:sz w:val="24"/>
          <w:szCs w:val="24"/>
        </w:rPr>
        <w:t>worthy of the kingdom of God</w:t>
      </w:r>
      <w:r w:rsidR="00D720E7" w:rsidRPr="002D4E7F">
        <w:rPr>
          <w:rFonts w:ascii="Aptos" w:hAnsi="Aptos"/>
          <w:sz w:val="24"/>
          <w:szCs w:val="24"/>
        </w:rPr>
        <w:t xml:space="preserve">. Commentators disagree about which part of their situation constitutes the “evidence.” Some have suggested that the “evidence” is the persecution or perhaps their faith. The most likely suggestion is that the “evidence” is the same thing he is boasting about to the churches: the Thessalonians’ “endurance and faith” </w:t>
      </w:r>
      <w:proofErr w:type="gramStart"/>
      <w:r w:rsidR="00D720E7" w:rsidRPr="002D4E7F">
        <w:rPr>
          <w:rFonts w:ascii="Aptos" w:hAnsi="Aptos"/>
          <w:sz w:val="24"/>
          <w:szCs w:val="24"/>
        </w:rPr>
        <w:t>in the midst of</w:t>
      </w:r>
      <w:proofErr w:type="gramEnd"/>
      <w:r w:rsidR="00D720E7" w:rsidRPr="002D4E7F">
        <w:rPr>
          <w:rFonts w:ascii="Aptos" w:hAnsi="Aptos"/>
          <w:sz w:val="24"/>
          <w:szCs w:val="24"/>
        </w:rPr>
        <w:t xml:space="preserve"> persecutions (1:4).</w:t>
      </w:r>
    </w:p>
    <w:p w14:paraId="42215C1A" w14:textId="77777777" w:rsidR="00F75325" w:rsidRPr="002D4E7F" w:rsidRDefault="00F75325" w:rsidP="002D4E7F">
      <w:pPr>
        <w:autoSpaceDE w:val="0"/>
        <w:autoSpaceDN w:val="0"/>
        <w:adjustRightInd w:val="0"/>
        <w:spacing w:after="0" w:line="240" w:lineRule="auto"/>
        <w:jc w:val="both"/>
        <w:rPr>
          <w:rFonts w:ascii="Aptos" w:hAnsi="Aptos"/>
          <w:sz w:val="24"/>
          <w:szCs w:val="24"/>
        </w:rPr>
      </w:pPr>
    </w:p>
    <w:p w14:paraId="42215C1B" w14:textId="77777777" w:rsidR="003B5E26" w:rsidRPr="002D4E7F" w:rsidRDefault="00413FA9" w:rsidP="002D4E7F">
      <w:pPr>
        <w:autoSpaceDE w:val="0"/>
        <w:autoSpaceDN w:val="0"/>
        <w:adjustRightInd w:val="0"/>
        <w:spacing w:after="0" w:line="240" w:lineRule="auto"/>
        <w:jc w:val="both"/>
        <w:rPr>
          <w:rFonts w:ascii="Aptos" w:hAnsi="Aptos"/>
          <w:sz w:val="24"/>
          <w:szCs w:val="24"/>
        </w:rPr>
      </w:pPr>
      <w:r w:rsidRPr="002D4E7F">
        <w:rPr>
          <w:rFonts w:ascii="Aptos" w:hAnsi="Aptos"/>
          <w:sz w:val="24"/>
          <w:szCs w:val="24"/>
        </w:rPr>
        <w:t>While Paul doesn’t usually go into detail describing God’s wrath, 2 Thessalonians is an exception. Having suffered through persecutions, upon the coming of Christ, God’s judgement will be that they are worthy of the kingdom of God</w:t>
      </w:r>
      <w:r w:rsidR="00144418" w:rsidRPr="002D4E7F">
        <w:rPr>
          <w:rFonts w:ascii="Aptos" w:hAnsi="Aptos"/>
          <w:sz w:val="24"/>
          <w:szCs w:val="24"/>
        </w:rPr>
        <w:t>. The persecutors</w:t>
      </w:r>
      <w:r w:rsidR="00401744" w:rsidRPr="002D4E7F">
        <w:rPr>
          <w:rFonts w:ascii="Aptos" w:hAnsi="Aptos"/>
          <w:sz w:val="24"/>
          <w:szCs w:val="24"/>
        </w:rPr>
        <w:t>,</w:t>
      </w:r>
      <w:r w:rsidR="00144418" w:rsidRPr="002D4E7F">
        <w:rPr>
          <w:rFonts w:ascii="Aptos" w:hAnsi="Aptos"/>
          <w:sz w:val="24"/>
          <w:szCs w:val="24"/>
        </w:rPr>
        <w:t xml:space="preserve"> though, will be afflicted </w:t>
      </w:r>
      <w:r w:rsidR="00144418" w:rsidRPr="002D4E7F">
        <w:rPr>
          <w:rFonts w:ascii="Aptos" w:hAnsi="Aptos"/>
          <w:i/>
          <w:sz w:val="24"/>
          <w:szCs w:val="24"/>
        </w:rPr>
        <w:t>with flaming fire, eternal destruction and exclusion from the presence of the Lord.</w:t>
      </w:r>
      <w:r w:rsidR="00144418" w:rsidRPr="002D4E7F">
        <w:rPr>
          <w:rFonts w:ascii="Aptos" w:hAnsi="Aptos"/>
          <w:sz w:val="24"/>
          <w:szCs w:val="24"/>
        </w:rPr>
        <w:t xml:space="preserve"> </w:t>
      </w:r>
      <w:r w:rsidR="00D720E7" w:rsidRPr="002D4E7F">
        <w:rPr>
          <w:rFonts w:ascii="Aptos" w:hAnsi="Aptos"/>
          <w:sz w:val="24"/>
          <w:szCs w:val="24"/>
        </w:rPr>
        <w:t xml:space="preserve">The idea of persecutors being afflicted with suffering like </w:t>
      </w:r>
      <w:r w:rsidR="003B5E26" w:rsidRPr="002D4E7F">
        <w:rPr>
          <w:rFonts w:ascii="Aptos" w:hAnsi="Aptos"/>
          <w:sz w:val="24"/>
          <w:szCs w:val="24"/>
        </w:rPr>
        <w:t xml:space="preserve">what </w:t>
      </w:r>
      <w:r w:rsidR="00D720E7" w:rsidRPr="002D4E7F">
        <w:rPr>
          <w:rFonts w:ascii="Aptos" w:hAnsi="Aptos"/>
          <w:sz w:val="24"/>
          <w:szCs w:val="24"/>
        </w:rPr>
        <w:t>the</w:t>
      </w:r>
      <w:r w:rsidR="003B5E26" w:rsidRPr="002D4E7F">
        <w:rPr>
          <w:rFonts w:ascii="Aptos" w:hAnsi="Aptos"/>
          <w:sz w:val="24"/>
          <w:szCs w:val="24"/>
        </w:rPr>
        <w:t>y</w:t>
      </w:r>
      <w:r w:rsidR="00D720E7" w:rsidRPr="002D4E7F">
        <w:rPr>
          <w:rFonts w:ascii="Aptos" w:hAnsi="Aptos"/>
          <w:sz w:val="24"/>
          <w:szCs w:val="24"/>
        </w:rPr>
        <w:t xml:space="preserve"> inflict was in line with the current thinking of the time that sins should be repaid in kind. </w:t>
      </w:r>
      <w:proofErr w:type="gramStart"/>
      <w:r w:rsidR="00D720E7" w:rsidRPr="002D4E7F">
        <w:rPr>
          <w:rFonts w:ascii="Aptos" w:hAnsi="Aptos"/>
          <w:sz w:val="24"/>
          <w:szCs w:val="24"/>
        </w:rPr>
        <w:t>However</w:t>
      </w:r>
      <w:proofErr w:type="gramEnd"/>
      <w:r w:rsidR="00D720E7" w:rsidRPr="002D4E7F">
        <w:rPr>
          <w:rFonts w:ascii="Aptos" w:hAnsi="Aptos"/>
          <w:sz w:val="24"/>
          <w:szCs w:val="24"/>
        </w:rPr>
        <w:t xml:space="preserve"> some scholars note that, “Ever since the second century AD, some Christians have associated this form of justice with the Old Testament, supposing that Jesus and the New Testament proclaim love and mercy instead, but in fact the New Testament often teaches that God will punish evildoers in kind and give comfort to the oppressed. </w:t>
      </w:r>
    </w:p>
    <w:p w14:paraId="42215C1C" w14:textId="77777777" w:rsidR="00F75325" w:rsidRPr="002D4E7F" w:rsidRDefault="00F75325" w:rsidP="002D4E7F">
      <w:pPr>
        <w:autoSpaceDE w:val="0"/>
        <w:autoSpaceDN w:val="0"/>
        <w:adjustRightInd w:val="0"/>
        <w:spacing w:after="0" w:line="240" w:lineRule="auto"/>
        <w:jc w:val="both"/>
        <w:rPr>
          <w:rFonts w:ascii="Aptos" w:hAnsi="Aptos"/>
          <w:sz w:val="24"/>
          <w:szCs w:val="24"/>
        </w:rPr>
      </w:pPr>
    </w:p>
    <w:p w14:paraId="42215C1D" w14:textId="77777777" w:rsidR="00413FA9" w:rsidRPr="002D4E7F" w:rsidRDefault="00D720E7" w:rsidP="002D4E7F">
      <w:pPr>
        <w:autoSpaceDE w:val="0"/>
        <w:autoSpaceDN w:val="0"/>
        <w:adjustRightInd w:val="0"/>
        <w:spacing w:after="0" w:line="240" w:lineRule="auto"/>
        <w:jc w:val="both"/>
        <w:rPr>
          <w:rFonts w:ascii="Aptos" w:hAnsi="Aptos"/>
          <w:sz w:val="24"/>
          <w:szCs w:val="24"/>
        </w:rPr>
      </w:pPr>
      <w:r w:rsidRPr="002D4E7F">
        <w:rPr>
          <w:rFonts w:ascii="Aptos" w:hAnsi="Aptos"/>
          <w:sz w:val="24"/>
          <w:szCs w:val="24"/>
        </w:rPr>
        <w:t>Mary’s Magnificat praises God for feeding the hungry and sending the rich away hungry (Luke 1:53). In Jesus’s parable of the rich man and Lazarus (Luke 16:19–31), Abraham explains to the rich man why he must suffer in the afterlife while Lazarus is comforted: “My child, remember that you received what was good during your lifetime while Lazarus likewise received what was bad; but now he is comforted here, whereas you are tormented” (16:25</w:t>
      </w:r>
      <w:r w:rsidR="003B5E26" w:rsidRPr="002D4E7F">
        <w:rPr>
          <w:rFonts w:ascii="Aptos" w:hAnsi="Aptos"/>
          <w:sz w:val="24"/>
          <w:szCs w:val="24"/>
        </w:rPr>
        <w:t>) Also</w:t>
      </w:r>
      <w:r w:rsidRPr="002D4E7F">
        <w:rPr>
          <w:rFonts w:ascii="Aptos" w:hAnsi="Aptos"/>
          <w:sz w:val="24"/>
          <w:szCs w:val="24"/>
        </w:rPr>
        <w:t xml:space="preserve"> see Luke 6:2</w:t>
      </w:r>
      <w:r w:rsidR="001D220D" w:rsidRPr="002D4E7F">
        <w:rPr>
          <w:rFonts w:ascii="Aptos" w:hAnsi="Aptos"/>
          <w:sz w:val="24"/>
          <w:szCs w:val="24"/>
        </w:rPr>
        <w:t>4</w:t>
      </w:r>
      <w:r w:rsidRPr="002D4E7F">
        <w:rPr>
          <w:rFonts w:ascii="Aptos" w:hAnsi="Aptos"/>
          <w:sz w:val="24"/>
          <w:szCs w:val="24"/>
        </w:rPr>
        <w:t>–26)</w:t>
      </w:r>
      <w:r w:rsidR="00F43E99" w:rsidRPr="002D4E7F">
        <w:rPr>
          <w:rFonts w:ascii="Aptos" w:hAnsi="Aptos"/>
          <w:sz w:val="24"/>
          <w:szCs w:val="24"/>
        </w:rPr>
        <w:t xml:space="preserve"> </w:t>
      </w:r>
      <w:r w:rsidR="003B5E26" w:rsidRPr="002D4E7F">
        <w:rPr>
          <w:rFonts w:ascii="Aptos" w:hAnsi="Aptos"/>
          <w:sz w:val="24"/>
          <w:szCs w:val="24"/>
        </w:rPr>
        <w:t>as</w:t>
      </w:r>
      <w:r w:rsidR="001D220D" w:rsidRPr="002D4E7F">
        <w:rPr>
          <w:rFonts w:ascii="Aptos" w:hAnsi="Aptos"/>
          <w:sz w:val="24"/>
          <w:szCs w:val="24"/>
        </w:rPr>
        <w:t xml:space="preserve"> </w:t>
      </w:r>
      <w:r w:rsidRPr="002D4E7F">
        <w:rPr>
          <w:rFonts w:ascii="Aptos" w:hAnsi="Aptos"/>
          <w:sz w:val="24"/>
          <w:szCs w:val="24"/>
        </w:rPr>
        <w:t>Paul</w:t>
      </w:r>
      <w:r w:rsidR="001D220D" w:rsidRPr="002D4E7F">
        <w:rPr>
          <w:rFonts w:ascii="Aptos" w:hAnsi="Aptos"/>
          <w:sz w:val="24"/>
          <w:szCs w:val="24"/>
        </w:rPr>
        <w:t xml:space="preserve"> continue</w:t>
      </w:r>
      <w:r w:rsidR="00F43E99" w:rsidRPr="002D4E7F">
        <w:rPr>
          <w:rFonts w:ascii="Aptos" w:hAnsi="Aptos"/>
          <w:sz w:val="24"/>
          <w:szCs w:val="24"/>
        </w:rPr>
        <w:t>s</w:t>
      </w:r>
      <w:r w:rsidR="001D220D" w:rsidRPr="002D4E7F">
        <w:rPr>
          <w:rFonts w:ascii="Aptos" w:hAnsi="Aptos"/>
          <w:sz w:val="24"/>
          <w:szCs w:val="24"/>
        </w:rPr>
        <w:t xml:space="preserve"> this line in</w:t>
      </w:r>
      <w:r w:rsidRPr="002D4E7F">
        <w:rPr>
          <w:rFonts w:ascii="Aptos" w:hAnsi="Aptos"/>
          <w:sz w:val="24"/>
          <w:szCs w:val="24"/>
        </w:rPr>
        <w:t xml:space="preserve"> Rom 2:5–8; </w:t>
      </w:r>
      <w:r w:rsidR="003B5E26" w:rsidRPr="002D4E7F">
        <w:rPr>
          <w:rFonts w:ascii="Aptos" w:hAnsi="Aptos"/>
          <w:sz w:val="24"/>
          <w:szCs w:val="24"/>
        </w:rPr>
        <w:t xml:space="preserve">and </w:t>
      </w:r>
      <w:r w:rsidRPr="002D4E7F">
        <w:rPr>
          <w:rFonts w:ascii="Aptos" w:hAnsi="Aptos"/>
          <w:sz w:val="24"/>
          <w:szCs w:val="24"/>
        </w:rPr>
        <w:t>Col 3:25).</w:t>
      </w:r>
      <w:r w:rsidR="001D220D" w:rsidRPr="002D4E7F">
        <w:rPr>
          <w:rFonts w:ascii="Aptos" w:hAnsi="Aptos"/>
          <w:sz w:val="24"/>
          <w:szCs w:val="24"/>
        </w:rPr>
        <w:t xml:space="preserve"> (</w:t>
      </w:r>
      <w:r w:rsidR="001D220D" w:rsidRPr="002D4E7F">
        <w:rPr>
          <w:rFonts w:ascii="Aptos" w:hAnsi="Aptos"/>
          <w:b/>
          <w:sz w:val="24"/>
          <w:szCs w:val="24"/>
        </w:rPr>
        <w:t>Ibid.</w:t>
      </w:r>
      <w:r w:rsidR="001D220D" w:rsidRPr="002D4E7F">
        <w:rPr>
          <w:rFonts w:ascii="Aptos" w:hAnsi="Aptos"/>
          <w:sz w:val="24"/>
          <w:szCs w:val="24"/>
        </w:rPr>
        <w:t xml:space="preserve"> pp. 145-146)</w:t>
      </w:r>
    </w:p>
    <w:p w14:paraId="42215C1E" w14:textId="77777777" w:rsidR="00C50E18" w:rsidRPr="002D4E7F" w:rsidRDefault="00C50E18" w:rsidP="002D4E7F">
      <w:pPr>
        <w:autoSpaceDE w:val="0"/>
        <w:autoSpaceDN w:val="0"/>
        <w:adjustRightInd w:val="0"/>
        <w:spacing w:after="0" w:line="240" w:lineRule="auto"/>
        <w:jc w:val="both"/>
        <w:rPr>
          <w:rFonts w:ascii="Aptos" w:hAnsi="Aptos"/>
          <w:color w:val="00B050"/>
          <w:sz w:val="24"/>
          <w:szCs w:val="24"/>
        </w:rPr>
      </w:pPr>
    </w:p>
    <w:p w14:paraId="42215C1F" w14:textId="77777777" w:rsidR="00413FA9" w:rsidRPr="002D4E7F" w:rsidRDefault="009252C3" w:rsidP="002D4E7F">
      <w:pPr>
        <w:autoSpaceDE w:val="0"/>
        <w:autoSpaceDN w:val="0"/>
        <w:adjustRightInd w:val="0"/>
        <w:spacing w:after="0" w:line="240" w:lineRule="auto"/>
        <w:jc w:val="both"/>
        <w:rPr>
          <w:rFonts w:ascii="Aptos" w:hAnsi="Aptos"/>
          <w:b/>
          <w:sz w:val="24"/>
          <w:szCs w:val="24"/>
        </w:rPr>
      </w:pPr>
      <w:r w:rsidRPr="002D4E7F">
        <w:rPr>
          <w:rFonts w:ascii="Aptos" w:hAnsi="Aptos"/>
          <w:b/>
          <w:sz w:val="24"/>
          <w:szCs w:val="24"/>
        </w:rPr>
        <w:t>Going Deeper – Eternal Punishment</w:t>
      </w:r>
    </w:p>
    <w:p w14:paraId="42215C20" w14:textId="77777777" w:rsidR="00C50E18" w:rsidRPr="002D4E7F" w:rsidRDefault="00C50E18" w:rsidP="002D4E7F">
      <w:pPr>
        <w:autoSpaceDE w:val="0"/>
        <w:autoSpaceDN w:val="0"/>
        <w:adjustRightInd w:val="0"/>
        <w:spacing w:after="0" w:line="240" w:lineRule="auto"/>
        <w:ind w:left="540" w:right="540"/>
        <w:jc w:val="both"/>
        <w:rPr>
          <w:rFonts w:ascii="Aptos" w:hAnsi="Aptos"/>
          <w:sz w:val="24"/>
          <w:szCs w:val="24"/>
        </w:rPr>
      </w:pPr>
      <w:r w:rsidRPr="002D4E7F">
        <w:rPr>
          <w:rFonts w:ascii="Aptos" w:hAnsi="Aptos"/>
          <w:sz w:val="24"/>
          <w:szCs w:val="24"/>
        </w:rPr>
        <w:t xml:space="preserve">The idea that Jesus would consign some people to eternal punishment makes many modern Christians uncomfortable. Even those who defend some form of the traditional doctrine of hell tend to avoid the suggestion that God </w:t>
      </w:r>
      <w:proofErr w:type="gramStart"/>
      <w:r w:rsidRPr="002D4E7F">
        <w:rPr>
          <w:rFonts w:ascii="Aptos" w:hAnsi="Aptos"/>
          <w:sz w:val="24"/>
          <w:szCs w:val="24"/>
        </w:rPr>
        <w:t>actually damns</w:t>
      </w:r>
      <w:proofErr w:type="gramEnd"/>
      <w:r w:rsidRPr="002D4E7F">
        <w:rPr>
          <w:rFonts w:ascii="Aptos" w:hAnsi="Aptos"/>
          <w:sz w:val="24"/>
          <w:szCs w:val="24"/>
        </w:rPr>
        <w:t xml:space="preserve"> anyone, preferring instead to say that people damn themselves by closing themselves off to divine love. Though misgivings about hell have perhaps reached their apex in our era, previous generations also struggled to reconcile divine love that desires “everyone to be saved and to come to knowledge of the truth” (1 Tim 2:4) with biblical descriptions of God consigning some portion of humanity to eternal perdition. In his homilies St. John Chrysostom occasionally chides the congregation for avoiding talk of eternal hell. While preaching on this passage he encourages his reluctant </w:t>
      </w:r>
      <w:r w:rsidRPr="002D4E7F">
        <w:rPr>
          <w:rFonts w:ascii="Aptos" w:hAnsi="Aptos"/>
          <w:sz w:val="24"/>
          <w:szCs w:val="24"/>
        </w:rPr>
        <w:lastRenderedPageBreak/>
        <w:t>congregation to contemplate the day when they will stand before the judgment seat of Christ</w:t>
      </w:r>
      <w:r w:rsidR="00751F00" w:rsidRPr="002D4E7F">
        <w:rPr>
          <w:rFonts w:ascii="Aptos" w:hAnsi="Aptos"/>
          <w:sz w:val="24"/>
          <w:szCs w:val="24"/>
        </w:rPr>
        <w:t>:</w:t>
      </w:r>
      <w:r w:rsidRPr="002D4E7F">
        <w:rPr>
          <w:rFonts w:ascii="Aptos" w:hAnsi="Aptos"/>
          <w:sz w:val="24"/>
          <w:szCs w:val="24"/>
        </w:rPr>
        <w:t xml:space="preserve"> “Are you alarmed by the heaviness of these words? If you remain </w:t>
      </w:r>
      <w:proofErr w:type="gramStart"/>
      <w:r w:rsidRPr="002D4E7F">
        <w:rPr>
          <w:rFonts w:ascii="Aptos" w:hAnsi="Aptos"/>
          <w:sz w:val="24"/>
          <w:szCs w:val="24"/>
        </w:rPr>
        <w:t>silent</w:t>
      </w:r>
      <w:proofErr w:type="gramEnd"/>
      <w:r w:rsidRPr="002D4E7F">
        <w:rPr>
          <w:rFonts w:ascii="Aptos" w:hAnsi="Aptos"/>
          <w:sz w:val="24"/>
          <w:szCs w:val="24"/>
        </w:rPr>
        <w:t xml:space="preserve"> do you extinguish hell? If you speak about it</w:t>
      </w:r>
      <w:r w:rsidR="00F43E99" w:rsidRPr="002D4E7F">
        <w:rPr>
          <w:rFonts w:ascii="Aptos" w:hAnsi="Aptos"/>
          <w:sz w:val="24"/>
          <w:szCs w:val="24"/>
        </w:rPr>
        <w:t>,</w:t>
      </w:r>
      <w:r w:rsidRPr="002D4E7F">
        <w:rPr>
          <w:rFonts w:ascii="Aptos" w:hAnsi="Aptos"/>
          <w:sz w:val="24"/>
          <w:szCs w:val="24"/>
        </w:rPr>
        <w:t xml:space="preserve"> do you light hell’s fires? Whether you speak or not, the fire belches forth. </w:t>
      </w:r>
      <w:proofErr w:type="gramStart"/>
      <w:r w:rsidRPr="002D4E7F">
        <w:rPr>
          <w:rFonts w:ascii="Aptos" w:hAnsi="Aptos"/>
          <w:sz w:val="24"/>
          <w:szCs w:val="24"/>
        </w:rPr>
        <w:t>Let hell</w:t>
      </w:r>
      <w:proofErr w:type="gramEnd"/>
      <w:r w:rsidRPr="002D4E7F">
        <w:rPr>
          <w:rFonts w:ascii="Aptos" w:hAnsi="Aptos"/>
          <w:sz w:val="24"/>
          <w:szCs w:val="24"/>
        </w:rPr>
        <w:t xml:space="preserve"> be spoken of often so you will not fall into it</w:t>
      </w:r>
      <w:proofErr w:type="gramStart"/>
      <w:r w:rsidRPr="002D4E7F">
        <w:rPr>
          <w:rFonts w:ascii="Aptos" w:hAnsi="Aptos"/>
          <w:sz w:val="24"/>
          <w:szCs w:val="24"/>
        </w:rPr>
        <w:t>.…</w:t>
      </w:r>
      <w:proofErr w:type="gramEnd"/>
      <w:r w:rsidRPr="002D4E7F">
        <w:rPr>
          <w:rFonts w:ascii="Aptos" w:hAnsi="Aptos"/>
          <w:sz w:val="24"/>
          <w:szCs w:val="24"/>
        </w:rPr>
        <w:t xml:space="preserve"> “Remember,” Scripture says, “your last days” and you will not sin [Sir 28:6].”</w:t>
      </w:r>
    </w:p>
    <w:p w14:paraId="42215C21" w14:textId="77777777" w:rsidR="00C50E18" w:rsidRPr="002D4E7F" w:rsidRDefault="00C50E18" w:rsidP="002D4E7F">
      <w:pPr>
        <w:autoSpaceDE w:val="0"/>
        <w:autoSpaceDN w:val="0"/>
        <w:adjustRightInd w:val="0"/>
        <w:spacing w:after="0" w:line="240" w:lineRule="auto"/>
        <w:ind w:left="540" w:right="540"/>
        <w:jc w:val="both"/>
        <w:rPr>
          <w:rFonts w:ascii="Aptos" w:hAnsi="Aptos"/>
          <w:sz w:val="24"/>
          <w:szCs w:val="24"/>
        </w:rPr>
      </w:pPr>
      <w:r w:rsidRPr="002D4E7F">
        <w:rPr>
          <w:rFonts w:ascii="Aptos" w:hAnsi="Aptos"/>
          <w:sz w:val="24"/>
          <w:szCs w:val="24"/>
        </w:rPr>
        <w:t xml:space="preserve">For Chrysostom, Christians who avoid talk of hell are like those who ignore the signs of a fatal disease. Better to get to the doctor and address the problem head-on. One might well object that Chrysostom begs the central question. He assumes that eternal perdition is real and encourages his congregation to ensure they avoid it, but is it really true that “we must all appear before the judgment seat of Christ, so that each one may receive recompense, according to what he did in the body, whether good or evil” (2 Cor 5:10)? It is of course impossible to “prove” the reality of divine judgment, but from within the perspective of faith it is possible to see its fittingness. One way of conceiving of retributive justice is as a minimum requirement for God to be good. A good God cannot remain forever silent in the face of evil. </w:t>
      </w:r>
    </w:p>
    <w:p w14:paraId="42215C22" w14:textId="77777777" w:rsidR="00C50E18" w:rsidRPr="002D4E7F" w:rsidRDefault="00C50E18" w:rsidP="002D4E7F">
      <w:pPr>
        <w:autoSpaceDE w:val="0"/>
        <w:autoSpaceDN w:val="0"/>
        <w:adjustRightInd w:val="0"/>
        <w:spacing w:after="0" w:line="240" w:lineRule="auto"/>
        <w:ind w:left="540" w:right="540"/>
        <w:jc w:val="both"/>
        <w:rPr>
          <w:rFonts w:ascii="Aptos" w:hAnsi="Aptos"/>
          <w:sz w:val="24"/>
          <w:szCs w:val="24"/>
        </w:rPr>
      </w:pPr>
      <w:r w:rsidRPr="002D4E7F">
        <w:rPr>
          <w:rFonts w:ascii="Aptos" w:hAnsi="Aptos"/>
          <w:sz w:val="24"/>
          <w:szCs w:val="24"/>
        </w:rPr>
        <w:t xml:space="preserve">As Joseph Ratzinger puts it, God’s judgment of humankind, “implies that the unrighteousness of the world does not have the last word, not even by being wiped out indiscriminately in a universal act of grace; on the contrary, there is a last court of appeal that preserves justice in order thus to be able to perfect love. A love that overthrew justice would create injustice and thus cease to be anything but a caricature of love. True love is excess of justice, excess that goes farther than justice, but never destruction of justice, which must be and must remain the basic form of </w:t>
      </w:r>
      <w:proofErr w:type="gramStart"/>
      <w:r w:rsidRPr="002D4E7F">
        <w:rPr>
          <w:rFonts w:ascii="Aptos" w:hAnsi="Aptos"/>
          <w:sz w:val="24"/>
          <w:szCs w:val="24"/>
        </w:rPr>
        <w:t>love.”</w:t>
      </w:r>
      <w:proofErr w:type="gramEnd"/>
    </w:p>
    <w:p w14:paraId="42215C23" w14:textId="77777777" w:rsidR="00C50E18" w:rsidRPr="002D4E7F" w:rsidRDefault="00C50E18" w:rsidP="002D4E7F">
      <w:pPr>
        <w:autoSpaceDE w:val="0"/>
        <w:autoSpaceDN w:val="0"/>
        <w:adjustRightInd w:val="0"/>
        <w:spacing w:after="0" w:line="240" w:lineRule="auto"/>
        <w:ind w:left="540" w:right="540"/>
        <w:jc w:val="both"/>
        <w:rPr>
          <w:rFonts w:ascii="Aptos" w:hAnsi="Aptos"/>
          <w:sz w:val="24"/>
          <w:szCs w:val="24"/>
        </w:rPr>
      </w:pPr>
      <w:r w:rsidRPr="002D4E7F">
        <w:rPr>
          <w:rFonts w:ascii="Aptos" w:hAnsi="Aptos"/>
          <w:sz w:val="24"/>
          <w:szCs w:val="24"/>
        </w:rPr>
        <w:t xml:space="preserve">Of course, no one knows the fate of anyone else. The Church never asks us to accept that any </w:t>
      </w:r>
      <w:proofErr w:type="gramStart"/>
      <w:r w:rsidRPr="002D4E7F">
        <w:rPr>
          <w:rFonts w:ascii="Aptos" w:hAnsi="Aptos"/>
          <w:sz w:val="24"/>
          <w:szCs w:val="24"/>
        </w:rPr>
        <w:t>particular individual</w:t>
      </w:r>
      <w:proofErr w:type="gramEnd"/>
      <w:r w:rsidRPr="002D4E7F">
        <w:rPr>
          <w:rFonts w:ascii="Aptos" w:hAnsi="Aptos"/>
          <w:sz w:val="24"/>
          <w:szCs w:val="24"/>
        </w:rPr>
        <w:t xml:space="preserve"> is in hell, and indeed many Catholics are in the habit of praying the Fatima prayer, which includes the words “Bring all souls to heaven, especially those in most need of thy mercy.” But the “judgment of the living and the dead” means that, whatever surprises of divine mercy may be in store, God will not pass blithely in silence over the unjust acts by which we defy the gospel and hurt one another. (</w:t>
      </w:r>
      <w:r w:rsidRPr="002D4E7F">
        <w:rPr>
          <w:rFonts w:ascii="Aptos" w:hAnsi="Aptos"/>
          <w:b/>
          <w:sz w:val="24"/>
          <w:szCs w:val="24"/>
        </w:rPr>
        <w:t>Ibid</w:t>
      </w:r>
      <w:r w:rsidRPr="002D4E7F">
        <w:rPr>
          <w:rFonts w:ascii="Aptos" w:hAnsi="Aptos"/>
          <w:sz w:val="24"/>
          <w:szCs w:val="24"/>
        </w:rPr>
        <w:t>. pp. 151-153)</w:t>
      </w:r>
    </w:p>
    <w:p w14:paraId="42215C24" w14:textId="77777777" w:rsidR="00C50E18" w:rsidRPr="002D4E7F" w:rsidRDefault="00C50E18" w:rsidP="002D4E7F">
      <w:pPr>
        <w:autoSpaceDE w:val="0"/>
        <w:autoSpaceDN w:val="0"/>
        <w:adjustRightInd w:val="0"/>
        <w:spacing w:after="0" w:line="240" w:lineRule="auto"/>
        <w:ind w:left="540" w:right="540"/>
        <w:jc w:val="both"/>
        <w:rPr>
          <w:rFonts w:ascii="Aptos" w:hAnsi="Aptos"/>
          <w:sz w:val="24"/>
          <w:szCs w:val="24"/>
        </w:rPr>
      </w:pPr>
    </w:p>
    <w:p w14:paraId="42215C25" w14:textId="77777777" w:rsidR="006D7EB2" w:rsidRPr="002D4E7F" w:rsidRDefault="00ED4792"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 xml:space="preserve">1:11. We always pray for you, that our God may make you worthy of his call. </w:t>
      </w:r>
      <w:r w:rsidR="00004CDF" w:rsidRPr="002D4E7F">
        <w:rPr>
          <w:rFonts w:ascii="Aptos" w:hAnsi="Aptos"/>
          <w:sz w:val="24"/>
          <w:szCs w:val="24"/>
        </w:rPr>
        <w:t xml:space="preserve"> </w:t>
      </w:r>
      <w:r w:rsidR="00BD76EB" w:rsidRPr="002D4E7F">
        <w:rPr>
          <w:rFonts w:ascii="Aptos" w:hAnsi="Aptos"/>
          <w:sz w:val="24"/>
          <w:szCs w:val="24"/>
        </w:rPr>
        <w:t xml:space="preserve">Dr. Eubank </w:t>
      </w:r>
      <w:r w:rsidR="00004CDF" w:rsidRPr="002D4E7F">
        <w:rPr>
          <w:rFonts w:ascii="Aptos" w:hAnsi="Aptos"/>
          <w:sz w:val="24"/>
          <w:szCs w:val="24"/>
        </w:rPr>
        <w:t>point</w:t>
      </w:r>
      <w:r w:rsidR="00BD76EB" w:rsidRPr="002D4E7F">
        <w:rPr>
          <w:rFonts w:ascii="Aptos" w:hAnsi="Aptos"/>
          <w:sz w:val="24"/>
          <w:szCs w:val="24"/>
        </w:rPr>
        <w:t>s</w:t>
      </w:r>
      <w:r w:rsidR="00004CDF" w:rsidRPr="002D4E7F">
        <w:rPr>
          <w:rFonts w:ascii="Aptos" w:hAnsi="Aptos"/>
          <w:sz w:val="24"/>
          <w:szCs w:val="24"/>
        </w:rPr>
        <w:t xml:space="preserve"> out that the phrase ‘may </w:t>
      </w:r>
      <w:r w:rsidR="00004CDF" w:rsidRPr="002D4E7F">
        <w:rPr>
          <w:rFonts w:ascii="Aptos" w:hAnsi="Aptos"/>
          <w:i/>
          <w:sz w:val="24"/>
          <w:szCs w:val="24"/>
        </w:rPr>
        <w:t>make</w:t>
      </w:r>
      <w:r w:rsidR="00004CDF" w:rsidRPr="002D4E7F">
        <w:rPr>
          <w:rFonts w:ascii="Aptos" w:hAnsi="Aptos"/>
          <w:sz w:val="24"/>
          <w:szCs w:val="24"/>
        </w:rPr>
        <w:t xml:space="preserve"> you worthy’ might cause some confusion. While God’s grace can be called upon and given to us to ‘become worthy’</w:t>
      </w:r>
      <w:r w:rsidR="006C438A" w:rsidRPr="002D4E7F">
        <w:rPr>
          <w:rFonts w:ascii="Aptos" w:hAnsi="Aptos"/>
          <w:sz w:val="24"/>
          <w:szCs w:val="24"/>
        </w:rPr>
        <w:t>,</w:t>
      </w:r>
      <w:r w:rsidR="00004CDF" w:rsidRPr="002D4E7F">
        <w:rPr>
          <w:rFonts w:ascii="Aptos" w:hAnsi="Aptos"/>
          <w:sz w:val="24"/>
          <w:szCs w:val="24"/>
        </w:rPr>
        <w:t xml:space="preserve"> the Greek verb might better be translated </w:t>
      </w:r>
      <w:r w:rsidR="00BD76EB" w:rsidRPr="002D4E7F">
        <w:rPr>
          <w:rFonts w:ascii="Aptos" w:hAnsi="Aptos"/>
          <w:sz w:val="24"/>
          <w:szCs w:val="24"/>
        </w:rPr>
        <w:t>“</w:t>
      </w:r>
      <w:r w:rsidR="00BD76EB" w:rsidRPr="002D4E7F">
        <w:rPr>
          <w:rFonts w:ascii="Aptos" w:hAnsi="Aptos"/>
          <w:sz w:val="24"/>
          <w:szCs w:val="24"/>
          <w:u w:val="single"/>
        </w:rPr>
        <w:t xml:space="preserve">find </w:t>
      </w:r>
      <w:r w:rsidR="00BD76EB" w:rsidRPr="002D4E7F">
        <w:rPr>
          <w:rFonts w:ascii="Aptos" w:hAnsi="Aptos"/>
          <w:sz w:val="24"/>
          <w:szCs w:val="24"/>
        </w:rPr>
        <w:t>worthy” or “</w:t>
      </w:r>
      <w:r w:rsidR="00BD76EB" w:rsidRPr="002D4E7F">
        <w:rPr>
          <w:rFonts w:ascii="Aptos" w:hAnsi="Aptos"/>
          <w:sz w:val="24"/>
          <w:szCs w:val="24"/>
          <w:u w:val="single"/>
        </w:rPr>
        <w:t>deem</w:t>
      </w:r>
      <w:r w:rsidR="006C438A" w:rsidRPr="002D4E7F">
        <w:rPr>
          <w:rFonts w:ascii="Aptos" w:hAnsi="Aptos"/>
          <w:sz w:val="24"/>
          <w:szCs w:val="24"/>
        </w:rPr>
        <w:t xml:space="preserve"> worthy”. Either word would</w:t>
      </w:r>
      <w:r w:rsidR="00BD76EB" w:rsidRPr="002D4E7F">
        <w:rPr>
          <w:rFonts w:ascii="Aptos" w:hAnsi="Aptos"/>
          <w:sz w:val="24"/>
          <w:szCs w:val="24"/>
        </w:rPr>
        <w:t xml:space="preserve"> retain the sense of personal responsibility on our part</w:t>
      </w:r>
      <w:r w:rsidR="006C438A" w:rsidRPr="002D4E7F">
        <w:rPr>
          <w:rFonts w:ascii="Aptos" w:hAnsi="Aptos"/>
          <w:sz w:val="24"/>
          <w:szCs w:val="24"/>
        </w:rPr>
        <w:t xml:space="preserve"> to act as we are called</w:t>
      </w:r>
      <w:r w:rsidR="006D7EB2" w:rsidRPr="002D4E7F">
        <w:rPr>
          <w:rFonts w:ascii="Aptos" w:hAnsi="Aptos"/>
          <w:sz w:val="24"/>
          <w:szCs w:val="24"/>
        </w:rPr>
        <w:t>. To be called to something is not the same as being worthy of it. It’s how we respond to that call. He cites St. John Chrysostom, “In Matthew’s parable of the wedding banquet (22:1–14), those who are initially invited (literally, “called”) to the wedding of the king’s son refuse to come and are so deemed not worthy (</w:t>
      </w:r>
      <w:proofErr w:type="spellStart"/>
      <w:r w:rsidR="006D7EB2" w:rsidRPr="002D4E7F">
        <w:rPr>
          <w:rFonts w:ascii="Aptos" w:hAnsi="Aptos"/>
          <w:sz w:val="24"/>
          <w:szCs w:val="24"/>
        </w:rPr>
        <w:t>axios</w:t>
      </w:r>
      <w:proofErr w:type="spellEnd"/>
      <w:r w:rsidR="006D7EB2" w:rsidRPr="002D4E7F">
        <w:rPr>
          <w:rFonts w:ascii="Aptos" w:hAnsi="Aptos"/>
          <w:sz w:val="24"/>
          <w:szCs w:val="24"/>
        </w:rPr>
        <w:t xml:space="preserve">). The king then “calls” others to come to the wedding, and they come, but then one of them is found without a wedding garment—usually thought to represent good works—and is also cast out (see also Matt 10:37–39). Similarly, in the other Matthean parable (25:1–13), the five foolish virgins are called to join the bridegroom, but they are not ready and so remain locked outside. In these passages, as in 2 Thess 1:11, there is an invitation from God to enter the kingdom, but the invitation or calling is not a guarantee that those invited will be found worthy.” </w:t>
      </w:r>
      <w:r w:rsidR="006D7EB2" w:rsidRPr="002D4E7F">
        <w:rPr>
          <w:rFonts w:ascii="Aptos" w:hAnsi="Aptos"/>
          <w:b/>
          <w:sz w:val="24"/>
          <w:szCs w:val="24"/>
        </w:rPr>
        <w:t>(Ibid</w:t>
      </w:r>
      <w:r w:rsidR="006D7EB2" w:rsidRPr="002D4E7F">
        <w:rPr>
          <w:rFonts w:ascii="Aptos" w:hAnsi="Aptos"/>
          <w:sz w:val="24"/>
          <w:szCs w:val="24"/>
        </w:rPr>
        <w:t>. p. 155)</w:t>
      </w:r>
    </w:p>
    <w:p w14:paraId="42215C26" w14:textId="77777777" w:rsidR="00004CDF" w:rsidRPr="002D4E7F" w:rsidRDefault="00004CDF" w:rsidP="002D4E7F">
      <w:pPr>
        <w:autoSpaceDE w:val="0"/>
        <w:autoSpaceDN w:val="0"/>
        <w:adjustRightInd w:val="0"/>
        <w:spacing w:after="0" w:line="240" w:lineRule="auto"/>
        <w:jc w:val="both"/>
        <w:rPr>
          <w:rFonts w:ascii="Aptos" w:hAnsi="Aptos"/>
          <w:sz w:val="24"/>
          <w:szCs w:val="24"/>
        </w:rPr>
      </w:pPr>
    </w:p>
    <w:p w14:paraId="42215C27" w14:textId="77777777" w:rsidR="00004CDF" w:rsidRPr="002D4E7F" w:rsidRDefault="002F3E8E"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2:1. Now concerning the coming of our Lord Jesus Christ</w:t>
      </w:r>
      <w:r w:rsidRPr="002D4E7F">
        <w:rPr>
          <w:rFonts w:ascii="Aptos" w:hAnsi="Aptos"/>
          <w:sz w:val="24"/>
          <w:szCs w:val="24"/>
        </w:rPr>
        <w:t>. The Thessalonian Christians seem to have worried that the day of the Lord had already come. One of the main reasons Paul wrote 2 Thessalonians was to address this confusion, and his response presents some of the most puzzling and fascinating material in all his letters. He assures them that certain events must take place prior to the Lord’s return: a great apostasy, and the revelation of “the lawless one,” a figure opposed to God who deceives many. After these events have played out according to the preordained timetable, Jesus will return. (</w:t>
      </w:r>
      <w:r w:rsidRPr="002D4E7F">
        <w:rPr>
          <w:rFonts w:ascii="Aptos" w:hAnsi="Aptos"/>
          <w:b/>
          <w:sz w:val="24"/>
          <w:szCs w:val="24"/>
        </w:rPr>
        <w:t>Ibid</w:t>
      </w:r>
      <w:r w:rsidRPr="002D4E7F">
        <w:rPr>
          <w:rFonts w:ascii="Aptos" w:hAnsi="Aptos"/>
          <w:sz w:val="24"/>
          <w:szCs w:val="24"/>
        </w:rPr>
        <w:t xml:space="preserve">. p. 159) </w:t>
      </w:r>
    </w:p>
    <w:p w14:paraId="42215C28" w14:textId="77777777" w:rsidR="002F3E8E" w:rsidRPr="002D4E7F" w:rsidRDefault="002F3E8E" w:rsidP="002D4E7F">
      <w:pPr>
        <w:autoSpaceDE w:val="0"/>
        <w:autoSpaceDN w:val="0"/>
        <w:adjustRightInd w:val="0"/>
        <w:spacing w:after="0" w:line="240" w:lineRule="auto"/>
        <w:jc w:val="both"/>
        <w:rPr>
          <w:rFonts w:ascii="Aptos" w:hAnsi="Aptos"/>
          <w:sz w:val="24"/>
          <w:szCs w:val="24"/>
        </w:rPr>
      </w:pPr>
    </w:p>
    <w:p w14:paraId="42215C29" w14:textId="77777777" w:rsidR="005F354B" w:rsidRPr="002D4E7F" w:rsidRDefault="002F3E8E"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2:6. And you know what is restraining him now so that he may be revealed in his time</w:t>
      </w:r>
      <w:r w:rsidRPr="002D4E7F">
        <w:rPr>
          <w:rFonts w:ascii="Aptos" w:hAnsi="Aptos"/>
          <w:sz w:val="24"/>
          <w:szCs w:val="24"/>
        </w:rPr>
        <w:t>. This is one of the toughest nuts to crack. Who or what is doing the restraining. The Thessalonians have been taught</w:t>
      </w:r>
      <w:r w:rsidR="007C041C" w:rsidRPr="002D4E7F">
        <w:rPr>
          <w:rFonts w:ascii="Aptos" w:hAnsi="Aptos"/>
          <w:sz w:val="24"/>
          <w:szCs w:val="24"/>
        </w:rPr>
        <w:t xml:space="preserve"> </w:t>
      </w:r>
      <w:proofErr w:type="gramStart"/>
      <w:r w:rsidR="007C041C" w:rsidRPr="002D4E7F">
        <w:rPr>
          <w:rFonts w:ascii="Aptos" w:hAnsi="Aptos"/>
          <w:sz w:val="24"/>
          <w:szCs w:val="24"/>
        </w:rPr>
        <w:t>this</w:t>
      </w:r>
      <w:proofErr w:type="gramEnd"/>
      <w:r w:rsidRPr="002D4E7F">
        <w:rPr>
          <w:rFonts w:ascii="Aptos" w:hAnsi="Aptos"/>
          <w:sz w:val="24"/>
          <w:szCs w:val="24"/>
        </w:rPr>
        <w:t xml:space="preserve"> but </w:t>
      </w:r>
      <w:r w:rsidR="007C041C" w:rsidRPr="002D4E7F">
        <w:rPr>
          <w:rFonts w:ascii="Aptos" w:hAnsi="Aptos"/>
          <w:sz w:val="24"/>
          <w:szCs w:val="24"/>
        </w:rPr>
        <w:t>we haven’t been</w:t>
      </w:r>
      <w:r w:rsidRPr="002D4E7F">
        <w:rPr>
          <w:rFonts w:ascii="Aptos" w:hAnsi="Aptos"/>
          <w:sz w:val="24"/>
          <w:szCs w:val="24"/>
        </w:rPr>
        <w:t>. Trying to solve the mystery has frustrated scholars since Paul wrote his letter. Even St. Augustine</w:t>
      </w:r>
      <w:r w:rsidR="007C041C" w:rsidRPr="002D4E7F">
        <w:rPr>
          <w:rFonts w:ascii="Aptos" w:hAnsi="Aptos"/>
          <w:sz w:val="24"/>
          <w:szCs w:val="24"/>
        </w:rPr>
        <w:t>,</w:t>
      </w:r>
      <w:r w:rsidRPr="002D4E7F">
        <w:rPr>
          <w:rFonts w:ascii="Aptos" w:hAnsi="Aptos"/>
          <w:sz w:val="24"/>
          <w:szCs w:val="24"/>
        </w:rPr>
        <w:t xml:space="preserve"> one of the great minds in the Church</w:t>
      </w:r>
      <w:r w:rsidR="007C041C" w:rsidRPr="002D4E7F">
        <w:rPr>
          <w:rFonts w:ascii="Aptos" w:hAnsi="Aptos"/>
          <w:sz w:val="24"/>
          <w:szCs w:val="24"/>
        </w:rPr>
        <w:t>’</w:t>
      </w:r>
      <w:r w:rsidRPr="002D4E7F">
        <w:rPr>
          <w:rFonts w:ascii="Aptos" w:hAnsi="Aptos"/>
          <w:sz w:val="24"/>
          <w:szCs w:val="24"/>
        </w:rPr>
        <w:t xml:space="preserve">s history came up empty. He wrote, “Since the Thessalonians know the reason for Antichrist’s delay in coming, St. Paul had no need to mention it. But, of course, we do not know what they knew; and, much as we would like, and hard as we strive to catch his meaning, we are unable to do so. </w:t>
      </w:r>
    </w:p>
    <w:p w14:paraId="42215C2A" w14:textId="77777777" w:rsidR="005F354B" w:rsidRPr="002D4E7F" w:rsidRDefault="005F354B" w:rsidP="002D4E7F">
      <w:pPr>
        <w:autoSpaceDE w:val="0"/>
        <w:autoSpaceDN w:val="0"/>
        <w:adjustRightInd w:val="0"/>
        <w:spacing w:after="0" w:line="240" w:lineRule="auto"/>
        <w:jc w:val="both"/>
        <w:rPr>
          <w:rFonts w:ascii="Aptos" w:hAnsi="Aptos"/>
          <w:sz w:val="24"/>
          <w:szCs w:val="24"/>
        </w:rPr>
      </w:pPr>
    </w:p>
    <w:p w14:paraId="42215C2B" w14:textId="77777777" w:rsidR="002F3E8E" w:rsidRPr="002D4E7F" w:rsidRDefault="00276D9A" w:rsidP="002D4E7F">
      <w:pPr>
        <w:autoSpaceDE w:val="0"/>
        <w:autoSpaceDN w:val="0"/>
        <w:adjustRightInd w:val="0"/>
        <w:spacing w:after="0" w:line="240" w:lineRule="auto"/>
        <w:jc w:val="both"/>
        <w:rPr>
          <w:rFonts w:ascii="Aptos" w:hAnsi="Aptos"/>
          <w:sz w:val="24"/>
          <w:szCs w:val="24"/>
        </w:rPr>
      </w:pPr>
      <w:r w:rsidRPr="002D4E7F">
        <w:rPr>
          <w:rFonts w:ascii="Aptos" w:hAnsi="Aptos"/>
          <w:sz w:val="24"/>
          <w:szCs w:val="24"/>
        </w:rPr>
        <w:t xml:space="preserve">The trouble is that Augustine’s </w:t>
      </w:r>
      <w:r w:rsidR="002F3E8E" w:rsidRPr="002D4E7F">
        <w:rPr>
          <w:rFonts w:ascii="Aptos" w:hAnsi="Aptos"/>
          <w:sz w:val="24"/>
          <w:szCs w:val="24"/>
        </w:rPr>
        <w:t xml:space="preserve">subsequent words only make the meaning more obscure: “For the mystery of iniquity is already at work; provided only that he who is at present restraining it, does still restrain until he is gotten out of the way. And then the wicked one will be revealed.” What is to be made </w:t>
      </w:r>
      <w:r w:rsidR="002F3E8E" w:rsidRPr="002D4E7F">
        <w:rPr>
          <w:rFonts w:ascii="Aptos" w:hAnsi="Aptos"/>
          <w:sz w:val="24"/>
          <w:szCs w:val="24"/>
        </w:rPr>
        <w:lastRenderedPageBreak/>
        <w:t xml:space="preserve">of those words? For myself, I confess, I have no idea what </w:t>
      </w:r>
      <w:proofErr w:type="gramStart"/>
      <w:r w:rsidR="002F3E8E" w:rsidRPr="002D4E7F">
        <w:rPr>
          <w:rFonts w:ascii="Aptos" w:hAnsi="Aptos"/>
          <w:sz w:val="24"/>
          <w:szCs w:val="24"/>
        </w:rPr>
        <w:t>is</w:t>
      </w:r>
      <w:proofErr w:type="gramEnd"/>
      <w:r w:rsidR="002F3E8E" w:rsidRPr="002D4E7F">
        <w:rPr>
          <w:rFonts w:ascii="Aptos" w:hAnsi="Aptos"/>
          <w:sz w:val="24"/>
          <w:szCs w:val="24"/>
        </w:rPr>
        <w:t xml:space="preserve"> </w:t>
      </w:r>
      <w:proofErr w:type="gramStart"/>
      <w:r w:rsidR="002F3E8E" w:rsidRPr="002D4E7F">
        <w:rPr>
          <w:rFonts w:ascii="Aptos" w:hAnsi="Aptos"/>
          <w:sz w:val="24"/>
          <w:szCs w:val="24"/>
        </w:rPr>
        <w:t>meant</w:t>
      </w:r>
      <w:proofErr w:type="gramEnd"/>
      <w:r w:rsidR="002F3E8E" w:rsidRPr="002D4E7F">
        <w:rPr>
          <w:rFonts w:ascii="Aptos" w:hAnsi="Aptos"/>
          <w:sz w:val="24"/>
          <w:szCs w:val="24"/>
        </w:rPr>
        <w:t xml:space="preserve">. The best I can do is to mention the interpretations that have come to my </w:t>
      </w:r>
      <w:proofErr w:type="gramStart"/>
      <w:r w:rsidR="002F3E8E" w:rsidRPr="002D4E7F">
        <w:rPr>
          <w:rFonts w:ascii="Aptos" w:hAnsi="Aptos"/>
          <w:sz w:val="24"/>
          <w:szCs w:val="24"/>
        </w:rPr>
        <w:t>attention.”</w:t>
      </w:r>
      <w:proofErr w:type="gramEnd"/>
      <w:r w:rsidR="002F3E8E" w:rsidRPr="002D4E7F">
        <w:rPr>
          <w:rFonts w:ascii="Aptos" w:hAnsi="Aptos"/>
          <w:sz w:val="24"/>
          <w:szCs w:val="24"/>
        </w:rPr>
        <w:t xml:space="preserve"> Augustine wrote </w:t>
      </w:r>
      <w:r w:rsidRPr="002D4E7F">
        <w:rPr>
          <w:rFonts w:ascii="Aptos" w:hAnsi="Aptos"/>
          <w:sz w:val="24"/>
          <w:szCs w:val="24"/>
        </w:rPr>
        <w:t>that</w:t>
      </w:r>
      <w:r w:rsidR="002F3E8E" w:rsidRPr="002D4E7F">
        <w:rPr>
          <w:rFonts w:ascii="Aptos" w:hAnsi="Aptos"/>
          <w:sz w:val="24"/>
          <w:szCs w:val="24"/>
        </w:rPr>
        <w:t xml:space="preserve"> sixteen hundred years ago, and today we are no closer to a definitive identification of the restraining power.</w:t>
      </w:r>
    </w:p>
    <w:p w14:paraId="42215C2C" w14:textId="77777777" w:rsidR="002F3E8E" w:rsidRPr="002D4E7F" w:rsidRDefault="002F3E8E" w:rsidP="002D4E7F">
      <w:pPr>
        <w:autoSpaceDE w:val="0"/>
        <w:autoSpaceDN w:val="0"/>
        <w:adjustRightInd w:val="0"/>
        <w:spacing w:after="0" w:line="240" w:lineRule="auto"/>
        <w:jc w:val="both"/>
        <w:rPr>
          <w:rFonts w:ascii="Aptos" w:hAnsi="Aptos"/>
          <w:sz w:val="24"/>
          <w:szCs w:val="24"/>
        </w:rPr>
      </w:pPr>
    </w:p>
    <w:p w14:paraId="42215C2D" w14:textId="77777777" w:rsidR="002F3E8E" w:rsidRPr="002D4E7F" w:rsidRDefault="002F3E8E" w:rsidP="002D4E7F">
      <w:pPr>
        <w:autoSpaceDE w:val="0"/>
        <w:autoSpaceDN w:val="0"/>
        <w:adjustRightInd w:val="0"/>
        <w:spacing w:after="0" w:line="240" w:lineRule="auto"/>
        <w:jc w:val="both"/>
        <w:rPr>
          <w:rFonts w:ascii="Aptos" w:hAnsi="Aptos"/>
          <w:sz w:val="24"/>
          <w:szCs w:val="24"/>
        </w:rPr>
      </w:pPr>
      <w:r w:rsidRPr="002D4E7F">
        <w:rPr>
          <w:rFonts w:ascii="Aptos" w:hAnsi="Aptos"/>
          <w:sz w:val="24"/>
          <w:szCs w:val="24"/>
        </w:rPr>
        <w:t xml:space="preserve">For those interested, some of the </w:t>
      </w:r>
      <w:r w:rsidR="005F354B" w:rsidRPr="002D4E7F">
        <w:rPr>
          <w:rFonts w:ascii="Aptos" w:hAnsi="Aptos"/>
          <w:sz w:val="24"/>
          <w:szCs w:val="24"/>
        </w:rPr>
        <w:t xml:space="preserve">mentioned </w:t>
      </w:r>
      <w:r w:rsidRPr="002D4E7F">
        <w:rPr>
          <w:rFonts w:ascii="Aptos" w:hAnsi="Aptos"/>
          <w:sz w:val="24"/>
          <w:szCs w:val="24"/>
        </w:rPr>
        <w:t>interpretations include:</w:t>
      </w:r>
    </w:p>
    <w:p w14:paraId="42215C2E" w14:textId="77777777" w:rsidR="002F3E8E" w:rsidRPr="002D4E7F" w:rsidRDefault="002F3E8E" w:rsidP="002D4E7F">
      <w:pPr>
        <w:pStyle w:val="ListParagraph"/>
        <w:numPr>
          <w:ilvl w:val="0"/>
          <w:numId w:val="1"/>
        </w:numPr>
        <w:autoSpaceDE w:val="0"/>
        <w:autoSpaceDN w:val="0"/>
        <w:adjustRightInd w:val="0"/>
        <w:spacing w:after="0" w:line="240" w:lineRule="auto"/>
        <w:jc w:val="both"/>
        <w:rPr>
          <w:rFonts w:ascii="Aptos" w:hAnsi="Aptos"/>
          <w:sz w:val="24"/>
          <w:szCs w:val="24"/>
        </w:rPr>
      </w:pPr>
      <w:r w:rsidRPr="002D4E7F">
        <w:rPr>
          <w:rFonts w:ascii="Aptos" w:hAnsi="Aptos"/>
          <w:sz w:val="24"/>
          <w:szCs w:val="24"/>
        </w:rPr>
        <w:t>The Roman Empire and the Roman emperor are “what is restraining” and “the one who restrains, respectively.</w:t>
      </w:r>
    </w:p>
    <w:p w14:paraId="42215C2F" w14:textId="77777777" w:rsidR="002F3E8E" w:rsidRPr="002D4E7F" w:rsidRDefault="002F3E8E" w:rsidP="002D4E7F">
      <w:pPr>
        <w:pStyle w:val="ListParagraph"/>
        <w:numPr>
          <w:ilvl w:val="0"/>
          <w:numId w:val="1"/>
        </w:numPr>
        <w:autoSpaceDE w:val="0"/>
        <w:autoSpaceDN w:val="0"/>
        <w:adjustRightInd w:val="0"/>
        <w:spacing w:after="0" w:line="240" w:lineRule="auto"/>
        <w:jc w:val="both"/>
        <w:rPr>
          <w:rFonts w:ascii="Aptos" w:hAnsi="Aptos"/>
          <w:sz w:val="24"/>
          <w:szCs w:val="24"/>
        </w:rPr>
      </w:pPr>
      <w:r w:rsidRPr="002D4E7F">
        <w:rPr>
          <w:rFonts w:ascii="Aptos" w:hAnsi="Aptos"/>
          <w:sz w:val="24"/>
          <w:szCs w:val="24"/>
        </w:rPr>
        <w:t>The preaching of the gospel and Paul prevent the coming of the lawless one. Citing Matt 24:14 (“This gospel of the kingdom will be preached throughout the world as a witness to all nations, and then the end will come”), some since antiquity have argued that the gospel must be preached to all nations before this event can occur.</w:t>
      </w:r>
    </w:p>
    <w:p w14:paraId="42215C30" w14:textId="77777777" w:rsidR="002F3E8E" w:rsidRPr="002D4E7F" w:rsidRDefault="002F3E8E" w:rsidP="002D4E7F">
      <w:pPr>
        <w:pStyle w:val="ListParagraph"/>
        <w:numPr>
          <w:ilvl w:val="0"/>
          <w:numId w:val="1"/>
        </w:numPr>
        <w:autoSpaceDE w:val="0"/>
        <w:autoSpaceDN w:val="0"/>
        <w:adjustRightInd w:val="0"/>
        <w:spacing w:after="0" w:line="240" w:lineRule="auto"/>
        <w:jc w:val="both"/>
        <w:rPr>
          <w:rFonts w:ascii="Aptos" w:hAnsi="Aptos"/>
          <w:sz w:val="24"/>
          <w:szCs w:val="24"/>
        </w:rPr>
      </w:pPr>
      <w:r w:rsidRPr="002D4E7F">
        <w:rPr>
          <w:rFonts w:ascii="Aptos" w:hAnsi="Aptos"/>
          <w:sz w:val="24"/>
          <w:szCs w:val="24"/>
        </w:rPr>
        <w:t>Eugene Boring argues that “the restrainer” refers to nothing in particular: “The author of 2 Thessalonians himself probably did not have in mind a specific power, principle, or person that was presently restraining the advent of the Lawless One. He likely intended his depiction to be provocatively obscure.”</w:t>
      </w:r>
    </w:p>
    <w:p w14:paraId="42215C31" w14:textId="77777777" w:rsidR="002F3E8E" w:rsidRPr="002D4E7F" w:rsidRDefault="00A71267" w:rsidP="002D4E7F">
      <w:pPr>
        <w:pStyle w:val="ListParagraph"/>
        <w:numPr>
          <w:ilvl w:val="0"/>
          <w:numId w:val="1"/>
        </w:numPr>
        <w:autoSpaceDE w:val="0"/>
        <w:autoSpaceDN w:val="0"/>
        <w:adjustRightInd w:val="0"/>
        <w:spacing w:after="0" w:line="240" w:lineRule="auto"/>
        <w:jc w:val="both"/>
        <w:rPr>
          <w:rFonts w:ascii="Aptos" w:hAnsi="Aptos"/>
          <w:sz w:val="24"/>
          <w:szCs w:val="24"/>
        </w:rPr>
      </w:pPr>
      <w:r w:rsidRPr="002D4E7F">
        <w:rPr>
          <w:rFonts w:ascii="Aptos" w:hAnsi="Aptos"/>
          <w:sz w:val="24"/>
          <w:szCs w:val="24"/>
        </w:rPr>
        <w:t>Others argue that the restraining force is probably supernatural and that there is only one figure that fits: an angel, probably the archangel Michael. The author goes on to say, “I suggest that this is the best proposal available, but, since we were not there when Paul instructed the Thessalonians face-to-face, we cannot know for certain. (</w:t>
      </w:r>
      <w:r w:rsidRPr="002D4E7F">
        <w:rPr>
          <w:rFonts w:ascii="Aptos" w:hAnsi="Aptos"/>
          <w:b/>
          <w:sz w:val="24"/>
          <w:szCs w:val="24"/>
        </w:rPr>
        <w:t>Ibid</w:t>
      </w:r>
      <w:r w:rsidRPr="002D4E7F">
        <w:rPr>
          <w:rFonts w:ascii="Aptos" w:hAnsi="Aptos"/>
          <w:sz w:val="24"/>
          <w:szCs w:val="24"/>
        </w:rPr>
        <w:t>. Eubank pp 167-169)</w:t>
      </w:r>
    </w:p>
    <w:p w14:paraId="42215C32" w14:textId="77777777" w:rsidR="00A71267" w:rsidRPr="002D4E7F" w:rsidRDefault="00A71267" w:rsidP="002D4E7F">
      <w:pPr>
        <w:autoSpaceDE w:val="0"/>
        <w:autoSpaceDN w:val="0"/>
        <w:adjustRightInd w:val="0"/>
        <w:spacing w:after="0" w:line="240" w:lineRule="auto"/>
        <w:jc w:val="both"/>
        <w:rPr>
          <w:rFonts w:ascii="Aptos" w:hAnsi="Aptos"/>
          <w:sz w:val="24"/>
          <w:szCs w:val="24"/>
        </w:rPr>
      </w:pPr>
    </w:p>
    <w:p w14:paraId="42215C33" w14:textId="77777777" w:rsidR="00A71267" w:rsidRPr="002D4E7F" w:rsidRDefault="005F354B" w:rsidP="002D4E7F">
      <w:pPr>
        <w:autoSpaceDE w:val="0"/>
        <w:autoSpaceDN w:val="0"/>
        <w:adjustRightInd w:val="0"/>
        <w:spacing w:after="0" w:line="240" w:lineRule="auto"/>
        <w:jc w:val="both"/>
        <w:rPr>
          <w:rFonts w:ascii="Aptos" w:hAnsi="Aptos"/>
          <w:b/>
          <w:sz w:val="24"/>
          <w:szCs w:val="24"/>
        </w:rPr>
      </w:pPr>
      <w:r w:rsidRPr="002D4E7F">
        <w:rPr>
          <w:rFonts w:ascii="Aptos" w:hAnsi="Aptos"/>
          <w:b/>
          <w:sz w:val="24"/>
          <w:szCs w:val="24"/>
        </w:rPr>
        <w:t>Going Deeper – Which Do You Think It Should Be?</w:t>
      </w:r>
    </w:p>
    <w:p w14:paraId="42215C34" w14:textId="77777777" w:rsidR="005F354B" w:rsidRPr="002D4E7F" w:rsidRDefault="005F354B" w:rsidP="002D4E7F">
      <w:pPr>
        <w:autoSpaceDE w:val="0"/>
        <w:autoSpaceDN w:val="0"/>
        <w:adjustRightInd w:val="0"/>
        <w:spacing w:after="0" w:line="240" w:lineRule="auto"/>
        <w:ind w:left="540" w:right="540"/>
        <w:jc w:val="both"/>
        <w:rPr>
          <w:rFonts w:ascii="Aptos" w:hAnsi="Aptos"/>
          <w:sz w:val="24"/>
          <w:szCs w:val="24"/>
        </w:rPr>
      </w:pPr>
      <w:r w:rsidRPr="002D4E7F">
        <w:rPr>
          <w:rFonts w:ascii="Aptos" w:hAnsi="Aptos"/>
          <w:sz w:val="24"/>
          <w:szCs w:val="24"/>
        </w:rPr>
        <w:t>In some important ancient manuscripts</w:t>
      </w:r>
      <w:r w:rsidR="00F43E99" w:rsidRPr="002D4E7F">
        <w:rPr>
          <w:rFonts w:ascii="Aptos" w:hAnsi="Aptos"/>
          <w:sz w:val="24"/>
          <w:szCs w:val="24"/>
        </w:rPr>
        <w:t>,</w:t>
      </w:r>
      <w:r w:rsidRPr="002D4E7F">
        <w:rPr>
          <w:rFonts w:ascii="Aptos" w:hAnsi="Aptos"/>
          <w:sz w:val="24"/>
          <w:szCs w:val="24"/>
        </w:rPr>
        <w:t xml:space="preserve"> it says not that God chose them as the </w:t>
      </w:r>
      <w:proofErr w:type="spellStart"/>
      <w:r w:rsidRPr="002D4E7F">
        <w:rPr>
          <w:rFonts w:ascii="Aptos" w:hAnsi="Aptos"/>
          <w:sz w:val="24"/>
          <w:szCs w:val="24"/>
        </w:rPr>
        <w:t>firstfruits</w:t>
      </w:r>
      <w:proofErr w:type="spellEnd"/>
      <w:r w:rsidRPr="002D4E7F">
        <w:rPr>
          <w:rFonts w:ascii="Aptos" w:hAnsi="Aptos"/>
          <w:sz w:val="24"/>
          <w:szCs w:val="24"/>
        </w:rPr>
        <w:t xml:space="preserve"> [</w:t>
      </w:r>
      <w:proofErr w:type="spellStart"/>
      <w:r w:rsidRPr="002D4E7F">
        <w:rPr>
          <w:rFonts w:ascii="Aptos" w:hAnsi="Aptos"/>
          <w:i/>
          <w:sz w:val="24"/>
          <w:szCs w:val="24"/>
        </w:rPr>
        <w:t>aparchēn</w:t>
      </w:r>
      <w:proofErr w:type="spellEnd"/>
      <w:r w:rsidRPr="002D4E7F">
        <w:rPr>
          <w:rFonts w:ascii="Aptos" w:hAnsi="Aptos"/>
          <w:sz w:val="24"/>
          <w:szCs w:val="24"/>
        </w:rPr>
        <w:t>] but rather that God chose them “from the beginning [</w:t>
      </w:r>
      <w:r w:rsidRPr="002D4E7F">
        <w:rPr>
          <w:rFonts w:ascii="Aptos" w:hAnsi="Aptos"/>
          <w:i/>
          <w:sz w:val="24"/>
          <w:szCs w:val="24"/>
        </w:rPr>
        <w:t xml:space="preserve">ap’ </w:t>
      </w:r>
      <w:proofErr w:type="spellStart"/>
      <w:r w:rsidRPr="002D4E7F">
        <w:rPr>
          <w:rFonts w:ascii="Aptos" w:hAnsi="Aptos"/>
          <w:i/>
          <w:sz w:val="24"/>
          <w:szCs w:val="24"/>
        </w:rPr>
        <w:t>archēs</w:t>
      </w:r>
      <w:proofErr w:type="spellEnd"/>
      <w:r w:rsidRPr="002D4E7F">
        <w:rPr>
          <w:rFonts w:ascii="Aptos" w:hAnsi="Aptos"/>
          <w:sz w:val="24"/>
          <w:szCs w:val="24"/>
        </w:rPr>
        <w:t xml:space="preserve">].” The difference in Greek is only one letter. If the latter reading is right, Paul is saying that God had chosen them from the very beginning of creation to belong to him, </w:t>
      </w:r>
      <w:proofErr w:type="gramStart"/>
      <w:r w:rsidRPr="002D4E7F">
        <w:rPr>
          <w:rFonts w:ascii="Aptos" w:hAnsi="Aptos"/>
          <w:sz w:val="24"/>
          <w:szCs w:val="24"/>
        </w:rPr>
        <w:t>despite the fact that</w:t>
      </w:r>
      <w:proofErr w:type="gramEnd"/>
      <w:r w:rsidRPr="002D4E7F">
        <w:rPr>
          <w:rFonts w:ascii="Aptos" w:hAnsi="Aptos"/>
          <w:sz w:val="24"/>
          <w:szCs w:val="24"/>
        </w:rPr>
        <w:t xml:space="preserve"> this surprising reality had only recently been revealed. If the NABRE is correct to accept the former reading, Paul’s point is that the Thessalonians are like a portion of a harvest that is the first or the best and is offered to God. There are reliable ancient manuscripts attesting to both readings. One can never be certain in such cases, but there is good reason to think the NABRE got it right. Though it is no doubt true according to Pauline theology that God chose the Thessalonians from before creation (e.g., Eph 1:4), nowhere else does Paul use the phrase “from the beginning [</w:t>
      </w:r>
      <w:r w:rsidRPr="002D4E7F">
        <w:rPr>
          <w:rFonts w:ascii="Aptos" w:hAnsi="Aptos"/>
          <w:i/>
          <w:sz w:val="24"/>
          <w:szCs w:val="24"/>
        </w:rPr>
        <w:t xml:space="preserve">ap’ </w:t>
      </w:r>
      <w:proofErr w:type="spellStart"/>
      <w:r w:rsidRPr="002D4E7F">
        <w:rPr>
          <w:rFonts w:ascii="Aptos" w:hAnsi="Aptos"/>
          <w:i/>
          <w:sz w:val="24"/>
          <w:szCs w:val="24"/>
        </w:rPr>
        <w:t>archēs</w:t>
      </w:r>
      <w:proofErr w:type="spellEnd"/>
      <w:r w:rsidRPr="002D4E7F">
        <w:rPr>
          <w:rFonts w:ascii="Aptos" w:hAnsi="Aptos"/>
          <w:sz w:val="24"/>
          <w:szCs w:val="24"/>
        </w:rPr>
        <w:t xml:space="preserve">].” He does, however, apply the label “firstfruits” metaphorically on </w:t>
      </w:r>
      <w:proofErr w:type="gramStart"/>
      <w:r w:rsidRPr="002D4E7F">
        <w:rPr>
          <w:rFonts w:ascii="Aptos" w:hAnsi="Aptos"/>
          <w:sz w:val="24"/>
          <w:szCs w:val="24"/>
        </w:rPr>
        <w:t>a number of</w:t>
      </w:r>
      <w:proofErr w:type="gramEnd"/>
      <w:r w:rsidRPr="002D4E7F">
        <w:rPr>
          <w:rFonts w:ascii="Aptos" w:hAnsi="Aptos"/>
          <w:sz w:val="24"/>
          <w:szCs w:val="24"/>
        </w:rPr>
        <w:t xml:space="preserve"> occasions (Rom 8:23; 11:16; 16:5; 1 Cor 15:20, 23; 16:15). His point here would be that they are but the beginning of a larger harvest of converts who will be holy, devoted to God. Though they are currently a beleaguered minority, Paul hints that there will be (or are already) more who follow in their path. Paul draws here, as elsewhere (Rom 11), on the Old Testament teaching on firstfruits, but it was also common in pagan antiquity to set aside firstfruits to the gods, so Paul’s encouragement would have been understandable regardless of their knowledge of the Scriptures. (</w:t>
      </w:r>
      <w:r w:rsidRPr="002D4E7F">
        <w:rPr>
          <w:rFonts w:ascii="Aptos" w:hAnsi="Aptos"/>
          <w:b/>
          <w:sz w:val="24"/>
          <w:szCs w:val="24"/>
        </w:rPr>
        <w:t>Ibid</w:t>
      </w:r>
      <w:r w:rsidRPr="002D4E7F">
        <w:rPr>
          <w:rFonts w:ascii="Aptos" w:hAnsi="Aptos"/>
          <w:sz w:val="24"/>
          <w:szCs w:val="24"/>
        </w:rPr>
        <w:t>. pp. 174-175)</w:t>
      </w:r>
    </w:p>
    <w:p w14:paraId="42215C35" w14:textId="77777777" w:rsidR="005F354B" w:rsidRPr="002D4E7F" w:rsidRDefault="005F354B" w:rsidP="002D4E7F">
      <w:pPr>
        <w:autoSpaceDE w:val="0"/>
        <w:autoSpaceDN w:val="0"/>
        <w:adjustRightInd w:val="0"/>
        <w:spacing w:after="0" w:line="240" w:lineRule="auto"/>
        <w:jc w:val="both"/>
        <w:rPr>
          <w:rFonts w:ascii="Aptos" w:hAnsi="Aptos"/>
          <w:sz w:val="24"/>
          <w:szCs w:val="24"/>
        </w:rPr>
      </w:pPr>
    </w:p>
    <w:p w14:paraId="42215C36" w14:textId="77777777" w:rsidR="00A82496" w:rsidRPr="002D4E7F" w:rsidRDefault="002E2860"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2:15.</w:t>
      </w:r>
      <w:r w:rsidR="00A82496" w:rsidRPr="002D4E7F">
        <w:rPr>
          <w:rFonts w:ascii="Aptos" w:hAnsi="Aptos"/>
          <w:b/>
          <w:sz w:val="24"/>
          <w:szCs w:val="24"/>
        </w:rPr>
        <w:t xml:space="preserve"> Stand firm and hold to the traditions which you were taught by us, either by word of mouth or by letter. </w:t>
      </w:r>
      <w:r w:rsidR="00A82496" w:rsidRPr="002D4E7F">
        <w:rPr>
          <w:rFonts w:ascii="Aptos" w:hAnsi="Aptos"/>
          <w:sz w:val="24"/>
          <w:szCs w:val="24"/>
        </w:rPr>
        <w:t xml:space="preserve"> Paul’s oral teaching and his letters are to be the authoritative </w:t>
      </w:r>
      <w:proofErr w:type="gramStart"/>
      <w:r w:rsidR="00A82496" w:rsidRPr="002D4E7F">
        <w:rPr>
          <w:rFonts w:ascii="Aptos" w:hAnsi="Aptos"/>
          <w:sz w:val="24"/>
          <w:szCs w:val="24"/>
        </w:rPr>
        <w:t>guards</w:t>
      </w:r>
      <w:proofErr w:type="gramEnd"/>
      <w:r w:rsidR="00A82496" w:rsidRPr="002D4E7F">
        <w:rPr>
          <w:rFonts w:ascii="Aptos" w:hAnsi="Aptos"/>
          <w:sz w:val="24"/>
          <w:szCs w:val="24"/>
        </w:rPr>
        <w:t xml:space="preserve"> against possible sources of confusion mentioned earlier. Catholics have s</w:t>
      </w:r>
      <w:r w:rsidR="002F1CF5" w:rsidRPr="002D4E7F">
        <w:rPr>
          <w:rFonts w:ascii="Aptos" w:hAnsi="Aptos"/>
          <w:sz w:val="24"/>
          <w:szCs w:val="24"/>
        </w:rPr>
        <w:t>ometimes held that there are two sources of revelation: Scripture and oral tradition. It has been more properly pointed out in Vatican II’s Dei Verbum 9 and CCC 74-83 that there is one source – God and two modes of transmission- Scripture and Oral Tradition.</w:t>
      </w:r>
    </w:p>
    <w:p w14:paraId="42215C37" w14:textId="77777777" w:rsidR="00F30A83" w:rsidRPr="002D4E7F" w:rsidRDefault="00F30A83" w:rsidP="002D4E7F">
      <w:pPr>
        <w:autoSpaceDE w:val="0"/>
        <w:autoSpaceDN w:val="0"/>
        <w:adjustRightInd w:val="0"/>
        <w:spacing w:after="0" w:line="240" w:lineRule="auto"/>
        <w:jc w:val="both"/>
        <w:rPr>
          <w:rFonts w:ascii="Aptos" w:hAnsi="Aptos"/>
          <w:b/>
          <w:sz w:val="24"/>
          <w:szCs w:val="24"/>
        </w:rPr>
      </w:pPr>
    </w:p>
    <w:p w14:paraId="42215C38" w14:textId="77777777" w:rsidR="00F30A83" w:rsidRPr="002D4E7F" w:rsidRDefault="0094056E"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3</w:t>
      </w:r>
      <w:r w:rsidR="00F30A83" w:rsidRPr="002D4E7F">
        <w:rPr>
          <w:rFonts w:ascii="Aptos" w:hAnsi="Aptos"/>
          <w:b/>
          <w:sz w:val="24"/>
          <w:szCs w:val="24"/>
        </w:rPr>
        <w:t>:</w:t>
      </w:r>
      <w:r w:rsidRPr="002D4E7F">
        <w:rPr>
          <w:rFonts w:ascii="Aptos" w:hAnsi="Aptos"/>
          <w:b/>
          <w:sz w:val="24"/>
          <w:szCs w:val="24"/>
        </w:rPr>
        <w:t>6</w:t>
      </w:r>
      <w:r w:rsidR="007E0E3F" w:rsidRPr="002D4E7F">
        <w:rPr>
          <w:rFonts w:ascii="Aptos" w:hAnsi="Aptos"/>
          <w:b/>
          <w:sz w:val="24"/>
          <w:szCs w:val="24"/>
        </w:rPr>
        <w:t>-11</w:t>
      </w:r>
      <w:r w:rsidR="00F30A83" w:rsidRPr="002D4E7F">
        <w:rPr>
          <w:rFonts w:ascii="Aptos" w:hAnsi="Aptos"/>
          <w:b/>
          <w:sz w:val="24"/>
          <w:szCs w:val="24"/>
        </w:rPr>
        <w:t xml:space="preserve">. Keep away from any brother who is living in idleness/disorderly way and not in accord with the tradition that you received from us. </w:t>
      </w:r>
      <w:r w:rsidR="00F30A83" w:rsidRPr="002D4E7F">
        <w:rPr>
          <w:rFonts w:ascii="Aptos" w:hAnsi="Aptos"/>
          <w:sz w:val="24"/>
          <w:szCs w:val="24"/>
        </w:rPr>
        <w:t xml:space="preserve"> </w:t>
      </w:r>
      <w:r w:rsidR="00354121" w:rsidRPr="002D4E7F">
        <w:rPr>
          <w:rFonts w:ascii="Aptos" w:hAnsi="Aptos"/>
          <w:sz w:val="24"/>
          <w:szCs w:val="24"/>
        </w:rPr>
        <w:t xml:space="preserve">Some of the Thessalonians, mistakenly thought that Jesus second coming, the Parousia, was </w:t>
      </w:r>
      <w:r w:rsidR="007E0E3F" w:rsidRPr="002D4E7F">
        <w:rPr>
          <w:rFonts w:ascii="Aptos" w:hAnsi="Aptos"/>
          <w:sz w:val="24"/>
          <w:szCs w:val="24"/>
        </w:rPr>
        <w:t>literally about to happen.</w:t>
      </w:r>
      <w:r w:rsidR="00354121" w:rsidRPr="002D4E7F">
        <w:rPr>
          <w:rFonts w:ascii="Aptos" w:hAnsi="Aptos"/>
          <w:sz w:val="24"/>
          <w:szCs w:val="24"/>
        </w:rPr>
        <w:t xml:space="preserve"> </w:t>
      </w:r>
      <w:r w:rsidR="007E0E3F" w:rsidRPr="002D4E7F">
        <w:rPr>
          <w:rFonts w:ascii="Aptos" w:hAnsi="Aptos"/>
          <w:sz w:val="24"/>
          <w:szCs w:val="24"/>
        </w:rPr>
        <w:t xml:space="preserve">They </w:t>
      </w:r>
      <w:r w:rsidR="00354121" w:rsidRPr="002D4E7F">
        <w:rPr>
          <w:rFonts w:ascii="Aptos" w:hAnsi="Aptos"/>
          <w:sz w:val="24"/>
          <w:szCs w:val="24"/>
        </w:rPr>
        <w:t xml:space="preserve">had given up working and were living in idleness, </w:t>
      </w:r>
      <w:r w:rsidR="00CB63F1" w:rsidRPr="002D4E7F">
        <w:rPr>
          <w:rFonts w:ascii="Aptos" w:hAnsi="Aptos"/>
          <w:sz w:val="24"/>
          <w:szCs w:val="24"/>
        </w:rPr>
        <w:t>being busybodies (</w:t>
      </w:r>
      <w:proofErr w:type="spellStart"/>
      <w:r w:rsidR="00CB63F1" w:rsidRPr="002D4E7F">
        <w:rPr>
          <w:rFonts w:ascii="Aptos" w:hAnsi="Aptos"/>
          <w:i/>
          <w:sz w:val="24"/>
          <w:szCs w:val="24"/>
        </w:rPr>
        <w:t>periergazomai</w:t>
      </w:r>
      <w:proofErr w:type="spellEnd"/>
      <w:r w:rsidR="00CB63F1" w:rsidRPr="002D4E7F">
        <w:rPr>
          <w:rFonts w:ascii="Aptos" w:hAnsi="Aptos"/>
          <w:sz w:val="24"/>
          <w:szCs w:val="24"/>
        </w:rPr>
        <w:t xml:space="preserve">), </w:t>
      </w:r>
      <w:r w:rsidR="00354121" w:rsidRPr="002D4E7F">
        <w:rPr>
          <w:rFonts w:ascii="Aptos" w:hAnsi="Aptos"/>
          <w:sz w:val="24"/>
          <w:szCs w:val="24"/>
        </w:rPr>
        <w:t xml:space="preserve">minding everyone’s business but their own. Paul reminds them all that when he was with them (and with others as well) </w:t>
      </w:r>
      <w:r w:rsidR="00934362" w:rsidRPr="002D4E7F">
        <w:rPr>
          <w:rFonts w:ascii="Aptos" w:hAnsi="Aptos"/>
          <w:sz w:val="24"/>
          <w:szCs w:val="24"/>
        </w:rPr>
        <w:t>he worked hard to keep from being a burden. In describing t</w:t>
      </w:r>
      <w:r w:rsidR="00F30A83" w:rsidRPr="002D4E7F">
        <w:rPr>
          <w:rFonts w:ascii="Aptos" w:hAnsi="Aptos"/>
          <w:sz w:val="24"/>
          <w:szCs w:val="24"/>
        </w:rPr>
        <w:t xml:space="preserve">he </w:t>
      </w:r>
      <w:r w:rsidR="00934362" w:rsidRPr="002D4E7F">
        <w:rPr>
          <w:rFonts w:ascii="Aptos" w:hAnsi="Aptos"/>
          <w:sz w:val="24"/>
          <w:szCs w:val="24"/>
        </w:rPr>
        <w:t xml:space="preserve">offenders, Paul uses the </w:t>
      </w:r>
      <w:r w:rsidR="00F30A83" w:rsidRPr="002D4E7F">
        <w:rPr>
          <w:rFonts w:ascii="Aptos" w:hAnsi="Aptos"/>
          <w:sz w:val="24"/>
          <w:szCs w:val="24"/>
        </w:rPr>
        <w:t xml:space="preserve">Greek word </w:t>
      </w:r>
      <w:r w:rsidR="00F30A83" w:rsidRPr="002D4E7F">
        <w:rPr>
          <w:rFonts w:ascii="Aptos" w:hAnsi="Aptos"/>
          <w:i/>
          <w:sz w:val="24"/>
          <w:szCs w:val="24"/>
        </w:rPr>
        <w:t>ataktos</w:t>
      </w:r>
      <w:r w:rsidR="00F30A83" w:rsidRPr="002D4E7F">
        <w:rPr>
          <w:rFonts w:ascii="Aptos" w:hAnsi="Aptos"/>
          <w:sz w:val="24"/>
          <w:szCs w:val="24"/>
        </w:rPr>
        <w:t xml:space="preserve"> </w:t>
      </w:r>
      <w:r w:rsidR="00934362" w:rsidRPr="002D4E7F">
        <w:rPr>
          <w:rFonts w:ascii="Aptos" w:hAnsi="Aptos"/>
          <w:sz w:val="24"/>
          <w:szCs w:val="24"/>
        </w:rPr>
        <w:t xml:space="preserve">which </w:t>
      </w:r>
      <w:r w:rsidR="00F30A83" w:rsidRPr="002D4E7F">
        <w:rPr>
          <w:rFonts w:ascii="Aptos" w:hAnsi="Aptos"/>
          <w:sz w:val="24"/>
          <w:szCs w:val="24"/>
        </w:rPr>
        <w:t xml:space="preserve">is variously translated </w:t>
      </w:r>
      <w:r w:rsidR="00F30A83" w:rsidRPr="002D4E7F">
        <w:rPr>
          <w:rFonts w:ascii="Aptos" w:hAnsi="Aptos"/>
          <w:i/>
          <w:sz w:val="24"/>
          <w:szCs w:val="24"/>
        </w:rPr>
        <w:t xml:space="preserve">idleness </w:t>
      </w:r>
      <w:r w:rsidR="00F30A83" w:rsidRPr="002D4E7F">
        <w:rPr>
          <w:rFonts w:ascii="Aptos" w:hAnsi="Aptos"/>
          <w:sz w:val="24"/>
          <w:szCs w:val="24"/>
        </w:rPr>
        <w:t xml:space="preserve">or </w:t>
      </w:r>
      <w:r w:rsidR="00F30A83" w:rsidRPr="002D4E7F">
        <w:rPr>
          <w:rFonts w:ascii="Aptos" w:hAnsi="Aptos"/>
          <w:i/>
          <w:sz w:val="24"/>
          <w:szCs w:val="24"/>
        </w:rPr>
        <w:t>disorderly way</w:t>
      </w:r>
      <w:r w:rsidR="00934362" w:rsidRPr="002D4E7F">
        <w:rPr>
          <w:rFonts w:ascii="Aptos" w:hAnsi="Aptos"/>
          <w:sz w:val="24"/>
          <w:szCs w:val="24"/>
        </w:rPr>
        <w:t xml:space="preserve">. It </w:t>
      </w:r>
      <w:r w:rsidR="00F30A83" w:rsidRPr="002D4E7F">
        <w:rPr>
          <w:rFonts w:ascii="Aptos" w:hAnsi="Aptos"/>
          <w:sz w:val="24"/>
          <w:szCs w:val="24"/>
        </w:rPr>
        <w:t xml:space="preserve">is an adverb meaning in a manner not submitting to discipline and order. Being part of a community meant supporting and contributing to it (Time, Talent, and Treasure). </w:t>
      </w:r>
      <w:r w:rsidRPr="002D4E7F">
        <w:rPr>
          <w:rFonts w:ascii="Aptos" w:hAnsi="Aptos"/>
          <w:sz w:val="24"/>
          <w:szCs w:val="24"/>
        </w:rPr>
        <w:t xml:space="preserve">Not following the guidelines had consequences. Paul </w:t>
      </w:r>
      <w:r w:rsidR="00CB63F1" w:rsidRPr="002D4E7F">
        <w:rPr>
          <w:rFonts w:ascii="Aptos" w:hAnsi="Aptos"/>
          <w:sz w:val="24"/>
          <w:szCs w:val="24"/>
        </w:rPr>
        <w:t xml:space="preserve">clearly </w:t>
      </w:r>
      <w:r w:rsidRPr="002D4E7F">
        <w:rPr>
          <w:rFonts w:ascii="Aptos" w:hAnsi="Aptos"/>
          <w:sz w:val="24"/>
          <w:szCs w:val="24"/>
        </w:rPr>
        <w:t>state</w:t>
      </w:r>
      <w:r w:rsidR="00CB63F1" w:rsidRPr="002D4E7F">
        <w:rPr>
          <w:rFonts w:ascii="Aptos" w:hAnsi="Aptos"/>
          <w:sz w:val="24"/>
          <w:szCs w:val="24"/>
        </w:rPr>
        <w:t>s</w:t>
      </w:r>
      <w:r w:rsidRPr="002D4E7F">
        <w:rPr>
          <w:rFonts w:ascii="Aptos" w:hAnsi="Aptos"/>
          <w:sz w:val="24"/>
          <w:szCs w:val="24"/>
        </w:rPr>
        <w:t>, ‘</w:t>
      </w:r>
      <w:r w:rsidRPr="002D4E7F">
        <w:rPr>
          <w:rFonts w:ascii="Aptos" w:hAnsi="Aptos"/>
          <w:i/>
          <w:sz w:val="24"/>
          <w:szCs w:val="24"/>
        </w:rPr>
        <w:t xml:space="preserve">we gave you this command: If </w:t>
      </w:r>
      <w:proofErr w:type="spellStart"/>
      <w:proofErr w:type="gramStart"/>
      <w:r w:rsidRPr="002D4E7F">
        <w:rPr>
          <w:rFonts w:ascii="Aptos" w:hAnsi="Aptos"/>
          <w:i/>
          <w:sz w:val="24"/>
          <w:szCs w:val="24"/>
        </w:rPr>
        <w:t>any one</w:t>
      </w:r>
      <w:proofErr w:type="spellEnd"/>
      <w:proofErr w:type="gramEnd"/>
      <w:r w:rsidRPr="002D4E7F">
        <w:rPr>
          <w:rFonts w:ascii="Aptos" w:hAnsi="Aptos"/>
          <w:i/>
          <w:sz w:val="24"/>
          <w:szCs w:val="24"/>
        </w:rPr>
        <w:t xml:space="preserve"> will not work, let him not eat.</w:t>
      </w:r>
      <w:r w:rsidRPr="002D4E7F">
        <w:rPr>
          <w:rFonts w:ascii="Aptos" w:hAnsi="Aptos"/>
          <w:sz w:val="24"/>
          <w:szCs w:val="24"/>
        </w:rPr>
        <w:t>’ (v. 10)</w:t>
      </w:r>
    </w:p>
    <w:p w14:paraId="42215C39" w14:textId="77777777" w:rsidR="00934362" w:rsidRPr="002D4E7F" w:rsidRDefault="00934362" w:rsidP="002D4E7F">
      <w:pPr>
        <w:autoSpaceDE w:val="0"/>
        <w:autoSpaceDN w:val="0"/>
        <w:adjustRightInd w:val="0"/>
        <w:spacing w:after="0" w:line="240" w:lineRule="auto"/>
        <w:jc w:val="both"/>
        <w:rPr>
          <w:rFonts w:ascii="Aptos" w:hAnsi="Aptos"/>
          <w:sz w:val="24"/>
          <w:szCs w:val="24"/>
        </w:rPr>
      </w:pPr>
    </w:p>
    <w:p w14:paraId="42215C3A" w14:textId="77777777" w:rsidR="00F30A83" w:rsidRPr="002D4E7F" w:rsidRDefault="0094056E"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 xml:space="preserve">3:14. If </w:t>
      </w:r>
      <w:proofErr w:type="spellStart"/>
      <w:proofErr w:type="gramStart"/>
      <w:r w:rsidRPr="002D4E7F">
        <w:rPr>
          <w:rFonts w:ascii="Aptos" w:hAnsi="Aptos"/>
          <w:b/>
          <w:sz w:val="24"/>
          <w:szCs w:val="24"/>
        </w:rPr>
        <w:t>any one</w:t>
      </w:r>
      <w:proofErr w:type="spellEnd"/>
      <w:proofErr w:type="gramEnd"/>
      <w:r w:rsidRPr="002D4E7F">
        <w:rPr>
          <w:rFonts w:ascii="Aptos" w:hAnsi="Aptos"/>
          <w:b/>
          <w:sz w:val="24"/>
          <w:szCs w:val="24"/>
        </w:rPr>
        <w:t xml:space="preserve"> refuses to obey what we say in this letter, note that man.</w:t>
      </w:r>
      <w:r w:rsidR="00A96C7E" w:rsidRPr="002D4E7F">
        <w:rPr>
          <w:rFonts w:ascii="Aptos" w:hAnsi="Aptos"/>
          <w:b/>
          <w:sz w:val="24"/>
          <w:szCs w:val="24"/>
        </w:rPr>
        <w:t xml:space="preserve"> </w:t>
      </w:r>
      <w:r w:rsidR="00A96C7E" w:rsidRPr="002D4E7F">
        <w:rPr>
          <w:rFonts w:ascii="Aptos" w:hAnsi="Aptos"/>
          <w:sz w:val="24"/>
          <w:szCs w:val="24"/>
        </w:rPr>
        <w:t xml:space="preserve">Dealing with those not following Paul’s direction needed to be </w:t>
      </w:r>
      <w:r w:rsidR="00F43E99" w:rsidRPr="002D4E7F">
        <w:rPr>
          <w:rFonts w:ascii="Aptos" w:hAnsi="Aptos"/>
          <w:sz w:val="24"/>
          <w:szCs w:val="24"/>
        </w:rPr>
        <w:t>done</w:t>
      </w:r>
      <w:r w:rsidR="00A96C7E" w:rsidRPr="002D4E7F">
        <w:rPr>
          <w:rFonts w:ascii="Aptos" w:hAnsi="Aptos"/>
          <w:sz w:val="24"/>
          <w:szCs w:val="24"/>
        </w:rPr>
        <w:t xml:space="preserve">. But it was to be in a manner that left hope for the reform and return of the offender. </w:t>
      </w:r>
      <w:r w:rsidR="00FC4D4C" w:rsidRPr="002D4E7F">
        <w:rPr>
          <w:rFonts w:ascii="Aptos" w:hAnsi="Aptos"/>
          <w:sz w:val="24"/>
          <w:szCs w:val="24"/>
        </w:rPr>
        <w:t xml:space="preserve">It was important the offenders </w:t>
      </w:r>
      <w:proofErr w:type="gramStart"/>
      <w:r w:rsidR="00FC4D4C" w:rsidRPr="002D4E7F">
        <w:rPr>
          <w:rFonts w:ascii="Aptos" w:hAnsi="Aptos"/>
          <w:sz w:val="24"/>
          <w:szCs w:val="24"/>
        </w:rPr>
        <w:t>realize</w:t>
      </w:r>
      <w:proofErr w:type="gramEnd"/>
      <w:r w:rsidR="00FC4D4C" w:rsidRPr="002D4E7F">
        <w:rPr>
          <w:rFonts w:ascii="Aptos" w:hAnsi="Aptos"/>
          <w:sz w:val="24"/>
          <w:szCs w:val="24"/>
        </w:rPr>
        <w:t xml:space="preserve"> their </w:t>
      </w:r>
      <w:r w:rsidR="00A96C7E" w:rsidRPr="002D4E7F">
        <w:rPr>
          <w:rFonts w:ascii="Aptos" w:hAnsi="Aptos"/>
          <w:sz w:val="24"/>
          <w:szCs w:val="24"/>
        </w:rPr>
        <w:t>actions wou</w:t>
      </w:r>
      <w:r w:rsidR="00934362" w:rsidRPr="002D4E7F">
        <w:rPr>
          <w:rFonts w:ascii="Aptos" w:hAnsi="Aptos"/>
          <w:sz w:val="24"/>
          <w:szCs w:val="24"/>
        </w:rPr>
        <w:t xml:space="preserve">ld be harmful to the </w:t>
      </w:r>
      <w:r w:rsidR="00934362" w:rsidRPr="002D4E7F">
        <w:rPr>
          <w:rFonts w:ascii="Aptos" w:hAnsi="Aptos"/>
          <w:sz w:val="24"/>
          <w:szCs w:val="24"/>
        </w:rPr>
        <w:lastRenderedPageBreak/>
        <w:t xml:space="preserve">community </w:t>
      </w:r>
      <w:r w:rsidR="00FC4D4C" w:rsidRPr="002D4E7F">
        <w:rPr>
          <w:rFonts w:ascii="Aptos" w:hAnsi="Aptos"/>
          <w:sz w:val="24"/>
          <w:szCs w:val="24"/>
        </w:rPr>
        <w:t>and</w:t>
      </w:r>
      <w:r w:rsidR="00A96C7E" w:rsidRPr="002D4E7F">
        <w:rPr>
          <w:rFonts w:ascii="Aptos" w:hAnsi="Aptos"/>
          <w:sz w:val="24"/>
          <w:szCs w:val="24"/>
        </w:rPr>
        <w:t xml:space="preserve"> </w:t>
      </w:r>
      <w:r w:rsidR="00FC4D4C" w:rsidRPr="002D4E7F">
        <w:rPr>
          <w:rFonts w:ascii="Aptos" w:hAnsi="Aptos"/>
          <w:sz w:val="24"/>
          <w:szCs w:val="24"/>
        </w:rPr>
        <w:t>to</w:t>
      </w:r>
      <w:r w:rsidR="00A96C7E" w:rsidRPr="002D4E7F">
        <w:rPr>
          <w:rFonts w:ascii="Aptos" w:hAnsi="Aptos"/>
          <w:sz w:val="24"/>
          <w:szCs w:val="24"/>
        </w:rPr>
        <w:t xml:space="preserve"> admonish </w:t>
      </w:r>
      <w:r w:rsidR="00FC4D4C" w:rsidRPr="002D4E7F">
        <w:rPr>
          <w:rFonts w:ascii="Aptos" w:hAnsi="Aptos"/>
          <w:sz w:val="24"/>
          <w:szCs w:val="24"/>
        </w:rPr>
        <w:t>by means</w:t>
      </w:r>
      <w:r w:rsidR="00A96C7E" w:rsidRPr="002D4E7F">
        <w:rPr>
          <w:rFonts w:ascii="Aptos" w:hAnsi="Aptos"/>
          <w:sz w:val="24"/>
          <w:szCs w:val="24"/>
        </w:rPr>
        <w:t xml:space="preserve"> of counseling </w:t>
      </w:r>
      <w:r w:rsidR="00FC4D4C" w:rsidRPr="002D4E7F">
        <w:rPr>
          <w:rFonts w:ascii="Aptos" w:hAnsi="Aptos"/>
          <w:sz w:val="24"/>
          <w:szCs w:val="24"/>
        </w:rPr>
        <w:t>persuading them to see</w:t>
      </w:r>
      <w:r w:rsidR="00934362" w:rsidRPr="002D4E7F">
        <w:rPr>
          <w:rFonts w:ascii="Aptos" w:hAnsi="Aptos"/>
          <w:sz w:val="24"/>
          <w:szCs w:val="24"/>
        </w:rPr>
        <w:t xml:space="preserve"> the effects of their behavior; </w:t>
      </w:r>
      <w:r w:rsidR="00934362" w:rsidRPr="002D4E7F">
        <w:rPr>
          <w:rFonts w:ascii="Aptos" w:hAnsi="Aptos"/>
          <w:i/>
          <w:sz w:val="24"/>
          <w:szCs w:val="24"/>
        </w:rPr>
        <w:t xml:space="preserve">Do not look on him as an </w:t>
      </w:r>
      <w:proofErr w:type="gramStart"/>
      <w:r w:rsidR="00934362" w:rsidRPr="002D4E7F">
        <w:rPr>
          <w:rFonts w:ascii="Aptos" w:hAnsi="Aptos"/>
          <w:i/>
          <w:sz w:val="24"/>
          <w:szCs w:val="24"/>
        </w:rPr>
        <w:t>enemy, but</w:t>
      </w:r>
      <w:proofErr w:type="gramEnd"/>
      <w:r w:rsidR="00934362" w:rsidRPr="002D4E7F">
        <w:rPr>
          <w:rFonts w:ascii="Aptos" w:hAnsi="Aptos"/>
          <w:i/>
          <w:sz w:val="24"/>
          <w:szCs w:val="24"/>
        </w:rPr>
        <w:t xml:space="preserve"> warn him as a brother</w:t>
      </w:r>
      <w:r w:rsidR="00934362" w:rsidRPr="002D4E7F">
        <w:rPr>
          <w:rFonts w:ascii="Aptos" w:hAnsi="Aptos"/>
          <w:sz w:val="24"/>
          <w:szCs w:val="24"/>
        </w:rPr>
        <w:t>. (v.15)</w:t>
      </w:r>
    </w:p>
    <w:p w14:paraId="42215C3B" w14:textId="77777777" w:rsidR="003418CE" w:rsidRPr="002D4E7F" w:rsidRDefault="003418CE" w:rsidP="002D4E7F">
      <w:pPr>
        <w:autoSpaceDE w:val="0"/>
        <w:autoSpaceDN w:val="0"/>
        <w:adjustRightInd w:val="0"/>
        <w:spacing w:after="0" w:line="240" w:lineRule="auto"/>
        <w:jc w:val="both"/>
        <w:rPr>
          <w:rFonts w:ascii="Aptos" w:hAnsi="Aptos"/>
          <w:sz w:val="24"/>
          <w:szCs w:val="24"/>
        </w:rPr>
      </w:pPr>
      <w:r w:rsidRPr="002D4E7F">
        <w:rPr>
          <w:rFonts w:ascii="Aptos" w:hAnsi="Aptos"/>
          <w:sz w:val="24"/>
          <w:szCs w:val="24"/>
        </w:rPr>
        <w:t>As the Navarre Commentary on Thessalonians observes, “Disobedience should be pointed out and reprimanded; if that is done, people are less likely to be confused or led astray. A person’s persistent misconduct should lead one to avoid him until he mends his ways; otherwise, one could scandalize others. However, that does not mean that one should not do everything possible to persuade the wrongdoer to turn over a new leaf.</w:t>
      </w:r>
    </w:p>
    <w:p w14:paraId="42215C3C" w14:textId="77777777" w:rsidR="003418CE" w:rsidRPr="002D4E7F" w:rsidRDefault="003418CE" w:rsidP="002D4E7F">
      <w:pPr>
        <w:autoSpaceDE w:val="0"/>
        <w:autoSpaceDN w:val="0"/>
        <w:adjustRightInd w:val="0"/>
        <w:spacing w:after="0" w:line="240" w:lineRule="auto"/>
        <w:jc w:val="both"/>
        <w:rPr>
          <w:rFonts w:ascii="Aptos" w:hAnsi="Aptos"/>
          <w:sz w:val="24"/>
          <w:szCs w:val="24"/>
        </w:rPr>
      </w:pPr>
      <w:r w:rsidRPr="002D4E7F">
        <w:rPr>
          <w:rFonts w:ascii="Aptos" w:hAnsi="Aptos"/>
          <w:sz w:val="24"/>
          <w:szCs w:val="24"/>
        </w:rPr>
        <w:t xml:space="preserve">When the Church, as is sometimes the case, imposes canonical sanctions on a person, it does so out of charity—charity towards others (keeping them away from danger) and charity towards the guilty party (because sanctions are designed to help </w:t>
      </w:r>
      <w:r w:rsidR="00D348E7" w:rsidRPr="002D4E7F">
        <w:rPr>
          <w:rFonts w:ascii="Aptos" w:hAnsi="Aptos"/>
          <w:sz w:val="24"/>
          <w:szCs w:val="24"/>
        </w:rPr>
        <w:t xml:space="preserve">lead </w:t>
      </w:r>
      <w:r w:rsidRPr="002D4E7F">
        <w:rPr>
          <w:rFonts w:ascii="Aptos" w:hAnsi="Aptos"/>
          <w:sz w:val="24"/>
          <w:szCs w:val="24"/>
        </w:rPr>
        <w:t xml:space="preserve">him </w:t>
      </w:r>
      <w:r w:rsidR="00D348E7" w:rsidRPr="002D4E7F">
        <w:rPr>
          <w:rFonts w:ascii="Aptos" w:hAnsi="Aptos"/>
          <w:sz w:val="24"/>
          <w:szCs w:val="24"/>
        </w:rPr>
        <w:t xml:space="preserve">to </w:t>
      </w:r>
      <w:r w:rsidRPr="002D4E7F">
        <w:rPr>
          <w:rFonts w:ascii="Aptos" w:hAnsi="Aptos"/>
          <w:sz w:val="24"/>
          <w:szCs w:val="24"/>
        </w:rPr>
        <w:t>repent, rather than as a punishment). Any correction should be essentially fraternal.”</w:t>
      </w:r>
      <w:r w:rsidRPr="002D4E7F">
        <w:rPr>
          <w:rFonts w:ascii="Aptos" w:hAnsi="Aptos"/>
          <w:sz w:val="24"/>
          <w:szCs w:val="24"/>
          <w:vertAlign w:val="superscript"/>
        </w:rPr>
        <w:footnoteReference w:id="2"/>
      </w:r>
    </w:p>
    <w:p w14:paraId="42215C3D" w14:textId="77777777" w:rsidR="00F30A83" w:rsidRPr="002D4E7F" w:rsidRDefault="00F30A83" w:rsidP="002D4E7F">
      <w:pPr>
        <w:autoSpaceDE w:val="0"/>
        <w:autoSpaceDN w:val="0"/>
        <w:adjustRightInd w:val="0"/>
        <w:spacing w:after="0" w:line="240" w:lineRule="auto"/>
        <w:jc w:val="both"/>
        <w:rPr>
          <w:rFonts w:ascii="Aptos" w:hAnsi="Aptos"/>
          <w:b/>
          <w:sz w:val="24"/>
          <w:szCs w:val="24"/>
        </w:rPr>
      </w:pPr>
    </w:p>
    <w:p w14:paraId="42215C3E" w14:textId="77777777" w:rsidR="00575827" w:rsidRPr="002D4E7F" w:rsidRDefault="00575827" w:rsidP="002D4E7F">
      <w:pPr>
        <w:autoSpaceDE w:val="0"/>
        <w:autoSpaceDN w:val="0"/>
        <w:adjustRightInd w:val="0"/>
        <w:spacing w:after="0" w:line="240" w:lineRule="auto"/>
        <w:jc w:val="both"/>
        <w:rPr>
          <w:rFonts w:ascii="Aptos" w:hAnsi="Aptos"/>
          <w:sz w:val="24"/>
          <w:szCs w:val="24"/>
        </w:rPr>
      </w:pPr>
      <w:r w:rsidRPr="002D4E7F">
        <w:rPr>
          <w:rFonts w:ascii="Aptos" w:hAnsi="Aptos"/>
          <w:b/>
          <w:sz w:val="24"/>
          <w:szCs w:val="24"/>
        </w:rPr>
        <w:t>3:16.</w:t>
      </w:r>
      <w:r w:rsidR="001064DB" w:rsidRPr="002D4E7F">
        <w:rPr>
          <w:rFonts w:ascii="Aptos" w:hAnsi="Aptos"/>
          <w:b/>
          <w:sz w:val="24"/>
          <w:szCs w:val="24"/>
        </w:rPr>
        <w:t xml:space="preserve"> May the Lord of peace.</w:t>
      </w:r>
      <w:r w:rsidRPr="002D4E7F">
        <w:rPr>
          <w:rFonts w:ascii="Aptos" w:hAnsi="Aptos"/>
          <w:sz w:val="24"/>
          <w:szCs w:val="24"/>
        </w:rPr>
        <w:t xml:space="preserve"> “The Lord of peace”, or “the God of peace”, is a title found in </w:t>
      </w:r>
      <w:proofErr w:type="gramStart"/>
      <w:r w:rsidRPr="002D4E7F">
        <w:rPr>
          <w:rFonts w:ascii="Aptos" w:hAnsi="Aptos"/>
          <w:sz w:val="24"/>
          <w:szCs w:val="24"/>
        </w:rPr>
        <w:t>a number of</w:t>
      </w:r>
      <w:proofErr w:type="gramEnd"/>
      <w:r w:rsidRPr="002D4E7F">
        <w:rPr>
          <w:rFonts w:ascii="Aptos" w:hAnsi="Aptos"/>
          <w:sz w:val="24"/>
          <w:szCs w:val="24"/>
        </w:rPr>
        <w:t xml:space="preserve"> St Paul’s letters (cf. Rom 15:33; 2 Cor 13:11; Phil 4:9; 1 Thess 5:23), because Redemption, by wiping out sin, establishes people’s friendship with God and with one another. The wish expressed by the Apostle here echoes the greeting Christians normally used with one another, a greeting our Lord himself recommended: “Whatever house you enter, first say, ‘Peace be to this house</w:t>
      </w:r>
      <w:proofErr w:type="gramStart"/>
      <w:r w:rsidRPr="002D4E7F">
        <w:rPr>
          <w:rFonts w:ascii="Aptos" w:hAnsi="Aptos"/>
          <w:sz w:val="24"/>
          <w:szCs w:val="24"/>
        </w:rPr>
        <w:t>’ ”</w:t>
      </w:r>
      <w:proofErr w:type="gramEnd"/>
      <w:r w:rsidRPr="002D4E7F">
        <w:rPr>
          <w:rFonts w:ascii="Aptos" w:hAnsi="Aptos"/>
          <w:sz w:val="24"/>
          <w:szCs w:val="24"/>
        </w:rPr>
        <w:t xml:space="preserve"> (Lk 10:5). The Jews used and continue to use the same greeting—</w:t>
      </w:r>
      <w:r w:rsidRPr="002D4E7F">
        <w:rPr>
          <w:rFonts w:ascii="Aptos" w:hAnsi="Aptos"/>
          <w:i/>
          <w:sz w:val="24"/>
          <w:szCs w:val="24"/>
        </w:rPr>
        <w:t>Shalom</w:t>
      </w:r>
      <w:r w:rsidRPr="002D4E7F">
        <w:rPr>
          <w:rFonts w:ascii="Aptos" w:hAnsi="Aptos"/>
          <w:sz w:val="24"/>
          <w:szCs w:val="24"/>
        </w:rPr>
        <w:t xml:space="preserve"> (= peace). When a Christian greets someone in this way it should be a sincere expression of his love of God and love of others and not just mere polite well-wishing, hoping people will “enjoy themselves”.</w:t>
      </w:r>
    </w:p>
    <w:p w14:paraId="42215C3F" w14:textId="77777777" w:rsidR="00575827" w:rsidRPr="002D4E7F" w:rsidRDefault="00575827" w:rsidP="002D4E7F">
      <w:pPr>
        <w:autoSpaceDE w:val="0"/>
        <w:autoSpaceDN w:val="0"/>
        <w:adjustRightInd w:val="0"/>
        <w:spacing w:after="0" w:line="240" w:lineRule="auto"/>
        <w:ind w:firstLine="360"/>
        <w:jc w:val="both"/>
        <w:rPr>
          <w:rFonts w:ascii="Aptos" w:hAnsi="Aptos"/>
          <w:sz w:val="24"/>
          <w:szCs w:val="24"/>
        </w:rPr>
      </w:pPr>
      <w:r w:rsidRPr="002D4E7F">
        <w:rPr>
          <w:rFonts w:ascii="Aptos" w:hAnsi="Aptos"/>
          <w:sz w:val="24"/>
          <w:szCs w:val="24"/>
        </w:rPr>
        <w:t>We should therefore always be “eager to maintain the unity of the Spirit in the bond of peace” (Eph 4:3). If we are, we will be builders of peace and will receive the reward Christ promised when he proclaimed, “Blessed are the peacemakers, for they shall be called sons of God” (Mt 5:9). In this conne</w:t>
      </w:r>
      <w:r w:rsidR="00390A38" w:rsidRPr="002D4E7F">
        <w:rPr>
          <w:rFonts w:ascii="Aptos" w:hAnsi="Aptos"/>
          <w:sz w:val="24"/>
          <w:szCs w:val="24"/>
        </w:rPr>
        <w:t>ct</w:t>
      </w:r>
      <w:r w:rsidRPr="002D4E7F">
        <w:rPr>
          <w:rFonts w:ascii="Aptos" w:hAnsi="Aptos"/>
          <w:sz w:val="24"/>
          <w:szCs w:val="24"/>
        </w:rPr>
        <w:t>ion</w:t>
      </w:r>
      <w:r w:rsidR="00D131E6" w:rsidRPr="002D4E7F">
        <w:rPr>
          <w:rFonts w:ascii="Aptos" w:hAnsi="Aptos"/>
          <w:sz w:val="24"/>
          <w:szCs w:val="24"/>
        </w:rPr>
        <w:t>,</w:t>
      </w:r>
      <w:r w:rsidR="00D131E6" w:rsidRPr="002D4E7F">
        <w:rPr>
          <w:rFonts w:ascii="Aptos" w:hAnsi="Aptos"/>
          <w:sz w:val="24"/>
          <w:szCs w:val="24"/>
        </w:rPr>
        <w:tab/>
        <w:t>`</w:t>
      </w:r>
      <w:r w:rsidRPr="002D4E7F">
        <w:rPr>
          <w:rFonts w:ascii="Aptos" w:hAnsi="Aptos"/>
          <w:sz w:val="24"/>
          <w:szCs w:val="24"/>
        </w:rPr>
        <w:t xml:space="preserve"> John Paul II said, “Peace is work we </w:t>
      </w:r>
      <w:proofErr w:type="gramStart"/>
      <w:r w:rsidRPr="002D4E7F">
        <w:rPr>
          <w:rFonts w:ascii="Aptos" w:hAnsi="Aptos"/>
          <w:sz w:val="24"/>
          <w:szCs w:val="24"/>
        </w:rPr>
        <w:t>have to</w:t>
      </w:r>
      <w:proofErr w:type="gramEnd"/>
      <w:r w:rsidRPr="002D4E7F">
        <w:rPr>
          <w:rFonts w:ascii="Aptos" w:hAnsi="Aptos"/>
          <w:sz w:val="24"/>
          <w:szCs w:val="24"/>
        </w:rPr>
        <w:t xml:space="preserve"> do; it calls for commitment and solidarity with one another. But it is also (inseparably and above all) something in God’s gift: we need to pray for it” (</w:t>
      </w:r>
      <w:r w:rsidRPr="002D4E7F">
        <w:rPr>
          <w:rFonts w:ascii="Aptos" w:hAnsi="Aptos"/>
          <w:i/>
          <w:sz w:val="24"/>
          <w:szCs w:val="24"/>
        </w:rPr>
        <w:t>Address</w:t>
      </w:r>
      <w:r w:rsidRPr="002D4E7F">
        <w:rPr>
          <w:rFonts w:ascii="Aptos" w:hAnsi="Aptos"/>
          <w:sz w:val="24"/>
          <w:szCs w:val="24"/>
        </w:rPr>
        <w:t>, 8 December 1978).</w:t>
      </w:r>
    </w:p>
    <w:p w14:paraId="42215C40" w14:textId="77777777" w:rsidR="002E2860" w:rsidRPr="002D4E7F" w:rsidRDefault="00575827" w:rsidP="002D4E7F">
      <w:pPr>
        <w:autoSpaceDE w:val="0"/>
        <w:autoSpaceDN w:val="0"/>
        <w:adjustRightInd w:val="0"/>
        <w:spacing w:after="0" w:line="240" w:lineRule="auto"/>
        <w:jc w:val="both"/>
        <w:rPr>
          <w:rFonts w:ascii="Aptos" w:hAnsi="Aptos"/>
          <w:b/>
          <w:sz w:val="24"/>
          <w:szCs w:val="24"/>
        </w:rPr>
      </w:pPr>
      <w:r w:rsidRPr="002D4E7F">
        <w:rPr>
          <w:rFonts w:ascii="Aptos" w:hAnsi="Aptos"/>
          <w:b/>
          <w:sz w:val="24"/>
          <w:szCs w:val="24"/>
        </w:rPr>
        <w:t>3:17.</w:t>
      </w:r>
      <w:r w:rsidR="003418CE" w:rsidRPr="002D4E7F">
        <w:rPr>
          <w:rFonts w:ascii="Aptos" w:hAnsi="Aptos"/>
          <w:b/>
          <w:sz w:val="24"/>
          <w:szCs w:val="24"/>
        </w:rPr>
        <w:t xml:space="preserve"> I, Paul, write this greeting with my own hand. </w:t>
      </w:r>
      <w:r w:rsidRPr="002D4E7F">
        <w:rPr>
          <w:rFonts w:ascii="Aptos" w:hAnsi="Aptos"/>
          <w:sz w:val="24"/>
          <w:szCs w:val="24"/>
        </w:rPr>
        <w:t xml:space="preserve"> In ancient times</w:t>
      </w:r>
      <w:r w:rsidR="001064DB" w:rsidRPr="002D4E7F">
        <w:rPr>
          <w:rFonts w:ascii="Aptos" w:hAnsi="Aptos"/>
          <w:sz w:val="24"/>
          <w:szCs w:val="24"/>
        </w:rPr>
        <w:t>,</w:t>
      </w:r>
      <w:r w:rsidRPr="002D4E7F">
        <w:rPr>
          <w:rFonts w:ascii="Aptos" w:hAnsi="Aptos"/>
          <w:sz w:val="24"/>
          <w:szCs w:val="24"/>
        </w:rPr>
        <w:t xml:space="preserve"> letters were usually dictated to an amanuensis or secretary</w:t>
      </w:r>
      <w:r w:rsidR="001064DB" w:rsidRPr="002D4E7F">
        <w:rPr>
          <w:rFonts w:ascii="Aptos" w:hAnsi="Aptos"/>
          <w:sz w:val="24"/>
          <w:szCs w:val="24"/>
        </w:rPr>
        <w:t>.</w:t>
      </w:r>
      <w:r w:rsidRPr="002D4E7F">
        <w:rPr>
          <w:rFonts w:ascii="Aptos" w:hAnsi="Aptos"/>
          <w:sz w:val="24"/>
          <w:szCs w:val="24"/>
        </w:rPr>
        <w:t xml:space="preserve"> St Paul followed that custom </w:t>
      </w:r>
      <w:r w:rsidR="001064DB" w:rsidRPr="002D4E7F">
        <w:rPr>
          <w:rFonts w:ascii="Aptos" w:hAnsi="Aptos"/>
          <w:sz w:val="24"/>
          <w:szCs w:val="24"/>
        </w:rPr>
        <w:t xml:space="preserve">as well </w:t>
      </w:r>
      <w:r w:rsidRPr="002D4E7F">
        <w:rPr>
          <w:rFonts w:ascii="Aptos" w:hAnsi="Aptos"/>
          <w:sz w:val="24"/>
          <w:szCs w:val="24"/>
        </w:rPr>
        <w:t>(cf. Rom 16:22). Often the sender would add a few words at the end in his own handwriting, out of good manners and to vouch for the document; the Apostle sometimes did so (cf. 1 Cor 16:21; Gal 6:11; Col 4:18).</w:t>
      </w:r>
      <w:r w:rsidR="003418CE" w:rsidRPr="002D4E7F">
        <w:rPr>
          <w:rFonts w:ascii="Aptos" w:hAnsi="Aptos"/>
          <w:sz w:val="24"/>
          <w:szCs w:val="24"/>
        </w:rPr>
        <w:t xml:space="preserve"> (</w:t>
      </w:r>
      <w:r w:rsidR="003418CE" w:rsidRPr="002D4E7F">
        <w:rPr>
          <w:rFonts w:ascii="Aptos" w:hAnsi="Aptos"/>
          <w:b/>
          <w:sz w:val="24"/>
          <w:szCs w:val="24"/>
        </w:rPr>
        <w:t>Ibid.)</w:t>
      </w:r>
    </w:p>
    <w:p w14:paraId="42215C41" w14:textId="77777777" w:rsidR="00E16DB5" w:rsidRPr="002D4E7F" w:rsidRDefault="00E16DB5" w:rsidP="002D4E7F">
      <w:pPr>
        <w:autoSpaceDE w:val="0"/>
        <w:autoSpaceDN w:val="0"/>
        <w:adjustRightInd w:val="0"/>
        <w:spacing w:after="0" w:line="240" w:lineRule="auto"/>
        <w:jc w:val="both"/>
        <w:rPr>
          <w:rFonts w:ascii="Aptos" w:hAnsi="Aptos"/>
          <w:sz w:val="24"/>
          <w:szCs w:val="24"/>
        </w:rPr>
      </w:pPr>
    </w:p>
    <w:p w14:paraId="42215C42" w14:textId="77777777" w:rsidR="00CC270A" w:rsidRPr="002D4E7F" w:rsidRDefault="00E16DB5" w:rsidP="002D4E7F">
      <w:pPr>
        <w:spacing w:after="0" w:line="240" w:lineRule="auto"/>
        <w:rPr>
          <w:rFonts w:ascii="Aptos" w:hAnsi="Aptos"/>
          <w:sz w:val="24"/>
          <w:szCs w:val="24"/>
        </w:rPr>
      </w:pPr>
      <w:r w:rsidRPr="002D4E7F">
        <w:rPr>
          <w:rFonts w:ascii="Aptos" w:hAnsi="Aptos"/>
          <w:b/>
          <w:sz w:val="24"/>
          <w:szCs w:val="24"/>
        </w:rPr>
        <w:t>3:17. This is the mark in every letter…it is the way I write</w:t>
      </w:r>
      <w:r w:rsidRPr="002D4E7F">
        <w:rPr>
          <w:rFonts w:ascii="Aptos" w:hAnsi="Aptos"/>
          <w:sz w:val="24"/>
          <w:szCs w:val="24"/>
        </w:rPr>
        <w:t>. Paul does not end every letter with these words, so the “sign” cannot be the words of the greeting. Rather, the sign is probably the change of handwriting. Why does Paul draw attention to his handwriting in this way? Most modern commentators would concur with Jerome, who said that Paul wanted “to remove suspicion that the entire epistle he sent was a forgery.” The possible existence of false letters was mentioned in 2:2. By drawing attention to his handwriting Paul offers them a guard against any possible future forged letters. (</w:t>
      </w:r>
      <w:r w:rsidRPr="002D4E7F">
        <w:rPr>
          <w:rFonts w:ascii="Aptos" w:hAnsi="Aptos"/>
          <w:b/>
          <w:sz w:val="24"/>
          <w:szCs w:val="24"/>
        </w:rPr>
        <w:t>Ibid</w:t>
      </w:r>
      <w:r w:rsidRPr="002D4E7F">
        <w:rPr>
          <w:rFonts w:ascii="Aptos" w:hAnsi="Aptos"/>
          <w:sz w:val="24"/>
          <w:szCs w:val="24"/>
        </w:rPr>
        <w:t>. Eubank pp. 193-194)</w:t>
      </w:r>
    </w:p>
    <w:p w14:paraId="26010575" w14:textId="77777777" w:rsidR="002D4E7F" w:rsidRPr="002D4E7F" w:rsidRDefault="002D4E7F">
      <w:pPr>
        <w:spacing w:after="0" w:line="240" w:lineRule="auto"/>
        <w:rPr>
          <w:rFonts w:ascii="Aptos" w:hAnsi="Aptos"/>
          <w:sz w:val="24"/>
          <w:szCs w:val="24"/>
        </w:rPr>
      </w:pPr>
    </w:p>
    <w:sectPr w:rsidR="002D4E7F" w:rsidRPr="002D4E7F" w:rsidSect="0099728C">
      <w:footerReference w:type="default" r:id="rId7"/>
      <w:pgSz w:w="12240" w:h="20160" w:code="5"/>
      <w:pgMar w:top="720" w:right="720" w:bottom="720" w:left="720"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3F71C" w14:textId="77777777" w:rsidR="005B591F" w:rsidRDefault="005B591F" w:rsidP="002E2860">
      <w:pPr>
        <w:spacing w:after="0" w:line="240" w:lineRule="auto"/>
      </w:pPr>
      <w:r>
        <w:separator/>
      </w:r>
    </w:p>
  </w:endnote>
  <w:endnote w:type="continuationSeparator" w:id="0">
    <w:p w14:paraId="1AF53DDC" w14:textId="77777777" w:rsidR="005B591F" w:rsidRDefault="005B591F" w:rsidP="002E2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76524"/>
      <w:docPartObj>
        <w:docPartGallery w:val="Page Numbers (Bottom of Page)"/>
        <w:docPartUnique/>
      </w:docPartObj>
    </w:sdtPr>
    <w:sdtEndPr>
      <w:rPr>
        <w:b/>
        <w:noProof/>
      </w:rPr>
    </w:sdtEndPr>
    <w:sdtContent>
      <w:p w14:paraId="42215C47" w14:textId="77777777" w:rsidR="00A96C7E" w:rsidRPr="00D72126" w:rsidRDefault="00A96C7E">
        <w:pPr>
          <w:pStyle w:val="Footer"/>
          <w:jc w:val="center"/>
          <w:rPr>
            <w:b/>
          </w:rPr>
        </w:pPr>
        <w:r w:rsidRPr="00D72126">
          <w:rPr>
            <w:b/>
          </w:rPr>
          <w:fldChar w:fldCharType="begin"/>
        </w:r>
        <w:r w:rsidRPr="00D72126">
          <w:rPr>
            <w:b/>
          </w:rPr>
          <w:instrText xml:space="preserve"> PAGE   \* MERGEFORMAT </w:instrText>
        </w:r>
        <w:r w:rsidRPr="00D72126">
          <w:rPr>
            <w:b/>
          </w:rPr>
          <w:fldChar w:fldCharType="separate"/>
        </w:r>
        <w:r w:rsidR="00D348E7">
          <w:rPr>
            <w:b/>
            <w:noProof/>
          </w:rPr>
          <w:t>8</w:t>
        </w:r>
        <w:r w:rsidRPr="00D72126">
          <w:rPr>
            <w:b/>
            <w:noProof/>
          </w:rPr>
          <w:fldChar w:fldCharType="end"/>
        </w:r>
      </w:p>
    </w:sdtContent>
  </w:sdt>
  <w:p w14:paraId="42215C48" w14:textId="77777777" w:rsidR="00A96C7E" w:rsidRDefault="00A96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BD243" w14:textId="77777777" w:rsidR="005B591F" w:rsidRDefault="005B591F" w:rsidP="002E2860">
      <w:pPr>
        <w:spacing w:after="0" w:line="240" w:lineRule="auto"/>
      </w:pPr>
      <w:r>
        <w:separator/>
      </w:r>
    </w:p>
  </w:footnote>
  <w:footnote w:type="continuationSeparator" w:id="0">
    <w:p w14:paraId="6EDA00AB" w14:textId="77777777" w:rsidR="005B591F" w:rsidRDefault="005B591F" w:rsidP="002E2860">
      <w:pPr>
        <w:spacing w:after="0" w:line="240" w:lineRule="auto"/>
      </w:pPr>
      <w:r>
        <w:continuationSeparator/>
      </w:r>
    </w:p>
  </w:footnote>
  <w:footnote w:id="1">
    <w:p w14:paraId="42215C49" w14:textId="77777777" w:rsidR="00A96C7E" w:rsidRPr="0099728C" w:rsidRDefault="00A96C7E" w:rsidP="00B863CF">
      <w:pPr>
        <w:rPr>
          <w:sz w:val="16"/>
          <w:szCs w:val="16"/>
        </w:rPr>
      </w:pPr>
      <w:r w:rsidRPr="0099728C">
        <w:rPr>
          <w:sz w:val="16"/>
          <w:szCs w:val="16"/>
          <w:vertAlign w:val="superscript"/>
        </w:rPr>
        <w:footnoteRef/>
      </w:r>
      <w:r w:rsidRPr="0099728C">
        <w:rPr>
          <w:sz w:val="16"/>
          <w:szCs w:val="16"/>
        </w:rPr>
        <w:t xml:space="preserve"> Eubank, N. (2019). </w:t>
      </w:r>
      <w:hyperlink r:id="rId1" w:history="1">
        <w:r w:rsidRPr="0099728C">
          <w:rPr>
            <w:i/>
            <w:color w:val="0000FF"/>
            <w:sz w:val="16"/>
            <w:szCs w:val="16"/>
            <w:u w:val="single"/>
          </w:rPr>
          <w:t>First and Second Thessalonians</w:t>
        </w:r>
      </w:hyperlink>
      <w:r w:rsidRPr="0099728C">
        <w:rPr>
          <w:sz w:val="16"/>
          <w:szCs w:val="16"/>
        </w:rPr>
        <w:t xml:space="preserve"> (P. S. Williamson &amp; M. Healy, Eds.; p. 141). Baker Academic: A Division of Baker Publishing Group.</w:t>
      </w:r>
    </w:p>
  </w:footnote>
  <w:footnote w:id="2">
    <w:p w14:paraId="42215C4A" w14:textId="77777777" w:rsidR="003418CE" w:rsidRPr="0099728C" w:rsidRDefault="003418CE" w:rsidP="003418CE">
      <w:pPr>
        <w:rPr>
          <w:sz w:val="16"/>
          <w:szCs w:val="16"/>
        </w:rPr>
      </w:pPr>
      <w:r w:rsidRPr="0099728C">
        <w:rPr>
          <w:sz w:val="16"/>
          <w:szCs w:val="16"/>
          <w:vertAlign w:val="superscript"/>
        </w:rPr>
        <w:footnoteRef/>
      </w:r>
      <w:r w:rsidRPr="0099728C">
        <w:rPr>
          <w:sz w:val="16"/>
          <w:szCs w:val="16"/>
        </w:rPr>
        <w:t xml:space="preserve"> </w:t>
      </w:r>
      <w:hyperlink r:id="rId2" w:history="1">
        <w:r w:rsidRPr="0099728C">
          <w:rPr>
            <w:i/>
            <w:color w:val="0000FF"/>
            <w:sz w:val="16"/>
            <w:szCs w:val="16"/>
            <w:u w:val="single"/>
          </w:rPr>
          <w:t>Saint Paul’s Letters to the Thessalonians, and Pastoral Letters</w:t>
        </w:r>
      </w:hyperlink>
      <w:r w:rsidRPr="0099728C">
        <w:rPr>
          <w:sz w:val="16"/>
          <w:szCs w:val="16"/>
        </w:rPr>
        <w:t xml:space="preserve"> (p. 56). (2005). Four Courts Press; Scepter Publishing.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312E2"/>
    <w:multiLevelType w:val="hybridMultilevel"/>
    <w:tmpl w:val="16BA3886"/>
    <w:lvl w:ilvl="0" w:tplc="E0CA67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4776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2860"/>
    <w:rsid w:val="00004CDF"/>
    <w:rsid w:val="000702F7"/>
    <w:rsid w:val="000D1273"/>
    <w:rsid w:val="001064DB"/>
    <w:rsid w:val="00144418"/>
    <w:rsid w:val="001D220D"/>
    <w:rsid w:val="0026387B"/>
    <w:rsid w:val="00276D9A"/>
    <w:rsid w:val="0028155B"/>
    <w:rsid w:val="002D4E7F"/>
    <w:rsid w:val="002E2860"/>
    <w:rsid w:val="002F1CF5"/>
    <w:rsid w:val="002F3E8E"/>
    <w:rsid w:val="0030587A"/>
    <w:rsid w:val="003418CE"/>
    <w:rsid w:val="00354121"/>
    <w:rsid w:val="00372F9E"/>
    <w:rsid w:val="00375C8B"/>
    <w:rsid w:val="00390A38"/>
    <w:rsid w:val="003B5E26"/>
    <w:rsid w:val="003F1646"/>
    <w:rsid w:val="00401744"/>
    <w:rsid w:val="00413FA9"/>
    <w:rsid w:val="004B4051"/>
    <w:rsid w:val="005334B1"/>
    <w:rsid w:val="00575827"/>
    <w:rsid w:val="0059565E"/>
    <w:rsid w:val="005B591F"/>
    <w:rsid w:val="005F354B"/>
    <w:rsid w:val="0066781F"/>
    <w:rsid w:val="00694FF8"/>
    <w:rsid w:val="006B6D5D"/>
    <w:rsid w:val="006B7A51"/>
    <w:rsid w:val="006C438A"/>
    <w:rsid w:val="006D7EB2"/>
    <w:rsid w:val="00751F00"/>
    <w:rsid w:val="007C041C"/>
    <w:rsid w:val="007E0E3F"/>
    <w:rsid w:val="007E1B38"/>
    <w:rsid w:val="008D731E"/>
    <w:rsid w:val="009252C3"/>
    <w:rsid w:val="00934362"/>
    <w:rsid w:val="0094056E"/>
    <w:rsid w:val="00940BBE"/>
    <w:rsid w:val="0099728C"/>
    <w:rsid w:val="00A1097E"/>
    <w:rsid w:val="00A71267"/>
    <w:rsid w:val="00A82496"/>
    <w:rsid w:val="00A96C7E"/>
    <w:rsid w:val="00B377AB"/>
    <w:rsid w:val="00B863CF"/>
    <w:rsid w:val="00BD76EB"/>
    <w:rsid w:val="00C50E18"/>
    <w:rsid w:val="00CB63F1"/>
    <w:rsid w:val="00CC270A"/>
    <w:rsid w:val="00CC5F0B"/>
    <w:rsid w:val="00CD50EB"/>
    <w:rsid w:val="00D131E6"/>
    <w:rsid w:val="00D348E7"/>
    <w:rsid w:val="00D720E7"/>
    <w:rsid w:val="00D72126"/>
    <w:rsid w:val="00DB1AFD"/>
    <w:rsid w:val="00DD6015"/>
    <w:rsid w:val="00E16DB5"/>
    <w:rsid w:val="00E47948"/>
    <w:rsid w:val="00E67B01"/>
    <w:rsid w:val="00ED4792"/>
    <w:rsid w:val="00ED70E0"/>
    <w:rsid w:val="00F30A83"/>
    <w:rsid w:val="00F43E99"/>
    <w:rsid w:val="00F75325"/>
    <w:rsid w:val="00FA5CA8"/>
    <w:rsid w:val="00FC4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5C12"/>
  <w15:docId w15:val="{243DB99A-F67F-4543-B65F-82E0AEE8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126"/>
  </w:style>
  <w:style w:type="paragraph" w:styleId="Footer">
    <w:name w:val="footer"/>
    <w:basedOn w:val="Normal"/>
    <w:link w:val="FooterChar"/>
    <w:uiPriority w:val="99"/>
    <w:unhideWhenUsed/>
    <w:rsid w:val="00D72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126"/>
  </w:style>
  <w:style w:type="paragraph" w:styleId="ListParagraph">
    <w:name w:val="List Paragraph"/>
    <w:basedOn w:val="Normal"/>
    <w:uiPriority w:val="34"/>
    <w:qFormat/>
    <w:rsid w:val="002F3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ef.ly/logosres/navarrentstandard73th?ref=Bible.2Th3.14-15&amp;off=168&amp;ctx=hers+by+bad+example.~+Disobedience+should" TargetMode="External"/><Relationship Id="rId1" Type="http://schemas.openxmlformats.org/officeDocument/2006/relationships/hyperlink" Target="https://ref.ly/logosres/cathcomm73th1?ref=BibleNABRE.2Th1.3&amp;off=1215&amp;ctx=ans%E2%80%99+Faith+and+Love%0a~Augustine+drew+on+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4</Pages>
  <Words>2737</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Halsted</dc:creator>
  <cp:lastModifiedBy>Amanda Rayburn</cp:lastModifiedBy>
  <cp:revision>26</cp:revision>
  <cp:lastPrinted>2026-05-12T18:16:00Z</cp:lastPrinted>
  <dcterms:created xsi:type="dcterms:W3CDTF">2017-07-30T20:56:00Z</dcterms:created>
  <dcterms:modified xsi:type="dcterms:W3CDTF">2026-07-14T12:30:00Z</dcterms:modified>
</cp:coreProperties>
</file>