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ACD6A" w14:textId="77777777" w:rsidR="000C4837" w:rsidRPr="00EF3B8C" w:rsidRDefault="00647D24">
      <w:pPr>
        <w:rPr>
          <w:b/>
        </w:rPr>
      </w:pPr>
      <w:bookmarkStart w:id="0" w:name="_Hlk214796950"/>
      <w:r w:rsidRPr="00EF3B8C">
        <w:rPr>
          <w:b/>
        </w:rPr>
        <w:t xml:space="preserve">Lesson </w:t>
      </w:r>
      <w:r w:rsidR="009C1211" w:rsidRPr="00EF3B8C">
        <w:rPr>
          <w:b/>
        </w:rPr>
        <w:t>6</w:t>
      </w:r>
      <w:r w:rsidRPr="00EF3B8C">
        <w:rPr>
          <w:b/>
        </w:rPr>
        <w:t xml:space="preserve"> </w:t>
      </w:r>
      <w:r w:rsidR="00216436" w:rsidRPr="00EF3B8C">
        <w:rPr>
          <w:b/>
        </w:rPr>
        <w:t>Chapters 14-15</w:t>
      </w:r>
    </w:p>
    <w:p w14:paraId="2C8ACD6B" w14:textId="5A6F2C7B" w:rsidR="00EF3B8C" w:rsidRDefault="00EF3B8C" w:rsidP="00216436">
      <w:r>
        <w:rPr>
          <w:b/>
        </w:rPr>
        <w:t xml:space="preserve">14:1 </w:t>
      </w:r>
      <w:proofErr w:type="gramStart"/>
      <w:r>
        <w:rPr>
          <w:b/>
        </w:rPr>
        <w:t>At</w:t>
      </w:r>
      <w:proofErr w:type="gramEnd"/>
      <w:r>
        <w:rPr>
          <w:b/>
        </w:rPr>
        <w:t xml:space="preserve"> that time, Herod the tetrarch heard about the fame of Jesus.</w:t>
      </w:r>
      <w:r>
        <w:t xml:space="preserve">  </w:t>
      </w:r>
      <w:r w:rsidRPr="00EF3B8C">
        <w:t xml:space="preserve">Herod the tetrarch, </w:t>
      </w:r>
      <w:r w:rsidR="009F252B">
        <w:t>a</w:t>
      </w:r>
      <w:r w:rsidR="00BD0F9A">
        <w:t xml:space="preserve">lso known as </w:t>
      </w:r>
      <w:r w:rsidRPr="00EF3B8C">
        <w:t>Herod Antipas</w:t>
      </w:r>
      <w:r w:rsidR="009F252B">
        <w:t>,</w:t>
      </w:r>
      <w:r w:rsidRPr="00EF3B8C">
        <w:t xml:space="preserve"> is the same Herod </w:t>
      </w:r>
      <w:r w:rsidR="009F252B">
        <w:t>we will meet</w:t>
      </w:r>
      <w:r w:rsidRPr="00EF3B8C">
        <w:t xml:space="preserve"> later in the account of the Passion (cf. Lk 23:7ff). A son of Herod the Great, Antipas governed Galilee and </w:t>
      </w:r>
      <w:proofErr w:type="spellStart"/>
      <w:r w:rsidRPr="00EF3B8C">
        <w:t>Perea</w:t>
      </w:r>
      <w:proofErr w:type="spellEnd"/>
      <w:r w:rsidRPr="00EF3B8C">
        <w:t xml:space="preserve"> in the name of the Roman emperor</w:t>
      </w:r>
      <w:r w:rsidR="00382D3F">
        <w:t>.</w:t>
      </w:r>
      <w:r w:rsidR="00FE7EAA">
        <w:t xml:space="preserve"> </w:t>
      </w:r>
      <w:r w:rsidR="001B1565">
        <w:t xml:space="preserve">He had </w:t>
      </w:r>
      <w:r w:rsidR="00A15AAD">
        <w:t>previously married the daughter of an Arabian nob</w:t>
      </w:r>
      <w:r w:rsidR="001B1565">
        <w:t>le,</w:t>
      </w:r>
      <w:r w:rsidRPr="00EF3B8C">
        <w:t xml:space="preserve"> according to Flavius Josephus, the Jewish historian (</w:t>
      </w:r>
      <w:r w:rsidRPr="00EF3B8C">
        <w:rPr>
          <w:i/>
        </w:rPr>
        <w:t>Jewish Antiquities</w:t>
      </w:r>
      <w:r w:rsidRPr="00EF3B8C">
        <w:t>, 18, 5, 4)</w:t>
      </w:r>
      <w:proofErr w:type="gramStart"/>
      <w:r w:rsidRPr="00EF3B8C">
        <w:t>,</w:t>
      </w:r>
      <w:proofErr w:type="gramEnd"/>
      <w:r w:rsidRPr="00EF3B8C">
        <w:t xml:space="preserve"> </w:t>
      </w:r>
      <w:r w:rsidR="00F5472A">
        <w:t>he lived in an adulterous relationship</w:t>
      </w:r>
      <w:r w:rsidR="004A37E2">
        <w:t xml:space="preserve"> with</w:t>
      </w:r>
      <w:r w:rsidRPr="00EF3B8C">
        <w:t xml:space="preserve"> Herodias, </w:t>
      </w:r>
      <w:r w:rsidR="0022287C">
        <w:t>the wife of his brother Philip while her husband was still alive</w:t>
      </w:r>
      <w:r w:rsidRPr="00EF3B8C">
        <w:t xml:space="preserve">. St John the Baptist, and Jesus himself, often criticized the tetrarch’s </w:t>
      </w:r>
      <w:r w:rsidR="004A37E2">
        <w:t xml:space="preserve">scandalous </w:t>
      </w:r>
      <w:r w:rsidRPr="00EF3B8C">
        <w:t>immoral life, which was in conflict with the sexual morality laid down in the Law (Lev 18:16; 20:21</w:t>
      </w:r>
      <w:r w:rsidR="004A37E2">
        <w:t>)</w:t>
      </w:r>
      <w:r w:rsidRPr="00EF3B8C">
        <w:t>.</w:t>
      </w:r>
      <w:r w:rsidRPr="00EF3B8C">
        <w:rPr>
          <w:vertAlign w:val="superscript"/>
        </w:rPr>
        <w:footnoteReference w:id="1"/>
      </w:r>
    </w:p>
    <w:p w14:paraId="2C8ACD6C" w14:textId="77777777" w:rsidR="000E02C7" w:rsidRPr="000E02C7" w:rsidRDefault="000E02C7" w:rsidP="00216436">
      <w:pPr>
        <w:rPr>
          <w:b/>
        </w:rPr>
      </w:pPr>
      <w:r w:rsidRPr="000E02C7">
        <w:rPr>
          <w:b/>
        </w:rPr>
        <w:t>Going Deeper – Tracking the Herods</w:t>
      </w:r>
    </w:p>
    <w:p w14:paraId="2C8ACD6D" w14:textId="77777777" w:rsidR="000E02C7" w:rsidRPr="000E02C7" w:rsidRDefault="000E02C7" w:rsidP="000E02C7">
      <w:pPr>
        <w:ind w:left="450" w:right="540"/>
      </w:pPr>
      <w:r>
        <w:t>F</w:t>
      </w:r>
      <w:r w:rsidRPr="000E02C7">
        <w:t>our different Herods are mentioned in the New Testament. The first is Herod the Great, referred to in this passage and in the next; the second, his son, Herod Antipas, who had St John the Baptist beheaded (Mt 14:1–12) and who abused our Lord during his passion (Lk 23:7–11); the third, Herod Agrippa I, a grandson of Herod the Great, who executed the apostle St James the Greater (Acts 12:1–3), imprisoned St Peter (Acts 12:4–7), and died suddenly and mysteriously (Acts 12:20–23). The fourth, Herod Agrippa II, was Herod Agrippa I’s son. It was before him that St Paul answered Jewish accusations when he was a prisoner in Caesarea (Acts 25:23).</w:t>
      </w:r>
    </w:p>
    <w:p w14:paraId="17255E3E" w14:textId="22AE6FD0" w:rsidR="005D7145" w:rsidRDefault="000E02C7" w:rsidP="00897C71">
      <w:pPr>
        <w:ind w:left="450" w:right="540"/>
      </w:pPr>
      <w:r w:rsidRPr="000E02C7">
        <w:t xml:space="preserve">Herod the Great, who appears here, was the son of non-Jewish parents. He came to power with the aid and as a vassal of the Romans. He was a consummate politician and among other things he rebuilt the temple in Jerusalem on a lavish scale. Herod the Great had a persecution complex; everywhere he saw rivals to his throne. He was notorious for his cruelty: he killed over half of his ten wives, some of his children and many people of standing. This information derives largely from the Jewish historian </w:t>
      </w:r>
      <w:r w:rsidRPr="000E02C7">
        <w:lastRenderedPageBreak/>
        <w:t>Flavius Josephus, who wrote towards the end of the first century, and it confirms the cruel picture drawn in the Gospels.</w:t>
      </w:r>
      <w:r>
        <w:t xml:space="preserve"> (</w:t>
      </w:r>
      <w:r w:rsidRPr="000E02C7">
        <w:rPr>
          <w:b/>
        </w:rPr>
        <w:t xml:space="preserve">Ibid. </w:t>
      </w:r>
      <w:r>
        <w:t>p. 30)</w:t>
      </w:r>
    </w:p>
    <w:p w14:paraId="2C8ACD6F" w14:textId="4384662A" w:rsidR="0022287C" w:rsidRPr="00897C71" w:rsidRDefault="00E52646" w:rsidP="00E52646">
      <w:pPr>
        <w:rPr>
          <w:rFonts w:cs="Times New Roman"/>
        </w:rPr>
      </w:pPr>
      <w:r w:rsidRPr="00897C71">
        <w:rPr>
          <w:rFonts w:cs="Times New Roman"/>
          <w:b/>
        </w:rPr>
        <w:t xml:space="preserve">14:13. When Jesus heard </w:t>
      </w:r>
      <w:proofErr w:type="gramStart"/>
      <w:r w:rsidRPr="00897C71">
        <w:rPr>
          <w:rFonts w:cs="Times New Roman"/>
          <w:b/>
        </w:rPr>
        <w:t>this,</w:t>
      </w:r>
      <w:proofErr w:type="gramEnd"/>
      <w:r w:rsidRPr="00897C71">
        <w:rPr>
          <w:rFonts w:cs="Times New Roman"/>
          <w:b/>
        </w:rPr>
        <w:t xml:space="preserve"> he withdrew from there in a boat. </w:t>
      </w:r>
      <w:r w:rsidR="005D7145" w:rsidRPr="00897C71">
        <w:rPr>
          <w:rFonts w:cs="Times New Roman"/>
        </w:rPr>
        <w:t>The Gospels frequently mention Jesus and his disciples crossing the Sea of Galilee by boat, which was much quicker than walking around the shore. It also allowed Jesus to distance himself from the crowds and find some solitude. However, whenever people discovered where he was headed, as happened in this story, a large crowd would sometimes gather to greet him when he arrived. Despite this, Jesus never appeared annoyed; rather, he was filled with compassion as he looked at the multitude of people longing for relief from their struggles. Even when he was tired, he devoted himself to helping them and healing those who were sick.</w:t>
      </w:r>
      <w:r w:rsidR="00897C71" w:rsidRPr="00897C71">
        <w:rPr>
          <w:vertAlign w:val="superscript"/>
        </w:rPr>
        <w:t xml:space="preserve"> </w:t>
      </w:r>
      <w:r w:rsidR="00897C71" w:rsidRPr="00897C71">
        <w:rPr>
          <w:vertAlign w:val="superscript"/>
        </w:rPr>
        <w:footnoteReference w:id="2"/>
      </w:r>
    </w:p>
    <w:p w14:paraId="2A5BE2B6" w14:textId="56E01B4D" w:rsidR="005812BA" w:rsidRPr="00897C71" w:rsidRDefault="005812BA" w:rsidP="00E52646">
      <w:pPr>
        <w:rPr>
          <w:rFonts w:cs="Times New Roman"/>
        </w:rPr>
      </w:pPr>
      <w:r w:rsidRPr="00897C71">
        <w:rPr>
          <w:rFonts w:cs="Times New Roman"/>
          <w:b/>
        </w:rPr>
        <w:t>14:15–19. You give them something to eat.</w:t>
      </w:r>
      <w:r w:rsidR="00E52646" w:rsidRPr="00897C71">
        <w:rPr>
          <w:rFonts w:cs="Times New Roman"/>
          <w:b/>
        </w:rPr>
        <w:t xml:space="preserve"> </w:t>
      </w:r>
      <w:r w:rsidRPr="00897C71">
        <w:rPr>
          <w:rFonts w:cs="Times New Roman"/>
        </w:rPr>
        <w:t xml:space="preserve">As evening approached, the disciples suggested sending the crowd away so they could buy food. Jesus responded with, </w:t>
      </w:r>
      <w:r w:rsidRPr="00897C71">
        <w:rPr>
          <w:rFonts w:cs="Times New Roman"/>
          <w:i/>
        </w:rPr>
        <w:t>you give them something to eat.</w:t>
      </w:r>
      <w:r w:rsidRPr="00897C71">
        <w:rPr>
          <w:rFonts w:cs="Times New Roman"/>
        </w:rPr>
        <w:t xml:space="preserve"> However, all that was available were a few loaves of bread and a couple of fish—hardly enough for Jesus and his followers, let alone thousands of people gathered before them.</w:t>
      </w:r>
    </w:p>
    <w:p w14:paraId="4C2689F1" w14:textId="77777777" w:rsidR="005812BA" w:rsidRPr="00897C71" w:rsidRDefault="005812BA" w:rsidP="005812BA">
      <w:pPr>
        <w:rPr>
          <w:rFonts w:cs="Times New Roman"/>
        </w:rPr>
      </w:pPr>
      <w:r w:rsidRPr="00897C71">
        <w:rPr>
          <w:rFonts w:cs="Times New Roman"/>
        </w:rPr>
        <w:t xml:space="preserve">Yet, for Jesus, these meager provisions were entirely sufficient. He instructed everyone to </w:t>
      </w:r>
      <w:r w:rsidRPr="00897C71">
        <w:rPr>
          <w:rFonts w:cs="Times New Roman"/>
          <w:i/>
        </w:rPr>
        <w:t>sit down</w:t>
      </w:r>
      <w:r w:rsidRPr="00897C71">
        <w:rPr>
          <w:rFonts w:cs="Times New Roman"/>
        </w:rPr>
        <w:t xml:space="preserve"> (or "recline") and, acting as the host of a Jewish banquet, he offered </w:t>
      </w:r>
      <w:r w:rsidRPr="00897C71">
        <w:rPr>
          <w:rFonts w:cs="Times New Roman"/>
          <w:i/>
        </w:rPr>
        <w:t>the blessing</w:t>
      </w:r>
      <w:r w:rsidRPr="00897C71">
        <w:rPr>
          <w:rFonts w:cs="Times New Roman"/>
        </w:rPr>
        <w:t xml:space="preserve">, then </w:t>
      </w:r>
      <w:r w:rsidRPr="00897C71">
        <w:rPr>
          <w:rFonts w:cs="Times New Roman"/>
          <w:i/>
        </w:rPr>
        <w:t>broke the loaves</w:t>
      </w:r>
      <w:r w:rsidRPr="00897C71">
        <w:rPr>
          <w:rFonts w:cs="Times New Roman"/>
        </w:rPr>
        <w:t xml:space="preserve">, and finally </w:t>
      </w:r>
      <w:r w:rsidRPr="00897C71">
        <w:rPr>
          <w:rFonts w:cs="Times New Roman"/>
          <w:i/>
        </w:rPr>
        <w:t>gave them to the disciples</w:t>
      </w:r>
      <w:r w:rsidRPr="00897C71">
        <w:rPr>
          <w:rFonts w:cs="Times New Roman"/>
        </w:rPr>
        <w:t xml:space="preserve"> to distribute among the crowd. The evangelist recounts, without embellishment, a miracle that defied natural laws—the bread and fish multiplied endlessly. No one could explain how; what mattered was that Jesus’ generosity overflowed immensely.</w:t>
      </w:r>
    </w:p>
    <w:p w14:paraId="585763E3" w14:textId="77777777" w:rsidR="005812BA" w:rsidRPr="00897C71" w:rsidRDefault="005812BA" w:rsidP="005812BA">
      <w:pPr>
        <w:rPr>
          <w:rFonts w:cs="Times New Roman"/>
        </w:rPr>
      </w:pPr>
      <w:r w:rsidRPr="00897C71">
        <w:rPr>
          <w:rFonts w:cs="Times New Roman"/>
        </w:rPr>
        <w:t>While truly remarkable, multiplying food wasn’t without precedent. Miracles like this are found in the Old Testament: manna fell from heaven to sustain the Israelites in the wilderness (Exodus 16:4–21); Elijah helped a widow’s scant meal and oil last throughout a famine (1 Kings 17:8–16); and Elisha multiplied twenty loaves to feed a hundred men with leftovers remaining (2 Kings 4:42–44). In comparison, Jesus’ miracle demonstrates even greater power than Israel’s prophets by feeding far more people with fewer resources.</w:t>
      </w:r>
    </w:p>
    <w:p w14:paraId="2C8ACD73" w14:textId="65157203" w:rsidR="008A60C2" w:rsidRPr="00897C71" w:rsidRDefault="005812BA" w:rsidP="005812BA">
      <w:pPr>
        <w:rPr>
          <w:rFonts w:cs="Times New Roman"/>
        </w:rPr>
      </w:pPr>
      <w:r w:rsidRPr="00897C71">
        <w:rPr>
          <w:rFonts w:cs="Times New Roman"/>
        </w:rPr>
        <w:lastRenderedPageBreak/>
        <w:t>The importance of Jesus’ actions extends beyond these events. The multiplication of the loaves not only recalls Old Testament miracles but also foreshadows the Eucharist. Those who know the story of the Last Supper will noti</w:t>
      </w:r>
      <w:r w:rsidRPr="00897C71">
        <w:rPr>
          <w:rFonts w:cs="Times New Roman"/>
          <w:b/>
        </w:rPr>
        <w:t>ce th</w:t>
      </w:r>
      <w:r w:rsidRPr="00897C71">
        <w:rPr>
          <w:rFonts w:cs="Times New Roman"/>
        </w:rPr>
        <w:t xml:space="preserve">e parallel details: both occur at evening (14:15; 26:20), participants are reclining (14:19; 26:20), and Jesus does the same sequence with the bread—taking, blessing, breaking, </w:t>
      </w:r>
      <w:proofErr w:type="gramStart"/>
      <w:r w:rsidRPr="00897C71">
        <w:rPr>
          <w:rFonts w:cs="Times New Roman"/>
        </w:rPr>
        <w:t>giving</w:t>
      </w:r>
      <w:proofErr w:type="gramEnd"/>
      <w:r w:rsidRPr="00897C71">
        <w:rPr>
          <w:rFonts w:cs="Times New Roman"/>
        </w:rPr>
        <w:t xml:space="preserve"> (14:19; 26:26)—with the disciples receiving it in both cases (14:19; 26:26). Matthew likely views the multiplication of loaves as a prophetic sign pointing toward the Eucharist, which would later be offered as communion to God’s people. (Ibid. p. 190)</w:t>
      </w:r>
    </w:p>
    <w:p w14:paraId="2C8ACD74" w14:textId="77777777" w:rsidR="00216436" w:rsidRDefault="00F066B1" w:rsidP="00216436">
      <w:r w:rsidRPr="00F066B1">
        <w:rPr>
          <w:b/>
        </w:rPr>
        <w:t>Going Deeper – A Whole Lot of Hungry People</w:t>
      </w:r>
    </w:p>
    <w:p w14:paraId="2C8ACD75" w14:textId="77777777" w:rsidR="00F066B1" w:rsidRPr="00F066B1" w:rsidRDefault="00F066B1" w:rsidP="00F066B1">
      <w:pPr>
        <w:ind w:left="540" w:right="630"/>
      </w:pPr>
      <w:r w:rsidRPr="00F066B1">
        <w:t>Besides women and children: Matthew’s addition is very important, because the total figure could well come to 20 or 30 thousand; and it happens again (Matthew 15:38). Since the total Jewish population of Palestine at the time is estimated at half a million, Jesus is presented as feeding a tenth of the population.”</w:t>
      </w:r>
      <w:r>
        <w:t xml:space="preserve"> </w:t>
      </w:r>
      <w:r w:rsidRPr="00F066B1">
        <w:t xml:space="preserve"> Raymond Brown, et al, The New Jerome Biblical Commentary, (New Jersey: Prentice Hall, 1990), 658</w:t>
      </w:r>
    </w:p>
    <w:p w14:paraId="2C8ACD76" w14:textId="1DF7C43B" w:rsidR="00216436" w:rsidRDefault="008A69DC" w:rsidP="00216436">
      <w:r>
        <w:t>Jesus doesn’t shrink from the challenge. H</w:t>
      </w:r>
      <w:r w:rsidR="003A59BB">
        <w:t xml:space="preserve">e turns it into a teaching </w:t>
      </w:r>
      <w:proofErr w:type="gramStart"/>
      <w:r w:rsidR="003A59BB">
        <w:t xml:space="preserve">moment </w:t>
      </w:r>
      <w:r w:rsidR="009121D9">
        <w:t xml:space="preserve"> by</w:t>
      </w:r>
      <w:proofErr w:type="gramEnd"/>
      <w:r w:rsidR="009121D9">
        <w:t xml:space="preserve"> </w:t>
      </w:r>
      <w:r w:rsidR="002607BC">
        <w:t>demonstrat</w:t>
      </w:r>
      <w:r w:rsidR="00C64CCA">
        <w:t>ing</w:t>
      </w:r>
      <w:r w:rsidR="002607BC">
        <w:t xml:space="preserve"> how to be a good shepherd and take care of peoples</w:t>
      </w:r>
      <w:r w:rsidR="009D4E3D">
        <w:t xml:space="preserve">’ needs. </w:t>
      </w:r>
      <w:r w:rsidR="008001D8">
        <w:t xml:space="preserve">Picture </w:t>
      </w:r>
      <w:r w:rsidR="00E70E5C">
        <w:t xml:space="preserve">maybe </w:t>
      </w:r>
      <w:r w:rsidR="00216436" w:rsidRPr="00216436">
        <w:t xml:space="preserve">twenty or thirty thousand hot, thirsty, hungry men, women, and children. Think of a sports stadium filled with thousands of people. </w:t>
      </w:r>
      <w:r w:rsidR="00E70E5C">
        <w:t xml:space="preserve">Realize </w:t>
      </w:r>
      <w:r w:rsidR="00216436" w:rsidRPr="00216436">
        <w:t xml:space="preserve">that these people have not eaten all day. People have been sitting in the sweltering middle-eastern sun. They are </w:t>
      </w:r>
      <w:r w:rsidR="00CD4394">
        <w:t>tired</w:t>
      </w:r>
      <w:r w:rsidR="009C0A45">
        <w:t xml:space="preserve">, thirsty, </w:t>
      </w:r>
      <w:r w:rsidR="00216436" w:rsidRPr="00216436">
        <w:t>sweaty</w:t>
      </w:r>
      <w:r w:rsidR="009C0A45">
        <w:t xml:space="preserve"> and probably starving</w:t>
      </w:r>
      <w:r w:rsidR="00216436" w:rsidRPr="00216436">
        <w:t>. They have had no time to prepare food. Jesus arrives; the word travels quickly, and people follow. The disciples want Jesus to send the people away, so they can seek food in neighboring towns. But, Jesus teaches the apostles how to be good shepherds, to take the initiative, and to care for people’s needs.</w:t>
      </w:r>
    </w:p>
    <w:p w14:paraId="2C8ACD77" w14:textId="43E5E213" w:rsidR="00505871" w:rsidRPr="00216436" w:rsidRDefault="00505871" w:rsidP="00505871">
      <w:r w:rsidRPr="003F5663">
        <w:rPr>
          <w:b/>
        </w:rPr>
        <w:t>14:20</w:t>
      </w:r>
      <w:r>
        <w:rPr>
          <w:b/>
        </w:rPr>
        <w:t xml:space="preserve">. </w:t>
      </w:r>
      <w:proofErr w:type="gramStart"/>
      <w:r w:rsidRPr="003F5663">
        <w:t>Once</w:t>
      </w:r>
      <w:proofErr w:type="gramEnd"/>
      <w:r w:rsidRPr="003F5663">
        <w:t xml:space="preserve"> the loaves were passed out, </w:t>
      </w:r>
      <w:r w:rsidRPr="003F5663">
        <w:rPr>
          <w:i/>
        </w:rPr>
        <w:t>all ate and were satisfied</w:t>
      </w:r>
      <w:r w:rsidRPr="003F5663">
        <w:t>. Jesus provided the people with enough for a full meal</w:t>
      </w:r>
      <w:r w:rsidR="00B12F3F">
        <w:t xml:space="preserve"> and leftovers beside</w:t>
      </w:r>
      <w:r w:rsidR="0006764C">
        <w:t>. The Scripture says</w:t>
      </w:r>
      <w:r w:rsidRPr="003F5663">
        <w:t xml:space="preserve"> the disciples collected </w:t>
      </w:r>
      <w:r w:rsidRPr="003F5663">
        <w:rPr>
          <w:i/>
        </w:rPr>
        <w:t>twelve wicker baskets full</w:t>
      </w:r>
      <w:r w:rsidRPr="003F5663">
        <w:t xml:space="preserve"> of leftover pieces. </w:t>
      </w:r>
      <w:r w:rsidR="00A93DB2">
        <w:t xml:space="preserve">Note the key number, twelve. </w:t>
      </w:r>
      <w:r w:rsidR="008F6C91">
        <w:t>Biblical scholars see this as</w:t>
      </w:r>
      <w:r w:rsidRPr="003F5663">
        <w:t xml:space="preserve"> Jesus calling the twelve tribes of Israel to himself</w:t>
      </w:r>
      <w:r w:rsidR="00DB3508">
        <w:t xml:space="preserve"> because he doesn’t want any of </w:t>
      </w:r>
      <w:proofErr w:type="gramStart"/>
      <w:r w:rsidR="00DB3508">
        <w:t>the to</w:t>
      </w:r>
      <w:proofErr w:type="gramEnd"/>
      <w:r w:rsidR="00DB3508">
        <w:t xml:space="preserve"> be lost.</w:t>
      </w:r>
      <w:r w:rsidR="008636C0">
        <w:t xml:space="preserve"> We can recall the </w:t>
      </w:r>
      <w:r w:rsidR="00932D7A">
        <w:t>importance of the reference to twelve back in</w:t>
      </w:r>
      <w:r w:rsidR="00AB0622">
        <w:t xml:space="preserve"> 10:1-4 when Jesus selected </w:t>
      </w:r>
      <w:r w:rsidR="00272EEC">
        <w:t xml:space="preserve">the </w:t>
      </w:r>
      <w:r w:rsidR="00AB0622">
        <w:t xml:space="preserve">12 </w:t>
      </w:r>
      <w:r w:rsidR="00AB0622">
        <w:lastRenderedPageBreak/>
        <w:t>Apostles</w:t>
      </w:r>
      <w:r w:rsidR="00272EEC">
        <w:t>.</w:t>
      </w:r>
      <w:r w:rsidR="00932D7A">
        <w:t xml:space="preserve"> </w:t>
      </w:r>
      <w:r w:rsidRPr="003F5663">
        <w:t xml:space="preserve"> </w:t>
      </w:r>
      <w:r w:rsidR="00045111">
        <w:t xml:space="preserve">We will see it again in chapter 19:28 when Jesus </w:t>
      </w:r>
      <w:r w:rsidR="00C8632A">
        <w:t xml:space="preserve">the apostles authority </w:t>
      </w:r>
      <w:r w:rsidR="00DD3655">
        <w:t>over</w:t>
      </w:r>
      <w:r w:rsidR="00C8632A">
        <w:t xml:space="preserve"> the twelve tribes of Israel</w:t>
      </w:r>
      <w:r w:rsidR="00347DCD">
        <w:t>.</w:t>
      </w:r>
      <w:r w:rsidR="00074E3C">
        <w:t xml:space="preserve"> </w:t>
      </w:r>
      <w:proofErr w:type="gramStart"/>
      <w:r w:rsidR="00074E3C">
        <w:t>(</w:t>
      </w:r>
      <w:r w:rsidR="00074E3C" w:rsidRPr="00074E3C">
        <w:rPr>
          <w:b/>
        </w:rPr>
        <w:t>Ibid</w:t>
      </w:r>
      <w:r w:rsidR="00074E3C">
        <w:t>.)</w:t>
      </w:r>
      <w:proofErr w:type="gramEnd"/>
    </w:p>
    <w:p w14:paraId="2C8ACD78" w14:textId="1BD3028E" w:rsidR="00216436" w:rsidRDefault="00215C41" w:rsidP="00216436">
      <w:proofErr w:type="gramStart"/>
      <w:r>
        <w:t>But, back to the meal.</w:t>
      </w:r>
      <w:proofErr w:type="gramEnd"/>
      <w:r>
        <w:t xml:space="preserve"> </w:t>
      </w:r>
      <w:r w:rsidR="006F24BD">
        <w:t xml:space="preserve">Fr. Ponessa </w:t>
      </w:r>
      <w:r w:rsidR="004E676E">
        <w:t>reflects, “</w:t>
      </w:r>
      <w:r w:rsidR="008019AC">
        <w:t xml:space="preserve">Consider this. </w:t>
      </w:r>
      <w:r w:rsidR="00216436" w:rsidRPr="00216436">
        <w:t>Thousands of people ate and were satisfied, and there were baskets of food leftover. If you grew up in a large family, with many brothers and sisters, you probably did not see many leftovers. With five brothers in our family, we rarely heard the words, “Who wants this last potato?” When you feed adolescent boys, you know that it is almost impossible to fill up and satisfy them. Soon after leaving the dinner table, they may be looking for a snack. Baskets of leftover food in ancient Israel, is astonishing and miraculous. Jesus multiplied the loaves and fish. Does this miracle demonstrate the power</w:t>
      </w:r>
      <w:r w:rsidR="00897C71">
        <w:t xml:space="preserve"> of Jesus, the Miracle Worker,</w:t>
      </w:r>
      <w:r w:rsidR="00216436" w:rsidRPr="00216436">
        <w:t xml:space="preserve"> multiplying food, or does it suggest hungry people sharing food they don’t have? </w:t>
      </w:r>
      <w:proofErr w:type="gramStart"/>
      <w:r w:rsidR="00216436" w:rsidRPr="00216436">
        <w:t>Really?</w:t>
      </w:r>
      <w:proofErr w:type="gramEnd"/>
      <w:r w:rsidR="00216436" w:rsidRPr="00216436">
        <w:t xml:space="preserve"> Think about it. Is God magnificently generous or do people share?</w:t>
      </w:r>
      <w:r w:rsidR="00CD437C" w:rsidRPr="00CD437C">
        <w:rPr>
          <w:vertAlign w:val="superscript"/>
        </w:rPr>
        <w:t xml:space="preserve"> </w:t>
      </w:r>
      <w:r w:rsidR="00CD437C" w:rsidRPr="003F5663">
        <w:rPr>
          <w:vertAlign w:val="superscript"/>
        </w:rPr>
        <w:footnoteReference w:id="3"/>
      </w:r>
    </w:p>
    <w:p w14:paraId="2C8ACD79" w14:textId="1E0F9D2E" w:rsidR="003F5663" w:rsidRPr="003F5663" w:rsidRDefault="003F5663" w:rsidP="003F5663">
      <w:pPr>
        <w:rPr>
          <w:b/>
        </w:rPr>
      </w:pPr>
      <w:r w:rsidRPr="003F5663">
        <w:rPr>
          <w:b/>
        </w:rPr>
        <w:t xml:space="preserve">Going Deeper – Fr. Ponessa’s </w:t>
      </w:r>
      <w:r w:rsidR="00871443">
        <w:rPr>
          <w:b/>
        </w:rPr>
        <w:t xml:space="preserve">Further </w:t>
      </w:r>
      <w:r w:rsidRPr="003F5663">
        <w:rPr>
          <w:b/>
        </w:rPr>
        <w:t>Perspective</w:t>
      </w:r>
    </w:p>
    <w:p w14:paraId="2C8ACD7A" w14:textId="77777777" w:rsidR="003F5663" w:rsidRPr="003F5663" w:rsidRDefault="003F5663" w:rsidP="003F5663">
      <w:pPr>
        <w:ind w:left="540" w:right="630"/>
      </w:pPr>
      <w:r w:rsidRPr="003F5663">
        <w:t>You have heard the account of Jesus feeding five thousand men, plus women and children at Mass many times. You have probably also heard homilies suggesting that the real miracle involved Jesus inspiring the people to share their lunches! If that tired, old “Lunch Sharing” sermon is forever consigned to the trash barrel, it will be a huge blessing for believers! Where did such a crazy idea originate?</w:t>
      </w:r>
    </w:p>
    <w:p w14:paraId="2C8ACD7B" w14:textId="77777777" w:rsidR="003F5663" w:rsidRPr="003F5663" w:rsidRDefault="003F5663" w:rsidP="003F5663">
      <w:pPr>
        <w:ind w:left="540" w:right="630"/>
      </w:pPr>
      <w:r w:rsidRPr="003F5663">
        <w:t xml:space="preserve">Since the beginning, faithful Christians have believed in the Bible as the inerrant, divinely inspired, Word of God. However, in the past few hundred years, some liberal theologians proposed a type of “feelings oriented” approach to religion, and sought to demythologize the Bible. Historical criticism attempted to verify the historicity of an event from the past, using historical science as the basis for evaluation. This method does not accept the inerrancy of the Bible as the Word of God, which would be unscientific and unhistorical. So, historical and scientific </w:t>
      </w:r>
      <w:r w:rsidRPr="003F5663">
        <w:rPr>
          <w:i/>
        </w:rPr>
        <w:t>theories</w:t>
      </w:r>
      <w:r w:rsidRPr="003F5663">
        <w:t xml:space="preserve"> evaluate Biblical events. (Perhaps Jairus’ daughter was just </w:t>
      </w:r>
      <w:r w:rsidRPr="003F5663">
        <w:lastRenderedPageBreak/>
        <w:t xml:space="preserve">swooning. Maybe Lazarus was in a coma. Folks probably shared their lunches. Maybe Jesus only rose in the minds and hearts of His disciples.) </w:t>
      </w:r>
      <w:proofErr w:type="gramStart"/>
      <w:r w:rsidRPr="003F5663">
        <w:t>Seriously?</w:t>
      </w:r>
      <w:proofErr w:type="gramEnd"/>
      <w:r w:rsidRPr="003F5663">
        <w:t xml:space="preserve"> Maybe Jesus only rose in the minds and hearts of His disciples.) </w:t>
      </w:r>
      <w:proofErr w:type="gramStart"/>
      <w:r w:rsidRPr="003F5663">
        <w:t>Seriously?</w:t>
      </w:r>
      <w:proofErr w:type="gramEnd"/>
    </w:p>
    <w:p w14:paraId="2C8ACD7C" w14:textId="259F33C9" w:rsidR="003F5663" w:rsidRPr="003F5663" w:rsidRDefault="003F5663" w:rsidP="003F5663">
      <w:pPr>
        <w:ind w:left="540" w:right="630"/>
      </w:pPr>
      <w:r w:rsidRPr="003F5663">
        <w:t>Pope Benedict XVI teaches that Christianity goes beyond historical events. Christianity is not a religion of the book but a religion of a Person. The living Christ is the genuine norm for interpreting the Bible. “Whenever Sacred Scripture is removed from the living voice of the Church, it becomes a victim of the experts’ disputes … science on its own cannot offer us a definitive and binding interpretation; it is not able to give us, in the interpretation, that certainty with which we can live and also for which we can die. For this, the living voice of the Church is needed, of that Church entrusted to Peter and the college of apostles until the end of time.” (Pope Benedict XVI, Homily, May 9, 2005)</w:t>
      </w:r>
      <w:r w:rsidR="00031637">
        <w:t xml:space="preserve"> (</w:t>
      </w:r>
      <w:r w:rsidR="00031637" w:rsidRPr="00031637">
        <w:rPr>
          <w:b/>
          <w:bCs/>
        </w:rPr>
        <w:t>Ibid.</w:t>
      </w:r>
      <w:r w:rsidR="00031637">
        <w:t xml:space="preserve"> pp. 118-119)</w:t>
      </w:r>
      <w:r w:rsidRPr="003F5663">
        <w:rPr>
          <w:vertAlign w:val="superscript"/>
        </w:rPr>
        <w:t xml:space="preserve"> </w:t>
      </w:r>
    </w:p>
    <w:p w14:paraId="2C8ACD7D" w14:textId="216571C3" w:rsidR="00216436" w:rsidRPr="00216436" w:rsidRDefault="00916762" w:rsidP="00216436">
      <w:r>
        <w:rPr>
          <w:b/>
        </w:rPr>
        <w:t xml:space="preserve">14:23. </w:t>
      </w:r>
      <w:proofErr w:type="gramStart"/>
      <w:r w:rsidRPr="00916762">
        <w:rPr>
          <w:b/>
        </w:rPr>
        <w:t>And</w:t>
      </w:r>
      <w:proofErr w:type="gramEnd"/>
      <w:r w:rsidRPr="00916762">
        <w:rPr>
          <w:b/>
        </w:rPr>
        <w:t xml:space="preserve"> after he had dismissed the crowds, he went up on the mountain by himself to pray</w:t>
      </w:r>
      <w:r>
        <w:rPr>
          <w:b/>
        </w:rPr>
        <w:t>.</w:t>
      </w:r>
      <w:r>
        <w:t xml:space="preserve"> </w:t>
      </w:r>
      <w:r w:rsidR="00216436" w:rsidRPr="00216436">
        <w:t xml:space="preserve">Already, Jesus has shown His power over nature, when He calms the storm with a command (Matthew 8:23–27). Now, in the fourth watch of the night (between three and six o’clock in the morning) while the disciples are in their boat, being beaten and battered about by the waves, </w:t>
      </w:r>
      <w:r>
        <w:t>the</w:t>
      </w:r>
      <w:r w:rsidR="00897C71">
        <w:t>y</w:t>
      </w:r>
      <w:r>
        <w:t xml:space="preserve"> see Jesus walking</w:t>
      </w:r>
      <w:r w:rsidR="00216436" w:rsidRPr="00216436">
        <w:t xml:space="preserve"> on the water to them. They are terrified and think they are seeing a ghost. Jesus says, </w:t>
      </w:r>
      <w:r w:rsidR="00216436" w:rsidRPr="00216436">
        <w:rPr>
          <w:i/>
        </w:rPr>
        <w:t>“Take heart, it is I; have no fear”</w:t>
      </w:r>
      <w:r w:rsidR="00216436" w:rsidRPr="00216436">
        <w:t xml:space="preserve"> (Matthew 14:27). Here, Jesus’ literal response is: </w:t>
      </w:r>
      <w:r w:rsidR="00216436" w:rsidRPr="00216436">
        <w:rPr>
          <w:i/>
        </w:rPr>
        <w:t>“I am. Do not fear.”</w:t>
      </w:r>
      <w:r w:rsidR="00216436" w:rsidRPr="00216436">
        <w:t xml:space="preserve"> The response of Jesus </w:t>
      </w:r>
      <w:r>
        <w:t xml:space="preserve">echoes Old Testament references when </w:t>
      </w:r>
      <w:r w:rsidRPr="00916762">
        <w:rPr>
          <w:i/>
        </w:rPr>
        <w:t>God</w:t>
      </w:r>
      <w:r w:rsidR="00216436" w:rsidRPr="00216436">
        <w:rPr>
          <w:i/>
        </w:rPr>
        <w:t xml:space="preserve"> said to Moses, “I am who I am”</w:t>
      </w:r>
      <w:r>
        <w:t xml:space="preserve"> (Exodus 3:14); and two from Isaiah, “</w:t>
      </w:r>
      <w:r w:rsidR="00216436" w:rsidRPr="00216436">
        <w:rPr>
          <w:i/>
        </w:rPr>
        <w:t>Fear not, for I am with you, be not dismayed, for I am your God</w:t>
      </w:r>
      <w:r>
        <w:t xml:space="preserve"> (Isaiah 41:10) and “</w:t>
      </w:r>
      <w:r w:rsidR="00216436" w:rsidRPr="00216436">
        <w:rPr>
          <w:i/>
        </w:rPr>
        <w:t>I, I am he that comforts you; who are you that you are afraid</w:t>
      </w:r>
      <w:r>
        <w:t xml:space="preserve"> (Isaiah 51:12).</w:t>
      </w:r>
    </w:p>
    <w:p w14:paraId="2C8ACD7E" w14:textId="584F6753" w:rsidR="00216436" w:rsidRPr="00216436" w:rsidRDefault="002E394E" w:rsidP="00216436">
      <w:r>
        <w:t xml:space="preserve">Hearing the </w:t>
      </w:r>
      <w:r w:rsidR="00151EAD">
        <w:t xml:space="preserve">Lord, </w:t>
      </w:r>
      <w:r w:rsidR="00216436" w:rsidRPr="00216436">
        <w:t>Peter</w:t>
      </w:r>
      <w:r w:rsidR="00913254">
        <w:t xml:space="preserve"> seemingly breaks the bonds of fear holding the other apostles</w:t>
      </w:r>
      <w:r w:rsidR="00A307CB">
        <w:t xml:space="preserve"> and </w:t>
      </w:r>
      <w:r w:rsidR="006C324B">
        <w:t>seems to want</w:t>
      </w:r>
      <w:r w:rsidR="00897C71">
        <w:t xml:space="preserve"> </w:t>
      </w:r>
      <w:r w:rsidR="00897C71" w:rsidRPr="00216436">
        <w:t>to walk on the water with Jesus</w:t>
      </w:r>
      <w:r w:rsidR="00897C71">
        <w:t xml:space="preserve"> but want </w:t>
      </w:r>
      <w:r w:rsidR="006C324B">
        <w:t>his ‘powerful’ master to command him to come out onto the water with him.</w:t>
      </w:r>
      <w:r w:rsidR="00216436" w:rsidRPr="00216436">
        <w:t xml:space="preserve"> Jesus summons him. However, </w:t>
      </w:r>
      <w:r w:rsidR="00E32921">
        <w:t>he notices the ‘strong wind</w:t>
      </w:r>
      <w:r w:rsidR="002D15FB">
        <w:t xml:space="preserve">’ </w:t>
      </w:r>
      <w:r w:rsidR="006C5D95">
        <w:t>and lets his fear get the better of him</w:t>
      </w:r>
      <w:r w:rsidR="002E2AC0">
        <w:t>. Father Ponessa observes, “</w:t>
      </w:r>
      <w:r w:rsidR="00216436" w:rsidRPr="00216436">
        <w:t xml:space="preserve">This will not be the last time that Peter’s weak faith will cause him to fall. Fortunately, Peter knows what to do when he is sinking—he calls out to Jesus: </w:t>
      </w:r>
      <w:r w:rsidR="00216436" w:rsidRPr="00216436">
        <w:rPr>
          <w:i/>
        </w:rPr>
        <w:t>“Lord, save me”</w:t>
      </w:r>
      <w:r w:rsidR="00216436" w:rsidRPr="00216436">
        <w:t xml:space="preserve"> (Matthew 14:30). Peter offers a good example and a </w:t>
      </w:r>
      <w:r w:rsidR="00216436" w:rsidRPr="00216436">
        <w:lastRenderedPageBreak/>
        <w:t xml:space="preserve">perfect prayer to remember in time of need. Jesus rescues Peter. </w:t>
      </w:r>
      <w:r w:rsidR="00216436" w:rsidRPr="00216436">
        <w:rPr>
          <w:i/>
        </w:rPr>
        <w:t>And those in the boat worshiped him, saying, “Truly you are the Son of God”</w:t>
      </w:r>
      <w:r w:rsidR="00216436" w:rsidRPr="00216436">
        <w:t xml:space="preserve"> (Matthew 14:33), providing the first of three declarations of faith in Jesus, the Son of God, in Matthew’s Gospel. Both Peter, and the centurion at the foot of the Cross, make similar professions of faith later (Matthew 16:16; 27:54).</w:t>
      </w:r>
      <w:r w:rsidR="00D4091B">
        <w:t>”</w:t>
      </w:r>
      <w:r w:rsidR="000B55E6">
        <w:t xml:space="preserve"> </w:t>
      </w:r>
      <w:proofErr w:type="gramStart"/>
      <w:r w:rsidR="000B55E6">
        <w:t>(</w:t>
      </w:r>
      <w:r w:rsidR="000B55E6" w:rsidRPr="0097737A">
        <w:rPr>
          <w:b/>
          <w:bCs/>
        </w:rPr>
        <w:t>Ibid</w:t>
      </w:r>
      <w:r w:rsidR="00A37ED2" w:rsidRPr="0097737A">
        <w:rPr>
          <w:b/>
          <w:bCs/>
        </w:rPr>
        <w:t>.</w:t>
      </w:r>
      <w:r w:rsidR="0097737A">
        <w:t>)</w:t>
      </w:r>
      <w:proofErr w:type="gramEnd"/>
    </w:p>
    <w:p w14:paraId="2C8ACD7F" w14:textId="08959232" w:rsidR="00B12BD6" w:rsidRPr="00B12BD6" w:rsidRDefault="00B12BD6" w:rsidP="00216436">
      <w:pPr>
        <w:rPr>
          <w:b/>
        </w:rPr>
      </w:pPr>
      <w:r w:rsidRPr="00B12BD6">
        <w:rPr>
          <w:b/>
        </w:rPr>
        <w:t xml:space="preserve">Going Deeper – </w:t>
      </w:r>
      <w:r w:rsidR="0097737A">
        <w:rPr>
          <w:b/>
        </w:rPr>
        <w:t>An Opinion</w:t>
      </w:r>
      <w:r w:rsidRPr="00B12BD6">
        <w:rPr>
          <w:b/>
        </w:rPr>
        <w:t xml:space="preserve"> </w:t>
      </w:r>
      <w:proofErr w:type="gramStart"/>
      <w:r w:rsidRPr="00B12BD6">
        <w:rPr>
          <w:b/>
        </w:rPr>
        <w:t>From</w:t>
      </w:r>
      <w:proofErr w:type="gramEnd"/>
      <w:r w:rsidRPr="00B12BD6">
        <w:rPr>
          <w:b/>
        </w:rPr>
        <w:t xml:space="preserve"> an Early Church Father</w:t>
      </w:r>
    </w:p>
    <w:p w14:paraId="2C8ACD80" w14:textId="77777777" w:rsidR="00B12BD6" w:rsidRDefault="00B12BD6" w:rsidP="00B12BD6">
      <w:pPr>
        <w:ind w:left="540" w:right="540"/>
      </w:pPr>
      <w:r w:rsidRPr="00B12BD6">
        <w:t>St John Chrysostom</w:t>
      </w:r>
      <w:r>
        <w:t xml:space="preserve"> in </w:t>
      </w:r>
      <w:r w:rsidR="00BE19FC">
        <w:t>a</w:t>
      </w:r>
      <w:r>
        <w:t xml:space="preserve"> Homily on St Matthew, </w:t>
      </w:r>
      <w:r w:rsidRPr="00B12BD6">
        <w:t xml:space="preserve">comments that in this episode Jesus taught Peter to realize, from his own experience, that all his strength came from our Lord and that he could not rely on his own resources, on his own weakness and wretchedness. Chrysostom goes as far as to say that “if we fail to play our part, God ceases to help us.” </w:t>
      </w:r>
      <w:proofErr w:type="gramStart"/>
      <w:r w:rsidRPr="00B12BD6">
        <w:t>Hence the reproach, “O man of little faith” (14:31).</w:t>
      </w:r>
      <w:proofErr w:type="gramEnd"/>
      <w:r w:rsidRPr="00B12BD6">
        <w:t xml:space="preserve"> When Peter began to be afraid and to doubt, he started to sink, until again, full of faith, he called out, “Lord, save me.” If at any time we, like Peter, should begin to weaken, we too should try to bring our faith into play and call on Jesus to save us.</w:t>
      </w:r>
      <w:r w:rsidR="00074E3C">
        <w:t xml:space="preserve"> (</w:t>
      </w:r>
      <w:r w:rsidR="00074E3C" w:rsidRPr="00074E3C">
        <w:rPr>
          <w:b/>
        </w:rPr>
        <w:t>Ibid.</w:t>
      </w:r>
      <w:r w:rsidR="00074E3C">
        <w:t xml:space="preserve"> Navarre p. 113)</w:t>
      </w:r>
    </w:p>
    <w:p w14:paraId="2C8ACD81" w14:textId="77777777" w:rsidR="001E2169" w:rsidRDefault="001E2169" w:rsidP="00216436">
      <w:pPr>
        <w:rPr>
          <w:b/>
        </w:rPr>
      </w:pPr>
      <w:r>
        <w:rPr>
          <w:b/>
        </w:rPr>
        <w:t>Going Even Deeper – Learning from Peter’s Misadventures</w:t>
      </w:r>
    </w:p>
    <w:p w14:paraId="2C8ACD82" w14:textId="77777777" w:rsidR="001E2169" w:rsidRPr="001E2169" w:rsidRDefault="001E2169" w:rsidP="001E2169">
      <w:pPr>
        <w:ind w:left="540" w:right="540"/>
      </w:pPr>
      <w:r w:rsidRPr="001E2169">
        <w:t>Peter’s misadventure conveys an important lesson about discipleship, especially the need to stand firm in our faith in the midst of life’s trials. We all find ourselves in stormy situations from time to time. Sometimes we prevail and grow stronger in our faith, and sometimes we falter. Times of testing and adversity can show us where we are in our spiritual development and where we need to improve if we are to grow to Christian maturity.</w:t>
      </w:r>
    </w:p>
    <w:p w14:paraId="2C8ACD83" w14:textId="77777777" w:rsidR="001E2169" w:rsidRPr="001E2169" w:rsidRDefault="001E2169" w:rsidP="001E2169">
      <w:pPr>
        <w:ind w:left="540" w:right="540"/>
      </w:pPr>
      <w:r w:rsidRPr="001E2169">
        <w:t>It is encouraging to recognize that Jesus did not let Peter drown in the midst of a personal trial. The Lord shows himself patient with us; he will never abandon us in our struggle, allowing us to perish for our every mistake. He is Emmanuel, God with us, and he is always there with hand outstretched, ready to lift us up again. The challenge is to learn from our mistakes, much as Jesus wanted Peter to learn that distraction and doubt were the reasons for his failure at sea.</w:t>
      </w:r>
      <w:r>
        <w:t xml:space="preserve"> (</w:t>
      </w:r>
      <w:r w:rsidRPr="001E2169">
        <w:rPr>
          <w:b/>
        </w:rPr>
        <w:t>Ibid.</w:t>
      </w:r>
      <w:r>
        <w:t xml:space="preserve"> Mitch p. 193)</w:t>
      </w:r>
    </w:p>
    <w:p w14:paraId="2C8ACD84" w14:textId="43C46A64" w:rsidR="000C7E3D" w:rsidRPr="0037143C" w:rsidRDefault="000C7E3D" w:rsidP="002A5D65">
      <w:pPr>
        <w:rPr>
          <w:rFonts w:cs="Times New Roman"/>
          <w:b/>
          <w:color w:val="000000" w:themeColor="text1"/>
        </w:rPr>
      </w:pPr>
      <w:r w:rsidRPr="000C7E3D">
        <w:rPr>
          <w:b/>
        </w:rPr>
        <w:lastRenderedPageBreak/>
        <w:t xml:space="preserve">15:2. </w:t>
      </w:r>
      <w:proofErr w:type="gramStart"/>
      <w:r w:rsidR="0037143C" w:rsidRPr="0037143C">
        <w:rPr>
          <w:b/>
          <w:color w:val="000000" w:themeColor="text1"/>
        </w:rPr>
        <w:t>W</w:t>
      </w:r>
      <w:r w:rsidR="00697FEB" w:rsidRPr="0037143C">
        <w:rPr>
          <w:rFonts w:cs="Times New Roman"/>
          <w:b/>
          <w:color w:val="000000" w:themeColor="text1"/>
        </w:rPr>
        <w:t>hy</w:t>
      </w:r>
      <w:proofErr w:type="gramEnd"/>
      <w:r w:rsidR="00697FEB" w:rsidRPr="0037143C">
        <w:rPr>
          <w:rFonts w:cs="Times New Roman"/>
          <w:b/>
          <w:color w:val="000000" w:themeColor="text1"/>
        </w:rPr>
        <w:t xml:space="preserve"> do your disciples transgress the tradition of the elders?</w:t>
      </w:r>
      <w:r w:rsidR="00697FEB" w:rsidRPr="0037143C">
        <w:rPr>
          <w:rFonts w:cs="Times New Roman"/>
          <w:color w:val="000000" w:themeColor="text1"/>
        </w:rPr>
        <w:t xml:space="preserve"> A group of Pharisees and scribes approached Jesus to express their concern that his disciples had disregarded the established Jewish custom of ritual hand washing prior to meals. While this practice is not mandated by the Torah, it represents an </w:t>
      </w:r>
      <w:proofErr w:type="spellStart"/>
      <w:r w:rsidR="00697FEB" w:rsidRPr="0037143C">
        <w:rPr>
          <w:rFonts w:cs="Times New Roman"/>
          <w:color w:val="000000" w:themeColor="text1"/>
        </w:rPr>
        <w:t>extrabiblical</w:t>
      </w:r>
      <w:proofErr w:type="spellEnd"/>
      <w:r w:rsidR="00697FEB" w:rsidRPr="0037143C">
        <w:rPr>
          <w:rFonts w:cs="Times New Roman"/>
          <w:color w:val="000000" w:themeColor="text1"/>
        </w:rPr>
        <w:t xml:space="preserve"> extension rooted in the requirement that priests perform ceremonial washings before serving in the sanctuary (Exodus 30:17–21). The Pharisees, seeking to elevate standards of piety, applied this priestly </w:t>
      </w:r>
      <w:r w:rsidR="00BA4748" w:rsidRPr="0037143C">
        <w:rPr>
          <w:rFonts w:cs="Times New Roman"/>
          <w:color w:val="000000" w:themeColor="text1"/>
        </w:rPr>
        <w:t xml:space="preserve">practice </w:t>
      </w:r>
      <w:r w:rsidR="006135A8" w:rsidRPr="0037143C">
        <w:rPr>
          <w:rFonts w:cs="Times New Roman"/>
          <w:color w:val="000000" w:themeColor="text1"/>
        </w:rPr>
        <w:t>with its expectation</w:t>
      </w:r>
      <w:r w:rsidR="00697FEB" w:rsidRPr="0037143C">
        <w:rPr>
          <w:rFonts w:cs="Times New Roman"/>
          <w:color w:val="000000" w:themeColor="text1"/>
        </w:rPr>
        <w:t xml:space="preserve"> of purity broadly, requiring even laypeople across Israel to cleanse their hands before eating. As a result, ceremonial washing was integrated into the Pharisees’ supplementary code of religious law, referred to here as </w:t>
      </w:r>
      <w:r w:rsidR="00697FEB" w:rsidRPr="0037143C">
        <w:rPr>
          <w:rFonts w:cs="Times New Roman"/>
          <w:i/>
          <w:color w:val="000000" w:themeColor="text1"/>
        </w:rPr>
        <w:t>the tradition of the elders</w:t>
      </w:r>
      <w:r w:rsidR="00697FEB" w:rsidRPr="0037143C">
        <w:rPr>
          <w:rFonts w:cs="Times New Roman"/>
          <w:color w:val="000000" w:themeColor="text1"/>
        </w:rPr>
        <w:t>. (</w:t>
      </w:r>
      <w:r w:rsidR="00697FEB" w:rsidRPr="0037143C">
        <w:rPr>
          <w:rFonts w:cs="Times New Roman"/>
          <w:b/>
          <w:color w:val="000000" w:themeColor="text1"/>
        </w:rPr>
        <w:t>Ibid.</w:t>
      </w:r>
      <w:r w:rsidR="00697FEB" w:rsidRPr="0037143C">
        <w:rPr>
          <w:rFonts w:cs="Times New Roman"/>
          <w:color w:val="000000" w:themeColor="text1"/>
        </w:rPr>
        <w:t xml:space="preserve"> Mitch pp. 194-195)</w:t>
      </w:r>
    </w:p>
    <w:p w14:paraId="354F346E" w14:textId="77777777" w:rsidR="009121D9" w:rsidRDefault="00DB4339" w:rsidP="00216436">
      <w:r>
        <w:rPr>
          <w:b/>
        </w:rPr>
        <w:t xml:space="preserve">15:3. </w:t>
      </w:r>
      <w:proofErr w:type="gramStart"/>
      <w:r w:rsidRPr="00DB4339">
        <w:rPr>
          <w:b/>
        </w:rPr>
        <w:t>And</w:t>
      </w:r>
      <w:proofErr w:type="gramEnd"/>
      <w:r w:rsidRPr="00DB4339">
        <w:rPr>
          <w:b/>
        </w:rPr>
        <w:t xml:space="preserve"> why do you transgress the commandment of God for the sake of your tradition?</w:t>
      </w:r>
      <w:r>
        <w:t xml:space="preserve"> </w:t>
      </w:r>
      <w:r w:rsidR="009E1A90">
        <w:t>Mitch &amp; Sri note, “</w:t>
      </w:r>
      <w:r w:rsidRPr="00DB4339">
        <w:t xml:space="preserve">The real problem is not violation of Pharisaic protocol but transgression of the law of God. Unfortunately, the very traditions put in place to intensify observance of the Torah sometimes had the opposite effect. For example, the Pharisees held that a man could take financial resources that would otherwise go toward supporting his parents and make them a contribution to the temple, declaring them </w:t>
      </w:r>
      <w:r w:rsidR="006454E9" w:rsidRPr="006454E9">
        <w:rPr>
          <w:i/>
        </w:rPr>
        <w:t>given/</w:t>
      </w:r>
      <w:r w:rsidRPr="006454E9">
        <w:rPr>
          <w:i/>
        </w:rPr>
        <w:t>dedicated to God</w:t>
      </w:r>
      <w:r w:rsidRPr="00DB4339">
        <w:t xml:space="preserve">. </w:t>
      </w:r>
    </w:p>
    <w:p w14:paraId="2C8ACD85" w14:textId="3A9B268B" w:rsidR="00DB4339" w:rsidRPr="00DB4339" w:rsidRDefault="00DB4339" w:rsidP="00216436">
      <w:r w:rsidRPr="00DB4339">
        <w:t xml:space="preserve">Although an offering made for the service of religion, such a gift entailed breaking the fourth commandment of the Decalogue, which states, </w:t>
      </w:r>
      <w:r w:rsidRPr="006454E9">
        <w:rPr>
          <w:i/>
        </w:rPr>
        <w:t xml:space="preserve">Honor your father and your mother </w:t>
      </w:r>
      <w:r w:rsidRPr="00DB4339">
        <w:t>(Exod</w:t>
      </w:r>
      <w:r w:rsidR="00074E3C">
        <w:t>us</w:t>
      </w:r>
      <w:r w:rsidRPr="00DB4339">
        <w:t xml:space="preserve"> 20:12). Judaism typically understood this commandment to include supporting one’s parents in material ways (see Prov 28:24), but the Pharisaic teaching allowed for an unwarranted exemption from observing it. In this case, the Pharisees were guilty of subordinating </w:t>
      </w:r>
      <w:r w:rsidRPr="006454E9">
        <w:rPr>
          <w:i/>
        </w:rPr>
        <w:t xml:space="preserve">the word of God </w:t>
      </w:r>
      <w:r w:rsidRPr="00DB4339">
        <w:t xml:space="preserve">to the demands of their </w:t>
      </w:r>
      <w:r w:rsidRPr="006454E9">
        <w:rPr>
          <w:i/>
        </w:rPr>
        <w:t>tradition</w:t>
      </w:r>
      <w:r w:rsidRPr="00DB4339">
        <w:t xml:space="preserve">, thereby rendering </w:t>
      </w:r>
      <w:r w:rsidR="006454E9">
        <w:t>His Word</w:t>
      </w:r>
      <w:r w:rsidRPr="00DB4339">
        <w:t xml:space="preserve"> null and void.</w:t>
      </w:r>
      <w:r w:rsidR="00B05259">
        <w:t>”</w:t>
      </w:r>
      <w:r w:rsidR="00074E3C">
        <w:t xml:space="preserve"> (</w:t>
      </w:r>
      <w:r w:rsidR="00074E3C" w:rsidRPr="00074E3C">
        <w:rPr>
          <w:b/>
        </w:rPr>
        <w:t>Ibid.</w:t>
      </w:r>
      <w:r w:rsidR="00074E3C">
        <w:t xml:space="preserve"> p. 195)</w:t>
      </w:r>
    </w:p>
    <w:p w14:paraId="2C8ACD86" w14:textId="2FA28C1F" w:rsidR="006454E9" w:rsidRDefault="006454E9" w:rsidP="00216436">
      <w:r>
        <w:rPr>
          <w:b/>
        </w:rPr>
        <w:t xml:space="preserve">15:10. Hear and understand.  </w:t>
      </w:r>
      <w:r>
        <w:t xml:space="preserve"> </w:t>
      </w:r>
      <w:r w:rsidR="007E5F47">
        <w:t>Jesus then address</w:t>
      </w:r>
      <w:r w:rsidR="003C43B5">
        <w:t>es</w:t>
      </w:r>
      <w:r w:rsidR="007E5F47">
        <w:t xml:space="preserve"> </w:t>
      </w:r>
      <w:r w:rsidR="003C43B5">
        <w:t>a central aspect of their religious practices, the influence of dietary regulations on ritual purity/holiness.</w:t>
      </w:r>
      <w:r w:rsidRPr="003C43B5">
        <w:rPr>
          <w:color w:val="C00000"/>
        </w:rPr>
        <w:t xml:space="preserve"> </w:t>
      </w:r>
      <w:r>
        <w:t xml:space="preserve">He </w:t>
      </w:r>
      <w:r w:rsidR="003C43B5">
        <w:t xml:space="preserve">emphatically states </w:t>
      </w:r>
      <w:r>
        <w:t>that it’s</w:t>
      </w:r>
      <w:r w:rsidRPr="006454E9">
        <w:t xml:space="preserve"> </w:t>
      </w:r>
      <w:r w:rsidRPr="006454E9">
        <w:rPr>
          <w:i/>
        </w:rPr>
        <w:t>not what enters one’s mouth that defiles that person;</w:t>
      </w:r>
      <w:r w:rsidRPr="006454E9">
        <w:t xml:space="preserve"> </w:t>
      </w:r>
      <w:r w:rsidR="003C43B5">
        <w:t xml:space="preserve">rather, </w:t>
      </w:r>
      <w:r w:rsidRPr="002F5330">
        <w:rPr>
          <w:i/>
        </w:rPr>
        <w:t>what comes out of the mouth</w:t>
      </w:r>
      <w:r w:rsidRPr="006454E9">
        <w:t xml:space="preserve"> that </w:t>
      </w:r>
      <w:r w:rsidR="003C43B5">
        <w:t>shows them to be impure or not</w:t>
      </w:r>
      <w:r w:rsidRPr="006454E9">
        <w:t xml:space="preserve">. </w:t>
      </w:r>
      <w:r w:rsidR="004765E6">
        <w:t xml:space="preserve">Instead, </w:t>
      </w:r>
      <w:r w:rsidR="004765E6" w:rsidRPr="004765E6">
        <w:rPr>
          <w:i/>
          <w:iCs/>
        </w:rPr>
        <w:t>what comes out of the mo</w:t>
      </w:r>
      <w:r w:rsidR="009121D9">
        <w:rPr>
          <w:i/>
          <w:iCs/>
        </w:rPr>
        <w:t>u</w:t>
      </w:r>
      <w:r w:rsidR="004765E6" w:rsidRPr="004765E6">
        <w:rPr>
          <w:i/>
          <w:iCs/>
        </w:rPr>
        <w:t xml:space="preserve">th proceeds from the </w:t>
      </w:r>
      <w:proofErr w:type="gramStart"/>
      <w:r w:rsidR="004765E6" w:rsidRPr="004765E6">
        <w:rPr>
          <w:i/>
          <w:iCs/>
        </w:rPr>
        <w:t>heart</w:t>
      </w:r>
      <w:r w:rsidR="004765E6">
        <w:t>.</w:t>
      </w:r>
      <w:proofErr w:type="gramEnd"/>
      <w:r w:rsidR="004765E6">
        <w:t xml:space="preserve"> That’s where the defilement comes from. </w:t>
      </w:r>
      <w:proofErr w:type="gramStart"/>
      <w:r w:rsidR="00074E3C">
        <w:t>(</w:t>
      </w:r>
      <w:r w:rsidR="00074E3C" w:rsidRPr="00074E3C">
        <w:rPr>
          <w:b/>
        </w:rPr>
        <w:t>Ibid</w:t>
      </w:r>
      <w:r w:rsidR="00074E3C">
        <w:t>.)</w:t>
      </w:r>
      <w:proofErr w:type="gramEnd"/>
    </w:p>
    <w:p w14:paraId="5B36C6B6" w14:textId="77777777" w:rsidR="00DC3F01" w:rsidRDefault="00DC3F01" w:rsidP="00216436">
      <w:pPr>
        <w:rPr>
          <w:b/>
          <w:bCs/>
        </w:rPr>
      </w:pPr>
    </w:p>
    <w:p w14:paraId="422E88F6" w14:textId="23AFD8B9" w:rsidR="00282631" w:rsidRPr="00282631" w:rsidRDefault="00282631" w:rsidP="00216436">
      <w:pPr>
        <w:rPr>
          <w:b/>
          <w:bCs/>
        </w:rPr>
      </w:pPr>
      <w:bookmarkStart w:id="1" w:name="_GoBack"/>
      <w:bookmarkEnd w:id="1"/>
      <w:r w:rsidRPr="00282631">
        <w:rPr>
          <w:b/>
          <w:bCs/>
        </w:rPr>
        <w:lastRenderedPageBreak/>
        <w:t>Going Deeper – Affairs of the Heart</w:t>
      </w:r>
    </w:p>
    <w:p w14:paraId="3C975443" w14:textId="77315AC4" w:rsidR="00B4248D" w:rsidRPr="00B4248D" w:rsidRDefault="00B4248D" w:rsidP="00A24519">
      <w:pPr>
        <w:ind w:left="540" w:right="540"/>
        <w:rPr>
          <w:bCs/>
        </w:rPr>
      </w:pPr>
      <w:r w:rsidRPr="00B4248D">
        <w:rPr>
          <w:bCs/>
        </w:rPr>
        <w:t>Scripture speaks frequently of the human heart. Most often this refers to the hidden center of the person where thoughts, emotions, and actions originate. Faculties we commonly associate with the mind and will are associated with the heart in biblical teaching. One recurring theme is the corruption of the human heart. Several times we hear that the heart is dominated by evil desires (Gen 8:21) and stubbornly prone to resist God’s will (Deut</w:t>
      </w:r>
      <w:r w:rsidR="00991E0C">
        <w:rPr>
          <w:bCs/>
        </w:rPr>
        <w:t>.</w:t>
      </w:r>
      <w:r w:rsidRPr="00B4248D">
        <w:rPr>
          <w:bCs/>
        </w:rPr>
        <w:t xml:space="preserve"> 10:16). It is deeply and desperately wounded, almost beyond remedy (Jer 17:9).</w:t>
      </w:r>
    </w:p>
    <w:p w14:paraId="7D7A24CA" w14:textId="28EF38C2" w:rsidR="00282631" w:rsidRPr="00B4248D" w:rsidRDefault="00B4248D" w:rsidP="00A24519">
      <w:pPr>
        <w:ind w:left="540" w:right="540"/>
        <w:rPr>
          <w:bCs/>
        </w:rPr>
      </w:pPr>
      <w:r w:rsidRPr="00B4248D">
        <w:rPr>
          <w:bCs/>
        </w:rPr>
        <w:t>Jesus shares this biblical perspective on the heart. He is aware that sinful acts have their beginning in the heart (15:19), and that one’s speech reveals what disordered desires reside there (12:34; 15:18). Still, there is another side to the story. Jesus also notes that the word of the gospel is sown in the heart (13:19). With God’s help, the heart can be purified (5:8) to love the Lord as Scripture commands us (22:37) and to forgive those who offend us (18:35). Jesus, who is meek and humble in heart, shows us this wonderful potential of the human heart in the new economy of grace (11:29).</w:t>
      </w:r>
      <w:r>
        <w:rPr>
          <w:bCs/>
        </w:rPr>
        <w:t xml:space="preserve"> </w:t>
      </w:r>
      <w:proofErr w:type="gramStart"/>
      <w:r>
        <w:rPr>
          <w:bCs/>
        </w:rPr>
        <w:t>(</w:t>
      </w:r>
      <w:r w:rsidRPr="00B4248D">
        <w:rPr>
          <w:b/>
        </w:rPr>
        <w:t>Ibid</w:t>
      </w:r>
      <w:r>
        <w:rPr>
          <w:bCs/>
        </w:rPr>
        <w:t>. p. 196)</w:t>
      </w:r>
      <w:r w:rsidRPr="00B4248D">
        <w:rPr>
          <w:bCs/>
        </w:rPr>
        <w:t>.</w:t>
      </w:r>
      <w:proofErr w:type="gramEnd"/>
    </w:p>
    <w:p w14:paraId="2C8ACD88" w14:textId="44E1DE36" w:rsidR="00216436" w:rsidRPr="000D01CC" w:rsidRDefault="002F5330" w:rsidP="000D01CC">
      <w:pPr>
        <w:rPr>
          <w:rFonts w:cs="Times New Roman"/>
        </w:rPr>
      </w:pPr>
      <w:r>
        <w:rPr>
          <w:b/>
        </w:rPr>
        <w:t xml:space="preserve">15:22. </w:t>
      </w:r>
      <w:r w:rsidRPr="002F5330">
        <w:rPr>
          <w:b/>
        </w:rPr>
        <w:t>Have mercy on me, O Lord, Son of David</w:t>
      </w:r>
      <w:r>
        <w:rPr>
          <w:b/>
        </w:rPr>
        <w:t xml:space="preserve">. </w:t>
      </w:r>
      <w:r w:rsidR="00A24519" w:rsidRPr="00A24519">
        <w:rPr>
          <w:rFonts w:cs="Times New Roman"/>
        </w:rPr>
        <w:t xml:space="preserve">Traveling on to the region of Tyre &amp; Sidon, </w:t>
      </w:r>
      <w:r w:rsidR="009121D9">
        <w:rPr>
          <w:rFonts w:cs="Times New Roman"/>
        </w:rPr>
        <w:t xml:space="preserve">Jesus </w:t>
      </w:r>
      <w:r w:rsidR="00A24519" w:rsidRPr="00A24519">
        <w:rPr>
          <w:rFonts w:cs="Times New Roman"/>
        </w:rPr>
        <w:t>is confronted by a</w:t>
      </w:r>
      <w:r w:rsidR="004A6057" w:rsidRPr="00A24519">
        <w:rPr>
          <w:rFonts w:cs="Times New Roman"/>
        </w:rPr>
        <w:t xml:space="preserve"> Canaanite woman</w:t>
      </w:r>
      <w:r w:rsidR="00A24519" w:rsidRPr="00A24519">
        <w:rPr>
          <w:rFonts w:cs="Times New Roman"/>
        </w:rPr>
        <w:t xml:space="preserve">. She is </w:t>
      </w:r>
      <w:r w:rsidR="004A6057" w:rsidRPr="00A24519">
        <w:rPr>
          <w:rFonts w:cs="Times New Roman"/>
        </w:rPr>
        <w:t>troubled by her daughter's severe demonic possession</w:t>
      </w:r>
      <w:r w:rsidR="00A24519" w:rsidRPr="00A24519">
        <w:rPr>
          <w:rFonts w:cs="Times New Roman"/>
        </w:rPr>
        <w:t xml:space="preserve"> and</w:t>
      </w:r>
      <w:r w:rsidR="004A6057" w:rsidRPr="00A24519">
        <w:rPr>
          <w:rFonts w:cs="Times New Roman"/>
        </w:rPr>
        <w:t xml:space="preserve"> calls out to Jesus for help. Although she is an outsider, she approaches Him humbly, acknowledging His identity and authority. While Jesus initially remains silent, she persists in her plea. The disciples urge Jesus to dismiss her, but instead, He explains </w:t>
      </w:r>
      <w:r w:rsidR="00A24519" w:rsidRPr="00A24519">
        <w:rPr>
          <w:rFonts w:cs="Times New Roman"/>
        </w:rPr>
        <w:t xml:space="preserve">to here </w:t>
      </w:r>
      <w:r w:rsidR="004A6057" w:rsidRPr="00A24519">
        <w:rPr>
          <w:rFonts w:cs="Times New Roman"/>
        </w:rPr>
        <w:t xml:space="preserve">that </w:t>
      </w:r>
      <w:r w:rsidR="00A24519" w:rsidRPr="00A24519">
        <w:rPr>
          <w:rFonts w:cs="Times New Roman"/>
        </w:rPr>
        <w:t xml:space="preserve">his primary </w:t>
      </w:r>
      <w:r w:rsidR="004A6057" w:rsidRPr="00A24519">
        <w:rPr>
          <w:rFonts w:cs="Times New Roman"/>
        </w:rPr>
        <w:t>mission is to reach the lost sheep of Israel. Undeterred, the woman kneels before Jesus, earnestly begging for assistance. Jesus responds with a challenging remark about not giving the children's bread to dogs, yet she remains resolute. She agrees with His statement, reminding Him that even dogs eat the crumbs</w:t>
      </w:r>
      <w:r w:rsidR="00A24519" w:rsidRPr="00A24519">
        <w:rPr>
          <w:rFonts w:cs="Times New Roman"/>
        </w:rPr>
        <w:t>/scraps</w:t>
      </w:r>
      <w:r w:rsidR="004A6057" w:rsidRPr="00A24519">
        <w:rPr>
          <w:rFonts w:cs="Times New Roman"/>
        </w:rPr>
        <w:t xml:space="preserve"> that fall from their master's table. She is asking Jesus to become her master and care for her. Moved by her unwavering faith, Jesus grants her request: </w:t>
      </w:r>
      <w:r w:rsidR="004A6057" w:rsidRPr="00A24519">
        <w:rPr>
          <w:rFonts w:cs="Times New Roman"/>
          <w:i/>
        </w:rPr>
        <w:t>“O woman, great is your faith! Let it be done for you as you desire.</w:t>
      </w:r>
      <w:r w:rsidR="00A24519" w:rsidRPr="00A24519">
        <w:rPr>
          <w:rFonts w:cs="Times New Roman"/>
          <w:i/>
        </w:rPr>
        <w:t xml:space="preserve"> And her</w:t>
      </w:r>
      <w:r w:rsidR="004A6057" w:rsidRPr="00A24519">
        <w:rPr>
          <w:rFonts w:cs="Times New Roman"/>
        </w:rPr>
        <w:t xml:space="preserve"> </w:t>
      </w:r>
      <w:r w:rsidR="004A6057" w:rsidRPr="00A24519">
        <w:rPr>
          <w:rFonts w:cs="Times New Roman"/>
          <w:i/>
          <w:iCs/>
        </w:rPr>
        <w:t xml:space="preserve">daughter </w:t>
      </w:r>
      <w:r w:rsidR="00A24519" w:rsidRPr="00A24519">
        <w:rPr>
          <w:rFonts w:cs="Times New Roman"/>
          <w:i/>
          <w:iCs/>
        </w:rPr>
        <w:t>was</w:t>
      </w:r>
      <w:r w:rsidR="004A6057" w:rsidRPr="00A24519">
        <w:rPr>
          <w:rFonts w:cs="Times New Roman"/>
          <w:i/>
          <w:iCs/>
        </w:rPr>
        <w:t xml:space="preserve"> healed </w:t>
      </w:r>
      <w:r w:rsidR="00A24519" w:rsidRPr="00A24519">
        <w:rPr>
          <w:rFonts w:cs="Times New Roman"/>
          <w:i/>
          <w:iCs/>
        </w:rPr>
        <w:t>instantly</w:t>
      </w:r>
      <w:r w:rsidR="00A24519" w:rsidRPr="00A24519">
        <w:rPr>
          <w:rFonts w:cs="Times New Roman"/>
        </w:rPr>
        <w:t xml:space="preserve">. </w:t>
      </w:r>
      <w:r w:rsidR="004A6057" w:rsidRPr="00A24519">
        <w:rPr>
          <w:rFonts w:cs="Times New Roman"/>
        </w:rPr>
        <w:t>(Matthew 15:28).</w:t>
      </w:r>
      <w:r w:rsidR="009121D9">
        <w:rPr>
          <w:rFonts w:cs="Times New Roman"/>
        </w:rPr>
        <w:t xml:space="preserve"> </w:t>
      </w:r>
      <w:proofErr w:type="gramStart"/>
      <w:r w:rsidR="00074E3C">
        <w:t>(</w:t>
      </w:r>
      <w:proofErr w:type="gramEnd"/>
      <w:r w:rsidR="00074E3C" w:rsidRPr="00074E3C">
        <w:rPr>
          <w:b/>
        </w:rPr>
        <w:t>Ibid</w:t>
      </w:r>
      <w:r w:rsidR="00074E3C">
        <w:t>. Ponessa pp. 116-120)</w:t>
      </w:r>
    </w:p>
    <w:p w14:paraId="2C8ACD89" w14:textId="77777777" w:rsidR="001D31DE" w:rsidRPr="001D31DE" w:rsidRDefault="001D31DE" w:rsidP="00216436">
      <w:pPr>
        <w:rPr>
          <w:b/>
        </w:rPr>
      </w:pPr>
      <w:r w:rsidRPr="001D31DE">
        <w:rPr>
          <w:b/>
        </w:rPr>
        <w:lastRenderedPageBreak/>
        <w:t xml:space="preserve">Going Deeper – Learn from the Canaanite </w:t>
      </w:r>
      <w:r>
        <w:rPr>
          <w:b/>
        </w:rPr>
        <w:t>woman</w:t>
      </w:r>
    </w:p>
    <w:p w14:paraId="2C8ACD8A" w14:textId="77777777" w:rsidR="001D31DE" w:rsidRPr="00216436" w:rsidRDefault="001D31DE" w:rsidP="001D31DE">
      <w:pPr>
        <w:ind w:left="540" w:right="540"/>
      </w:pPr>
      <w:r w:rsidRPr="001D31DE">
        <w:t xml:space="preserve">Much can be learned by reflecting on the words and actions of the Canaanite woman. Among other things, she is a model for effective prayer. First, notice that she comes to the Savior with </w:t>
      </w:r>
      <w:r w:rsidRPr="001D31DE">
        <w:rPr>
          <w:i/>
        </w:rPr>
        <w:t>faith</w:t>
      </w:r>
      <w:r w:rsidRPr="001D31DE">
        <w:t xml:space="preserve">. She never questions whether Jesus is able to deliver her daughter from the demon. She simply trusts in the divine authority of Jesus, three times calling him “Lord.” Second, she shows </w:t>
      </w:r>
      <w:r w:rsidRPr="001D31DE">
        <w:rPr>
          <w:i/>
        </w:rPr>
        <w:t>perseverance</w:t>
      </w:r>
      <w:r w:rsidRPr="001D31DE">
        <w:t xml:space="preserve"> in asking for Jesus’ help. Neither his initial silence nor his attempt to decline the request lessened her tenacity in pursuing his assistance. She persisted until she attained what she sought. Third, the woman displays admirable </w:t>
      </w:r>
      <w:r w:rsidRPr="001D31DE">
        <w:rPr>
          <w:i/>
        </w:rPr>
        <w:t>humility</w:t>
      </w:r>
      <w:r w:rsidRPr="001D31DE">
        <w:t>. One might expect her to take offense at the comparison between non-Jews and house pets. But the reaction of the woman gives no indication that her pride has suffered any injury. Instead of being put off by the comment, she accepts that she has no claim on the God of Israel or his Messiah. The episode thus presents us with dispositions essential to petitionary prayer. If we approach the Lord Jesus as the Canaanite woman did, we too can hope for his favorable response: “Let it be done for you as you wish.”</w:t>
      </w:r>
      <w:r>
        <w:t xml:space="preserve"> (</w:t>
      </w:r>
      <w:r w:rsidRPr="001D31DE">
        <w:rPr>
          <w:b/>
        </w:rPr>
        <w:t>Ibid.</w:t>
      </w:r>
      <w:r>
        <w:t xml:space="preserve"> Mitch p. 198)</w:t>
      </w:r>
    </w:p>
    <w:p w14:paraId="2C8ACD8B" w14:textId="292CC35B" w:rsidR="000133A0" w:rsidRPr="000133A0" w:rsidRDefault="000133A0" w:rsidP="00530C5E">
      <w:r>
        <w:rPr>
          <w:b/>
        </w:rPr>
        <w:t>15:32. I have compassion on the crowd.</w:t>
      </w:r>
      <w:r>
        <w:t xml:space="preserve"> </w:t>
      </w:r>
      <w:r w:rsidR="000D01CC">
        <w:t>On the surface, t</w:t>
      </w:r>
      <w:r w:rsidRPr="000133A0">
        <w:t xml:space="preserve">he feeding of the four thousand </w:t>
      </w:r>
      <w:r w:rsidR="000D01CC">
        <w:t xml:space="preserve">might seem pretty much </w:t>
      </w:r>
      <w:r w:rsidR="009121D9">
        <w:t xml:space="preserve">the </w:t>
      </w:r>
      <w:r w:rsidR="000D01CC">
        <w:t>same as the</w:t>
      </w:r>
      <w:r w:rsidRPr="000133A0">
        <w:t xml:space="preserve"> feeding of the five thousand in 14:13–21. </w:t>
      </w:r>
      <w:r w:rsidR="000D01CC">
        <w:t xml:space="preserve">We start with thousands of hot and hungry people, Jesus responds and the results are almost identical. </w:t>
      </w:r>
      <w:r w:rsidRPr="000133A0">
        <w:t xml:space="preserve">The circumstances are the </w:t>
      </w:r>
      <w:proofErr w:type="gramStart"/>
      <w:r w:rsidRPr="000133A0">
        <w:t>same,</w:t>
      </w:r>
      <w:proofErr w:type="gramEnd"/>
      <w:r w:rsidRPr="000133A0">
        <w:t xml:space="preserve"> the actions of Jesus are the same, and the nature.</w:t>
      </w:r>
      <w:r w:rsidR="000D01CC">
        <w:t xml:space="preserve"> So</w:t>
      </w:r>
      <w:r w:rsidR="00FD5FCA">
        <w:t xml:space="preserve">, </w:t>
      </w:r>
      <w:r w:rsidR="000D01CC">
        <w:t xml:space="preserve">we might be tempted to write it off as a needless repetition. </w:t>
      </w:r>
      <w:r w:rsidRPr="000133A0">
        <w:t xml:space="preserve"> </w:t>
      </w:r>
      <w:r w:rsidR="00FD5FCA">
        <w:t>But is it just a matter of numbers? Sure, the number of loaves increases from five to seven, the crowd size has gone down a little from 5 to four thousand, and</w:t>
      </w:r>
      <w:r w:rsidR="009E6676">
        <w:t xml:space="preserve"> there are</w:t>
      </w:r>
      <w:r w:rsidR="00FD5FCA">
        <w:t xml:space="preserve"> </w:t>
      </w:r>
      <w:proofErr w:type="gramStart"/>
      <w:r w:rsidR="00FD5FCA">
        <w:t>less</w:t>
      </w:r>
      <w:proofErr w:type="gramEnd"/>
      <w:r w:rsidR="00FD5FCA">
        <w:t xml:space="preserve"> leftovers, seven baskets down from twelve. </w:t>
      </w:r>
      <w:r w:rsidR="00530C5E">
        <w:t xml:space="preserve">And, yes, for those keeping count, the number of fish goes from two to </w:t>
      </w:r>
      <w:r w:rsidR="008E419A">
        <w:t>the</w:t>
      </w:r>
      <w:r w:rsidR="00530C5E">
        <w:t xml:space="preserve"> </w:t>
      </w:r>
      <w:r w:rsidR="009121D9">
        <w:t>indeterminate</w:t>
      </w:r>
      <w:r w:rsidR="00530C5E">
        <w:t xml:space="preserve"> number of </w:t>
      </w:r>
      <w:r w:rsidR="008E419A">
        <w:t>‘</w:t>
      </w:r>
      <w:r w:rsidR="00530C5E">
        <w:t>a few’.</w:t>
      </w:r>
    </w:p>
    <w:p w14:paraId="2C8ACD8C" w14:textId="1D5BB4BF" w:rsidR="000133A0" w:rsidRDefault="000133A0" w:rsidP="000133A0">
      <w:r w:rsidRPr="000133A0">
        <w:t xml:space="preserve">But </w:t>
      </w:r>
      <w:r w:rsidR="007132BC">
        <w:t xml:space="preserve">Mitch &amp; Sri caution that there </w:t>
      </w:r>
      <w:r w:rsidR="009121D9">
        <w:t xml:space="preserve">is </w:t>
      </w:r>
      <w:r w:rsidR="007132BC">
        <w:t xml:space="preserve">more to </w:t>
      </w:r>
      <w:r w:rsidR="008E419A">
        <w:t>this miracle</w:t>
      </w:r>
      <w:r w:rsidR="007132BC">
        <w:t>. They state that, “Se</w:t>
      </w:r>
      <w:r w:rsidR="008E419A">
        <w:t>ver</w:t>
      </w:r>
      <w:r w:rsidR="007132BC">
        <w:t>al</w:t>
      </w:r>
      <w:r w:rsidRPr="000133A0">
        <w:t xml:space="preserve"> scholars suggest that here we have a crowd made up of Gentiles rather than Jews. First, this is suggested by the setting, which appears to be the eastern side of the Sea of Galilee. Much of this area falls in the region of the Decapolis, a federation of ten Hellenistic cities of predominately Gentile population. Second, the episode </w:t>
      </w:r>
      <w:r w:rsidRPr="000133A0">
        <w:lastRenderedPageBreak/>
        <w:t xml:space="preserve">appears to illustrate the principle enunciated in the preceding account, where the Canaanite woman declared that “even the dogs eat the scraps that fall from the table of their masters” (15:27). The point was that even the Gentiles are granted a share of the bread that God is giving to the children of Israel. </w:t>
      </w:r>
    </w:p>
    <w:p w14:paraId="2C8ACD8D" w14:textId="12C5A7EE" w:rsidR="000133A0" w:rsidRPr="000133A0" w:rsidRDefault="000133A0" w:rsidP="007132BC">
      <w:r w:rsidRPr="000133A0">
        <w:t>If the first multiplication miracle was a feeding of Israel, then it makes sense to see the second bread miracle as the crumbs taken up by the Gentiles. Third, the number seven may be supportive of this interpretation. If the twelve baskets in 14:20 point to the twelve tribes of Israel, then perhaps the seven baskets in this account point to the classic Deuteronomic notion that Canaan was originally the land of “seven nations” (Deut</w:t>
      </w:r>
      <w:r w:rsidR="000D01CC">
        <w:t>.</w:t>
      </w:r>
      <w:r w:rsidRPr="000133A0">
        <w:t xml:space="preserve"> 7:1). Perhaps Matthew even intended us to see this link when he described the Gentile woman of the preceding scene as a “Canaanite” (15:22). If so, we have yet another indication in Matthew that the messianic blessings intended for Israel are destined to reach the Gentiles as well (see also 4:15–16; 24:14; 28:19).</w:t>
      </w:r>
      <w:r w:rsidR="008E419A">
        <w:t>”</w:t>
      </w:r>
      <w:r w:rsidR="007132BC">
        <w:t xml:space="preserve"> </w:t>
      </w:r>
      <w:proofErr w:type="gramStart"/>
      <w:r w:rsidR="007132BC">
        <w:t>(</w:t>
      </w:r>
      <w:r w:rsidR="007132BC" w:rsidRPr="007132BC">
        <w:rPr>
          <w:b/>
        </w:rPr>
        <w:t>Ibid</w:t>
      </w:r>
      <w:r w:rsidR="007132BC" w:rsidRPr="007132BC">
        <w:t>. Mitch pp.</w:t>
      </w:r>
      <w:proofErr w:type="gramEnd"/>
      <w:r w:rsidR="007132BC">
        <w:t xml:space="preserve"> </w:t>
      </w:r>
      <w:r w:rsidR="007132BC" w:rsidRPr="007132BC">
        <w:t xml:space="preserve"> 199-201)</w:t>
      </w:r>
    </w:p>
    <w:p w14:paraId="2C8ACD8E" w14:textId="7FB0363B" w:rsidR="000133A0" w:rsidRPr="000133A0" w:rsidRDefault="000133A0" w:rsidP="008E419A">
      <w:r w:rsidRPr="000133A0">
        <w:rPr>
          <w:b/>
        </w:rPr>
        <w:t>15:39</w:t>
      </w:r>
      <w:r w:rsidR="00074E3C">
        <w:rPr>
          <w:b/>
        </w:rPr>
        <w:t>.</w:t>
      </w:r>
      <w:r w:rsidRPr="000133A0">
        <w:t xml:space="preserve"> </w:t>
      </w:r>
      <w:proofErr w:type="gramStart"/>
      <w:r w:rsidR="008E419A" w:rsidRPr="008E419A">
        <w:rPr>
          <w:b/>
          <w:bCs/>
        </w:rPr>
        <w:t>And</w:t>
      </w:r>
      <w:proofErr w:type="gramEnd"/>
      <w:r w:rsidR="008E419A" w:rsidRPr="008E419A">
        <w:rPr>
          <w:b/>
          <w:bCs/>
        </w:rPr>
        <w:t xml:space="preserve"> sending away the crowds, he got into the boat and went to the region of Magadan</w:t>
      </w:r>
      <w:r w:rsidR="008E419A" w:rsidRPr="008E419A">
        <w:t>.</w:t>
      </w:r>
      <w:r w:rsidR="008E419A" w:rsidRPr="000133A0">
        <w:t xml:space="preserve"> </w:t>
      </w:r>
      <w:r w:rsidR="00E52646">
        <w:t>This short verse serves to tie up Matthew’s story. While traveling in bo</w:t>
      </w:r>
      <w:r w:rsidR="009A5F2D">
        <w:t>th Jewish and Gentile territory, t</w:t>
      </w:r>
      <w:r w:rsidR="00E52646">
        <w:t xml:space="preserve">hey addressed the peoples’ needs, spiritual and physical by teaching and performing miracles. While the exact location of </w:t>
      </w:r>
      <w:r w:rsidRPr="000133A0">
        <w:rPr>
          <w:b/>
        </w:rPr>
        <w:t>Magadan</w:t>
      </w:r>
      <w:r w:rsidR="00E52646">
        <w:t xml:space="preserve"> is</w:t>
      </w:r>
      <w:r w:rsidRPr="000133A0">
        <w:t xml:space="preserve"> unknown</w:t>
      </w:r>
      <w:r w:rsidR="00E52646">
        <w:t>, most scholars place it along</w:t>
      </w:r>
      <w:r w:rsidRPr="000133A0">
        <w:t xml:space="preserve"> the western shore of the Sea of Galilee</w:t>
      </w:r>
      <w:r w:rsidR="00875323">
        <w:t xml:space="preserve">. </w:t>
      </w:r>
      <w:proofErr w:type="gramStart"/>
      <w:r w:rsidR="00074E3C">
        <w:t>(</w:t>
      </w:r>
      <w:bookmarkStart w:id="2" w:name="_Hlk214795039"/>
      <w:r w:rsidR="00074E3C" w:rsidRPr="0089502F">
        <w:rPr>
          <w:b/>
        </w:rPr>
        <w:t>Ibid</w:t>
      </w:r>
      <w:r w:rsidR="00074E3C">
        <w:t>.</w:t>
      </w:r>
      <w:bookmarkEnd w:id="2"/>
      <w:r w:rsidR="007132BC">
        <w:t>)</w:t>
      </w:r>
      <w:proofErr w:type="gramEnd"/>
    </w:p>
    <w:p w14:paraId="2C8ACD8F" w14:textId="77777777" w:rsidR="00216436" w:rsidRPr="00475289" w:rsidRDefault="00475289">
      <w:pPr>
        <w:rPr>
          <w:b/>
        </w:rPr>
      </w:pPr>
      <w:r w:rsidRPr="00475289">
        <w:rPr>
          <w:b/>
        </w:rPr>
        <w:t xml:space="preserve">Going Deeper – </w:t>
      </w:r>
      <w:r>
        <w:rPr>
          <w:b/>
        </w:rPr>
        <w:t>The Significance of the Numbers</w:t>
      </w:r>
    </w:p>
    <w:p w14:paraId="2C8ACD90" w14:textId="727DF241" w:rsidR="00475289" w:rsidRPr="000133A0" w:rsidRDefault="00475289" w:rsidP="00475289">
      <w:pPr>
        <w:ind w:left="540" w:right="540"/>
      </w:pPr>
      <w:r w:rsidRPr="00475289">
        <w:t xml:space="preserve">While the symbolism of these numbers is nowhere made explicit, they most likely signify the nations who hear the gospel. The </w:t>
      </w:r>
      <w:r w:rsidRPr="00475289">
        <w:rPr>
          <w:b/>
        </w:rPr>
        <w:t>twelve</w:t>
      </w:r>
      <w:r w:rsidRPr="00475289">
        <w:t xml:space="preserve"> (8:19) leftover baskets from the first episode represent the twelve tribes of Israel that Jesus gathers into the Church (Mt 15:24; 19:28). The </w:t>
      </w:r>
      <w:r w:rsidRPr="00475289">
        <w:rPr>
          <w:b/>
        </w:rPr>
        <w:t>seven</w:t>
      </w:r>
      <w:r w:rsidRPr="00475289">
        <w:t xml:space="preserve"> (8:20) baskets of the second miracle represent the seven Gentile nations who once occupied the land of Canaan alongside Israel (Deut</w:t>
      </w:r>
      <w:r w:rsidR="00007670">
        <w:t>eronomy</w:t>
      </w:r>
      <w:r w:rsidRPr="00475289">
        <w:t xml:space="preserve"> 7:1) and to whom Christ subsequently offers salvation. Jesus’ previous conversation with the Syrophoenician (Canaanite) woman in 7:24–30 already established the point that Israel’s leftover bread would be given </w:t>
      </w:r>
      <w:r w:rsidRPr="00475289">
        <w:lastRenderedPageBreak/>
        <w:t>to Gentiles. Together these figures point to the international dimensions of the New Covenant</w:t>
      </w:r>
      <w:r w:rsidRPr="00475289">
        <w:rPr>
          <w:vertAlign w:val="superscript"/>
        </w:rPr>
        <w:footnoteReference w:id="4"/>
      </w:r>
      <w:bookmarkEnd w:id="0"/>
    </w:p>
    <w:sectPr w:rsidR="00475289" w:rsidRPr="000133A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53B08" w14:textId="77777777" w:rsidR="00D84CC4" w:rsidRDefault="00D84CC4" w:rsidP="00216436">
      <w:pPr>
        <w:spacing w:after="0" w:line="240" w:lineRule="auto"/>
      </w:pPr>
      <w:r>
        <w:separator/>
      </w:r>
    </w:p>
  </w:endnote>
  <w:endnote w:type="continuationSeparator" w:id="0">
    <w:p w14:paraId="16F7B028" w14:textId="77777777" w:rsidR="00D84CC4" w:rsidRDefault="00D84CC4" w:rsidP="00216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077946"/>
      <w:docPartObj>
        <w:docPartGallery w:val="Page Numbers (Bottom of Page)"/>
        <w:docPartUnique/>
      </w:docPartObj>
    </w:sdtPr>
    <w:sdtEndPr>
      <w:rPr>
        <w:noProof/>
      </w:rPr>
    </w:sdtEndPr>
    <w:sdtContent>
      <w:p w14:paraId="2C8ACD95" w14:textId="77777777" w:rsidR="00216436" w:rsidRDefault="00216436">
        <w:pPr>
          <w:pStyle w:val="Footer"/>
          <w:jc w:val="center"/>
        </w:pPr>
        <w:r>
          <w:fldChar w:fldCharType="begin"/>
        </w:r>
        <w:r>
          <w:instrText xml:space="preserve"> PAGE   \* MERGEFORMAT </w:instrText>
        </w:r>
        <w:r>
          <w:fldChar w:fldCharType="separate"/>
        </w:r>
        <w:r w:rsidR="00DC3F01">
          <w:rPr>
            <w:noProof/>
          </w:rPr>
          <w:t>10</w:t>
        </w:r>
        <w:r>
          <w:rPr>
            <w:noProof/>
          </w:rPr>
          <w:fldChar w:fldCharType="end"/>
        </w:r>
      </w:p>
    </w:sdtContent>
  </w:sdt>
  <w:p w14:paraId="2C8ACD96" w14:textId="77777777" w:rsidR="00216436" w:rsidRDefault="002164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F201C" w14:textId="77777777" w:rsidR="00D84CC4" w:rsidRDefault="00D84CC4" w:rsidP="00216436">
      <w:pPr>
        <w:spacing w:after="0" w:line="240" w:lineRule="auto"/>
      </w:pPr>
      <w:r>
        <w:separator/>
      </w:r>
    </w:p>
  </w:footnote>
  <w:footnote w:type="continuationSeparator" w:id="0">
    <w:p w14:paraId="2A9ACF4E" w14:textId="77777777" w:rsidR="00D84CC4" w:rsidRDefault="00D84CC4" w:rsidP="00216436">
      <w:pPr>
        <w:spacing w:after="0" w:line="240" w:lineRule="auto"/>
      </w:pPr>
      <w:r>
        <w:continuationSeparator/>
      </w:r>
    </w:p>
  </w:footnote>
  <w:footnote w:id="1">
    <w:p w14:paraId="2C8ACD97" w14:textId="77777777" w:rsidR="00EF3B8C" w:rsidRDefault="00EF3B8C" w:rsidP="00EF3B8C">
      <w:r>
        <w:rPr>
          <w:vertAlign w:val="superscript"/>
        </w:rPr>
        <w:footnoteRef/>
      </w:r>
      <w:r>
        <w:t xml:space="preserve"> </w:t>
      </w:r>
      <w:hyperlink r:id="rId1" w:history="1">
        <w:proofErr w:type="gramStart"/>
        <w:r>
          <w:rPr>
            <w:i/>
            <w:color w:val="0000FF"/>
            <w:u w:val="single"/>
          </w:rPr>
          <w:t>Saint Matthew’s Gospel</w:t>
        </w:r>
      </w:hyperlink>
      <w:r>
        <w:t xml:space="preserve"> (p. 110).</w:t>
      </w:r>
      <w:proofErr w:type="gramEnd"/>
      <w:r>
        <w:t xml:space="preserve"> </w:t>
      </w:r>
      <w:proofErr w:type="gramStart"/>
      <w:r>
        <w:t>(2005).</w:t>
      </w:r>
      <w:r w:rsidR="000E02C7">
        <w:t>Navarre, Four Courts Press.</w:t>
      </w:r>
      <w:proofErr w:type="gramEnd"/>
    </w:p>
  </w:footnote>
  <w:footnote w:id="2">
    <w:p w14:paraId="75B8899E" w14:textId="77777777" w:rsidR="00897C71" w:rsidRDefault="00897C71" w:rsidP="00897C71">
      <w:r>
        <w:rPr>
          <w:vertAlign w:val="superscript"/>
        </w:rPr>
        <w:footnoteRef/>
      </w:r>
      <w:r>
        <w:t xml:space="preserve"> </w:t>
      </w:r>
      <w:proofErr w:type="gramStart"/>
      <w:r>
        <w:t>Mitch, C., &amp; Sri, E. (2010).</w:t>
      </w:r>
      <w:proofErr w:type="gramEnd"/>
      <w:r>
        <w:t xml:space="preserve"> </w:t>
      </w:r>
      <w:hyperlink r:id="rId2" w:history="1">
        <w:r>
          <w:rPr>
            <w:i/>
            <w:color w:val="0000FF"/>
            <w:u w:val="single"/>
          </w:rPr>
          <w:t>The Gospel of Matthew</w:t>
        </w:r>
      </w:hyperlink>
      <w:r>
        <w:t xml:space="preserve"> (p. 189). </w:t>
      </w:r>
      <w:proofErr w:type="gramStart"/>
      <w:r>
        <w:t>Baker Academic.</w:t>
      </w:r>
      <w:proofErr w:type="gramEnd"/>
    </w:p>
  </w:footnote>
  <w:footnote w:id="3">
    <w:p w14:paraId="0F011750" w14:textId="77777777" w:rsidR="00CD437C" w:rsidRDefault="00CD437C" w:rsidP="00CD437C">
      <w:r>
        <w:rPr>
          <w:vertAlign w:val="superscript"/>
        </w:rPr>
        <w:footnoteRef/>
      </w:r>
      <w:r>
        <w:t xml:space="preserve"> </w:t>
      </w:r>
      <w:proofErr w:type="gramStart"/>
      <w:r>
        <w:t>Ponessa, J. L., &amp; Manhardt, L. W. (2016).</w:t>
      </w:r>
      <w:proofErr w:type="gramEnd"/>
      <w:r>
        <w:t xml:space="preserve"> </w:t>
      </w:r>
      <w:hyperlink r:id="rId3" w:history="1">
        <w:r>
          <w:rPr>
            <w:i/>
            <w:color w:val="0000FF"/>
            <w:u w:val="single"/>
          </w:rPr>
          <w:t>The Gospel of Matthew</w:t>
        </w:r>
      </w:hyperlink>
      <w:r>
        <w:t xml:space="preserve"> (pp. 116-117). </w:t>
      </w:r>
      <w:proofErr w:type="gramStart"/>
      <w:r>
        <w:t>Emmaus Road Publishing.</w:t>
      </w:r>
      <w:proofErr w:type="gramEnd"/>
    </w:p>
  </w:footnote>
  <w:footnote w:id="4">
    <w:p w14:paraId="2C8ACD9A" w14:textId="77777777" w:rsidR="00475289" w:rsidRDefault="00475289" w:rsidP="00475289">
      <w:r>
        <w:rPr>
          <w:vertAlign w:val="superscript"/>
        </w:rPr>
        <w:footnoteRef/>
      </w:r>
      <w:r>
        <w:t xml:space="preserve"> Mitch, C. (2010). </w:t>
      </w:r>
      <w:hyperlink r:id="rId4" w:history="1">
        <w:proofErr w:type="gramStart"/>
        <w:r>
          <w:rPr>
            <w:color w:val="0000FF"/>
            <w:u w:val="single"/>
          </w:rPr>
          <w:t>Introduction to the Gospels</w:t>
        </w:r>
      </w:hyperlink>
      <w:r>
        <w:t>.</w:t>
      </w:r>
      <w:proofErr w:type="gramEnd"/>
      <w:r>
        <w:t xml:space="preserve"> In </w:t>
      </w:r>
      <w:r>
        <w:rPr>
          <w:i/>
        </w:rPr>
        <w:t>The Ignatius Catholic Study Bible: The New Testament</w:t>
      </w:r>
      <w:r>
        <w:t xml:space="preserve"> (p. 79). Ignatius Press.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D24"/>
    <w:rsid w:val="00002B2D"/>
    <w:rsid w:val="00007670"/>
    <w:rsid w:val="000133A0"/>
    <w:rsid w:val="00031637"/>
    <w:rsid w:val="00035AF4"/>
    <w:rsid w:val="00045111"/>
    <w:rsid w:val="00055071"/>
    <w:rsid w:val="00055A6F"/>
    <w:rsid w:val="0006764C"/>
    <w:rsid w:val="00074E3C"/>
    <w:rsid w:val="0009648F"/>
    <w:rsid w:val="000B55E6"/>
    <w:rsid w:val="000C4837"/>
    <w:rsid w:val="000C7E3D"/>
    <w:rsid w:val="000D01CC"/>
    <w:rsid w:val="000E02C7"/>
    <w:rsid w:val="00101453"/>
    <w:rsid w:val="00120C50"/>
    <w:rsid w:val="00135BF1"/>
    <w:rsid w:val="00151EAD"/>
    <w:rsid w:val="00193585"/>
    <w:rsid w:val="001B1565"/>
    <w:rsid w:val="001D31DE"/>
    <w:rsid w:val="001E2169"/>
    <w:rsid w:val="00215C41"/>
    <w:rsid w:val="00216436"/>
    <w:rsid w:val="0022287C"/>
    <w:rsid w:val="002607BC"/>
    <w:rsid w:val="00272EEC"/>
    <w:rsid w:val="00282631"/>
    <w:rsid w:val="002A5D65"/>
    <w:rsid w:val="002D15FB"/>
    <w:rsid w:val="002E2AC0"/>
    <w:rsid w:val="002E394E"/>
    <w:rsid w:val="002F5330"/>
    <w:rsid w:val="00324421"/>
    <w:rsid w:val="00347DCD"/>
    <w:rsid w:val="0037143C"/>
    <w:rsid w:val="00382D3F"/>
    <w:rsid w:val="003A59BB"/>
    <w:rsid w:val="003B6EA3"/>
    <w:rsid w:val="003C43B5"/>
    <w:rsid w:val="003F5663"/>
    <w:rsid w:val="00475289"/>
    <w:rsid w:val="004765E6"/>
    <w:rsid w:val="004A37E2"/>
    <w:rsid w:val="004A6057"/>
    <w:rsid w:val="004E676E"/>
    <w:rsid w:val="00505871"/>
    <w:rsid w:val="00530C5E"/>
    <w:rsid w:val="005812BA"/>
    <w:rsid w:val="005B7176"/>
    <w:rsid w:val="005D1B0D"/>
    <w:rsid w:val="005D7145"/>
    <w:rsid w:val="005E3D22"/>
    <w:rsid w:val="006135A8"/>
    <w:rsid w:val="006454E9"/>
    <w:rsid w:val="00647D24"/>
    <w:rsid w:val="00684FB1"/>
    <w:rsid w:val="00697FEB"/>
    <w:rsid w:val="006B15D3"/>
    <w:rsid w:val="006C324B"/>
    <w:rsid w:val="006C5D95"/>
    <w:rsid w:val="006E0153"/>
    <w:rsid w:val="006F24BD"/>
    <w:rsid w:val="007132BC"/>
    <w:rsid w:val="007165CC"/>
    <w:rsid w:val="00746296"/>
    <w:rsid w:val="007A748C"/>
    <w:rsid w:val="007E5F47"/>
    <w:rsid w:val="008001D8"/>
    <w:rsid w:val="008019AC"/>
    <w:rsid w:val="00827707"/>
    <w:rsid w:val="00855BC2"/>
    <w:rsid w:val="008636C0"/>
    <w:rsid w:val="00871443"/>
    <w:rsid w:val="00875323"/>
    <w:rsid w:val="0089502F"/>
    <w:rsid w:val="00897C71"/>
    <w:rsid w:val="008A60C2"/>
    <w:rsid w:val="008A69DC"/>
    <w:rsid w:val="008D7B52"/>
    <w:rsid w:val="008E419A"/>
    <w:rsid w:val="008F6C91"/>
    <w:rsid w:val="009121D9"/>
    <w:rsid w:val="00913254"/>
    <w:rsid w:val="00916762"/>
    <w:rsid w:val="00932997"/>
    <w:rsid w:val="00932D7A"/>
    <w:rsid w:val="0097737A"/>
    <w:rsid w:val="00991E0C"/>
    <w:rsid w:val="009A5F2D"/>
    <w:rsid w:val="009C0A45"/>
    <w:rsid w:val="009C1211"/>
    <w:rsid w:val="009D4E3D"/>
    <w:rsid w:val="009E1A90"/>
    <w:rsid w:val="009E6676"/>
    <w:rsid w:val="009F252B"/>
    <w:rsid w:val="00A15AAD"/>
    <w:rsid w:val="00A24519"/>
    <w:rsid w:val="00A307CB"/>
    <w:rsid w:val="00A37ED2"/>
    <w:rsid w:val="00A47AFA"/>
    <w:rsid w:val="00A93DB2"/>
    <w:rsid w:val="00AB0622"/>
    <w:rsid w:val="00AC15C4"/>
    <w:rsid w:val="00AC3245"/>
    <w:rsid w:val="00B05259"/>
    <w:rsid w:val="00B05822"/>
    <w:rsid w:val="00B12BD6"/>
    <w:rsid w:val="00B12F3F"/>
    <w:rsid w:val="00B417F8"/>
    <w:rsid w:val="00B4248D"/>
    <w:rsid w:val="00BA4748"/>
    <w:rsid w:val="00BD0F9A"/>
    <w:rsid w:val="00BE19FC"/>
    <w:rsid w:val="00C64CCA"/>
    <w:rsid w:val="00C842DD"/>
    <w:rsid w:val="00C8632A"/>
    <w:rsid w:val="00CD437C"/>
    <w:rsid w:val="00CD4394"/>
    <w:rsid w:val="00D4091B"/>
    <w:rsid w:val="00D84CC4"/>
    <w:rsid w:val="00DB3508"/>
    <w:rsid w:val="00DB4339"/>
    <w:rsid w:val="00DC2329"/>
    <w:rsid w:val="00DC3F01"/>
    <w:rsid w:val="00DD3655"/>
    <w:rsid w:val="00E27CE9"/>
    <w:rsid w:val="00E32921"/>
    <w:rsid w:val="00E52646"/>
    <w:rsid w:val="00E70E5C"/>
    <w:rsid w:val="00EF3B8C"/>
    <w:rsid w:val="00F066B1"/>
    <w:rsid w:val="00F2624A"/>
    <w:rsid w:val="00F5472A"/>
    <w:rsid w:val="00FD5FCA"/>
    <w:rsid w:val="00FE7E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A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436"/>
  </w:style>
  <w:style w:type="paragraph" w:styleId="Footer">
    <w:name w:val="footer"/>
    <w:basedOn w:val="Normal"/>
    <w:link w:val="FooterChar"/>
    <w:uiPriority w:val="99"/>
    <w:unhideWhenUsed/>
    <w:rsid w:val="002164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4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436"/>
  </w:style>
  <w:style w:type="paragraph" w:styleId="Footer">
    <w:name w:val="footer"/>
    <w:basedOn w:val="Normal"/>
    <w:link w:val="FooterChar"/>
    <w:uiPriority w:val="99"/>
    <w:unhideWhenUsed/>
    <w:rsid w:val="002164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cbs61mt?ref=Bible.Mt14-15&amp;off=2595&amp;ctx=ared+their+lunches.+~Maybe+Jesus+only+ros" TargetMode="External"/><Relationship Id="rId2" Type="http://schemas.openxmlformats.org/officeDocument/2006/relationships/hyperlink" Target="https://ref.ly/logosres/cathcomm61mt?ref=BibleNAB.Mt14.13-14&amp;off=9&amp;ctx=ured%2c+1335%0a14%3a13%E2%80%9314+~The+Gospels+often+te" TargetMode="External"/><Relationship Id="rId1" Type="http://schemas.openxmlformats.org/officeDocument/2006/relationships/hyperlink" Target="https://ref.ly/logosres/navarrentstandard61mt?ref=Bible.Mt14.1&amp;off=6&amp;ctx=hn+the+Baptis%0a14%3a1.+~Herod+the+tetrarch%2c+" TargetMode="External"/><Relationship Id="rId4" Type="http://schemas.openxmlformats.org/officeDocument/2006/relationships/hyperlink" Target="https://ref.ly/logosres/cathstudybiblent?ref=BibleRSVCE.Mk8.19-21&amp;off=8&amp;ctx=te+on+6%3a14.%0a8%3a19%E2%80%9321+~Jesus+rehearses+t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5E805-BC5B-4AE4-B8C3-36953C780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11</Pages>
  <Words>3352</Words>
  <Characters>19109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101</cp:revision>
  <dcterms:created xsi:type="dcterms:W3CDTF">2025-09-26T21:22:00Z</dcterms:created>
  <dcterms:modified xsi:type="dcterms:W3CDTF">2025-11-30T23:33:00Z</dcterms:modified>
</cp:coreProperties>
</file>