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331"/>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2"/>
        <w:gridCol w:w="1123"/>
        <w:gridCol w:w="1124"/>
        <w:gridCol w:w="1123"/>
        <w:gridCol w:w="1124"/>
        <w:gridCol w:w="1123"/>
        <w:gridCol w:w="1124"/>
        <w:gridCol w:w="1197"/>
      </w:tblGrid>
      <w:tr w:rsidR="00E87CB3" w:rsidRPr="00E87CB3" w14:paraId="3AC938FC" w14:textId="77777777" w:rsidTr="00E87CB3">
        <w:trPr>
          <w:trHeight w:val="422"/>
        </w:trPr>
        <w:tc>
          <w:tcPr>
            <w:tcW w:w="10800" w:type="dxa"/>
            <w:gridSpan w:val="8"/>
            <w:tcBorders>
              <w:top w:val="nil"/>
              <w:left w:val="nil"/>
              <w:bottom w:val="nil"/>
              <w:right w:val="nil"/>
            </w:tcBorders>
            <w:shd w:val="clear" w:color="auto" w:fill="auto"/>
            <w:vAlign w:val="center"/>
          </w:tcPr>
          <w:p w14:paraId="1BEEFF6A" w14:textId="77777777" w:rsidR="00E87CB3" w:rsidRPr="00E87CB3" w:rsidRDefault="00E87CB3" w:rsidP="00E87CB3">
            <w:pPr>
              <w:spacing w:after="0" w:line="240" w:lineRule="auto"/>
              <w:rPr>
                <w:rFonts w:ascii="Arial" w:eastAsia="Times New Roman" w:hAnsi="Arial" w:cs="Arial"/>
                <w:b/>
                <w:bCs/>
                <w:color w:val="333333"/>
                <w:kern w:val="0"/>
                <w:sz w:val="40"/>
                <w:szCs w:val="40"/>
                <w:lang w:val="x-none"/>
                <w14:ligatures w14:val="none"/>
              </w:rPr>
            </w:pPr>
            <w:r w:rsidRPr="00E87CB3">
              <w:rPr>
                <w:rFonts w:ascii="Arial" w:eastAsia="Times New Roman" w:hAnsi="Arial" w:cs="Arial"/>
                <w:b/>
                <w:bCs/>
                <w:color w:val="333333"/>
                <w:kern w:val="0"/>
                <w:sz w:val="40"/>
                <w:szCs w:val="40"/>
                <w:lang w:val="x-none"/>
                <w14:ligatures w14:val="none"/>
              </w:rPr>
              <w:t>Processes</w:t>
            </w:r>
          </w:p>
        </w:tc>
      </w:tr>
      <w:tr w:rsidR="00E87CB3" w:rsidRPr="00E87CB3" w14:paraId="46C6C660" w14:textId="77777777" w:rsidTr="00E87CB3">
        <w:trPr>
          <w:trHeight w:val="422"/>
        </w:trPr>
        <w:tc>
          <w:tcPr>
            <w:tcW w:w="10800" w:type="dxa"/>
            <w:gridSpan w:val="8"/>
            <w:tcBorders>
              <w:top w:val="nil"/>
              <w:left w:val="nil"/>
              <w:bottom w:val="single" w:sz="4" w:space="0" w:color="auto"/>
              <w:right w:val="nil"/>
            </w:tcBorders>
            <w:shd w:val="clear" w:color="auto" w:fill="auto"/>
            <w:vAlign w:val="center"/>
          </w:tcPr>
          <w:p w14:paraId="549BED38" w14:textId="77777777" w:rsidR="00E87CB3" w:rsidRPr="00E87CB3" w:rsidRDefault="00E87CB3" w:rsidP="00E87CB3">
            <w:pPr>
              <w:numPr>
                <w:ilvl w:val="0"/>
                <w:numId w:val="1"/>
              </w:numPr>
              <w:spacing w:after="0" w:line="240" w:lineRule="auto"/>
              <w:rPr>
                <w:rFonts w:ascii="Arial" w:eastAsia="Times New Roman" w:hAnsi="Arial" w:cs="Arial"/>
                <w:kern w:val="0"/>
                <w:sz w:val="20"/>
                <w:szCs w:val="20"/>
                <w14:ligatures w14:val="none"/>
              </w:rPr>
            </w:pPr>
            <w:r w:rsidRPr="00E87CB3">
              <w:rPr>
                <w:rFonts w:ascii="Arial" w:eastAsia="Times New Roman" w:hAnsi="Arial" w:cs="Arial"/>
                <w:kern w:val="0"/>
                <w:sz w:val="20"/>
                <w:szCs w:val="20"/>
                <w14:ligatures w14:val="none"/>
              </w:rPr>
              <w:t xml:space="preserve">Review, adapt and distribute the Core and Supporting Processes evaluation form to ALL practice staff.  Be sure the list is accurate for your practice and then ask staff to evaluate the CURRENT state of these processes.  </w:t>
            </w:r>
            <w:r w:rsidRPr="00E87CB3">
              <w:rPr>
                <w:rFonts w:ascii="Arial" w:eastAsia="Times New Roman" w:hAnsi="Arial" w:cs="Arial"/>
                <w:color w:val="000000"/>
                <w:kern w:val="0"/>
                <w:sz w:val="20"/>
                <w:szCs w:val="20"/>
                <w:lang w:val="x-none"/>
                <w14:ligatures w14:val="none"/>
              </w:rPr>
              <w:t xml:space="preserve">Rate each process by putting a tally mark under the heading which most closely matches your understanding of the process.  Also mark if the process is a source of patient complaints.  </w:t>
            </w:r>
          </w:p>
          <w:p w14:paraId="7CE856BB" w14:textId="77777777" w:rsidR="00E87CB3" w:rsidRPr="00E87CB3" w:rsidRDefault="00E87CB3" w:rsidP="00E87CB3">
            <w:pPr>
              <w:spacing w:after="0" w:line="240" w:lineRule="auto"/>
              <w:ind w:left="720"/>
              <w:rPr>
                <w:rFonts w:ascii="Arial" w:eastAsia="Times New Roman" w:hAnsi="Arial" w:cs="Arial"/>
                <w:kern w:val="0"/>
                <w:sz w:val="20"/>
                <w:szCs w:val="20"/>
                <w14:ligatures w14:val="none"/>
              </w:rPr>
            </w:pPr>
            <w:r w:rsidRPr="00E87CB3">
              <w:rPr>
                <w:rFonts w:ascii="Arial" w:eastAsia="Times New Roman" w:hAnsi="Arial" w:cs="Arial"/>
                <w:kern w:val="0"/>
                <w:sz w:val="20"/>
                <w:szCs w:val="20"/>
                <w14:ligatures w14:val="none"/>
              </w:rPr>
              <w:t>Tally the results to give the Lead Team an idea as to where to begin to focus improvement from the staff perspective.</w:t>
            </w:r>
          </w:p>
          <w:p w14:paraId="78543885" w14:textId="77777777" w:rsidR="00E87CB3" w:rsidRPr="00E87CB3" w:rsidRDefault="00E87CB3" w:rsidP="00E87CB3">
            <w:pPr>
              <w:numPr>
                <w:ilvl w:val="0"/>
                <w:numId w:val="1"/>
              </w:numPr>
              <w:spacing w:after="0" w:line="240" w:lineRule="auto"/>
              <w:rPr>
                <w:rFonts w:ascii="Arial" w:eastAsia="Times New Roman" w:hAnsi="Arial" w:cs="Arial"/>
                <w:kern w:val="0"/>
                <w:sz w:val="20"/>
                <w:szCs w:val="20"/>
                <w14:ligatures w14:val="none"/>
              </w:rPr>
            </w:pPr>
            <w:r w:rsidRPr="00E87CB3">
              <w:rPr>
                <w:rFonts w:ascii="Arial" w:eastAsia="Times New Roman" w:hAnsi="Arial" w:cs="Arial"/>
                <w:b/>
                <w:bCs/>
                <w:color w:val="000000"/>
                <w:kern w:val="0"/>
                <w:sz w:val="20"/>
                <w:szCs w:val="20"/>
                <w:lang w:val="x-none"/>
                <w14:ligatures w14:val="none"/>
              </w:rPr>
              <w:t xml:space="preserve">Steps for Improvement: </w:t>
            </w:r>
            <w:r w:rsidRPr="00E87CB3">
              <w:rPr>
                <w:rFonts w:ascii="Arial" w:eastAsia="Times New Roman" w:hAnsi="Arial" w:cs="Arial"/>
                <w:color w:val="000000"/>
                <w:kern w:val="0"/>
                <w:sz w:val="20"/>
                <w:szCs w:val="20"/>
                <w:lang w:val="x-none"/>
                <w14:ligatures w14:val="none"/>
              </w:rPr>
              <w:t xml:space="preserve"> Explore improvements for each process based on the outcomes of this assessment tool.  Each of the processes below should be </w:t>
            </w:r>
            <w:r w:rsidRPr="00E87CB3">
              <w:rPr>
                <w:rFonts w:ascii="Arial" w:eastAsia="Times New Roman" w:hAnsi="Arial" w:cs="Arial"/>
                <w:color w:val="000000"/>
                <w:kern w:val="0"/>
                <w:sz w:val="20"/>
                <w:szCs w:val="20"/>
                <w:u w:val="single"/>
                <w:lang w:val="x-none"/>
                <w14:ligatures w14:val="none"/>
              </w:rPr>
              <w:t>flowcharted</w:t>
            </w:r>
            <w:r w:rsidRPr="00E87CB3">
              <w:rPr>
                <w:rFonts w:ascii="Arial" w:eastAsia="Times New Roman" w:hAnsi="Arial" w:cs="Arial"/>
                <w:color w:val="000000"/>
                <w:kern w:val="0"/>
                <w:sz w:val="20"/>
                <w:szCs w:val="20"/>
                <w:lang w:val="x-none"/>
                <w14:ligatures w14:val="none"/>
              </w:rPr>
              <w:t xml:space="preserve"> in its’ current state. Once you have flowcharted the current state of your processes and determined your Change Ideas, use the PDSA Cycle Worksheet to run tests of change and to measure.  </w:t>
            </w:r>
          </w:p>
          <w:p w14:paraId="5209386E" w14:textId="77777777" w:rsidR="00E87CB3" w:rsidRPr="00E87CB3" w:rsidRDefault="00E87CB3" w:rsidP="00E87CB3">
            <w:pPr>
              <w:spacing w:after="0" w:line="240" w:lineRule="auto"/>
              <w:jc w:val="center"/>
              <w:rPr>
                <w:rFonts w:ascii="Arial" w:eastAsia="Times New Roman" w:hAnsi="Arial" w:cs="Arial"/>
                <w:b/>
                <w:bCs/>
                <w:color w:val="333333"/>
                <w:kern w:val="0"/>
                <w:sz w:val="20"/>
                <w:szCs w:val="20"/>
                <w14:ligatures w14:val="none"/>
              </w:rPr>
            </w:pPr>
          </w:p>
        </w:tc>
      </w:tr>
      <w:tr w:rsidR="00E87CB3" w:rsidRPr="00E87CB3" w14:paraId="05948B1E" w14:textId="77777777" w:rsidTr="00E87CB3">
        <w:trPr>
          <w:trHeight w:val="422"/>
        </w:trPr>
        <w:tc>
          <w:tcPr>
            <w:tcW w:w="10800" w:type="dxa"/>
            <w:gridSpan w:val="8"/>
            <w:tcBorders>
              <w:top w:val="single" w:sz="4" w:space="0" w:color="auto"/>
              <w:bottom w:val="nil"/>
            </w:tcBorders>
            <w:shd w:val="clear" w:color="auto" w:fill="B3B3B3"/>
            <w:vAlign w:val="center"/>
          </w:tcPr>
          <w:p w14:paraId="52B538BA" w14:textId="77777777" w:rsidR="00E87CB3" w:rsidRPr="00E87CB3" w:rsidRDefault="00E87CB3" w:rsidP="00E87CB3">
            <w:pPr>
              <w:spacing w:after="0" w:line="240" w:lineRule="auto"/>
              <w:jc w:val="center"/>
              <w:rPr>
                <w:rFonts w:ascii="Arial" w:eastAsia="Times New Roman" w:hAnsi="Arial" w:cs="Arial"/>
                <w:b/>
                <w:bCs/>
                <w:color w:val="333333"/>
                <w:kern w:val="0"/>
                <w:sz w:val="28"/>
                <w:szCs w:val="28"/>
                <w:lang w:val="x-none"/>
                <w14:ligatures w14:val="none"/>
              </w:rPr>
            </w:pPr>
            <w:r w:rsidRPr="00E87CB3">
              <w:rPr>
                <w:rFonts w:ascii="Arial" w:eastAsia="Times New Roman" w:hAnsi="Arial" w:cs="Arial"/>
                <w:b/>
                <w:bCs/>
                <w:color w:val="333333"/>
                <w:kern w:val="0"/>
                <w:sz w:val="28"/>
                <w:szCs w:val="28"/>
                <w:lang w:val="x-none"/>
                <w14:ligatures w14:val="none"/>
              </w:rPr>
              <w:t>Primary Care Practice Know Your Processes</w:t>
            </w:r>
          </w:p>
          <w:p w14:paraId="0D4E07F9" w14:textId="77777777" w:rsidR="00E87CB3" w:rsidRPr="00E87CB3" w:rsidRDefault="00E87CB3" w:rsidP="00E87CB3">
            <w:pPr>
              <w:spacing w:after="0" w:line="240" w:lineRule="auto"/>
              <w:jc w:val="center"/>
              <w:rPr>
                <w:rFonts w:ascii="Arial" w:eastAsia="Times New Roman" w:hAnsi="Arial" w:cs="Arial"/>
                <w:b/>
                <w:bCs/>
                <w:color w:val="333333"/>
                <w:kern w:val="0"/>
                <w:sz w:val="28"/>
                <w:szCs w:val="28"/>
                <w:lang w:val="x-none"/>
                <w14:ligatures w14:val="none"/>
              </w:rPr>
            </w:pPr>
            <w:r w:rsidRPr="00E87CB3">
              <w:rPr>
                <w:rFonts w:ascii="Arial" w:eastAsia="Times New Roman" w:hAnsi="Arial" w:cs="Arial"/>
                <w:b/>
                <w:bCs/>
                <w:color w:val="333333"/>
                <w:kern w:val="0"/>
                <w:sz w:val="28"/>
                <w:szCs w:val="28"/>
                <w:lang w:val="x-none"/>
                <w14:ligatures w14:val="none"/>
              </w:rPr>
              <w:t>Core and Supporting Processes</w:t>
            </w:r>
          </w:p>
        </w:tc>
      </w:tr>
      <w:tr w:rsidR="00E87CB3" w:rsidRPr="00E87CB3" w14:paraId="06414B22" w14:textId="77777777" w:rsidTr="00E87CB3">
        <w:trPr>
          <w:trHeight w:val="900"/>
        </w:trPr>
        <w:tc>
          <w:tcPr>
            <w:tcW w:w="2862" w:type="dxa"/>
            <w:tcBorders>
              <w:top w:val="nil"/>
              <w:left w:val="single" w:sz="4" w:space="0" w:color="auto"/>
              <w:bottom w:val="single" w:sz="4" w:space="0" w:color="auto"/>
            </w:tcBorders>
            <w:shd w:val="clear" w:color="auto" w:fill="E0E0E0"/>
            <w:vAlign w:val="center"/>
          </w:tcPr>
          <w:p w14:paraId="2EA99F18" w14:textId="77777777" w:rsidR="00E87CB3" w:rsidRPr="00E87CB3" w:rsidRDefault="00E87CB3" w:rsidP="00E87CB3">
            <w:pPr>
              <w:spacing w:after="0" w:line="240" w:lineRule="auto"/>
              <w:jc w:val="center"/>
              <w:rPr>
                <w:rFonts w:ascii="Arial" w:eastAsia="Times New Roman" w:hAnsi="Arial" w:cs="Times New Roman"/>
                <w:b/>
                <w:kern w:val="0"/>
                <w14:ligatures w14:val="none"/>
              </w:rPr>
            </w:pPr>
            <w:r w:rsidRPr="00E87CB3">
              <w:rPr>
                <w:rFonts w:ascii="Arial" w:eastAsia="Times New Roman" w:hAnsi="Arial" w:cs="Times New Roman"/>
                <w:b/>
                <w:kern w:val="0"/>
                <w14:ligatures w14:val="none"/>
              </w:rPr>
              <w:t>Processes</w:t>
            </w:r>
          </w:p>
        </w:tc>
        <w:tc>
          <w:tcPr>
            <w:tcW w:w="1123" w:type="dxa"/>
            <w:tcBorders>
              <w:top w:val="nil"/>
            </w:tcBorders>
            <w:shd w:val="clear" w:color="auto" w:fill="E0E0E0"/>
            <w:vAlign w:val="center"/>
          </w:tcPr>
          <w:p w14:paraId="3C49211A" w14:textId="77777777" w:rsidR="00E87CB3" w:rsidRPr="00E87CB3" w:rsidRDefault="00E87CB3" w:rsidP="00E87CB3">
            <w:pPr>
              <w:spacing w:after="0" w:line="240" w:lineRule="auto"/>
              <w:jc w:val="center"/>
              <w:rPr>
                <w:rFonts w:ascii="Arial" w:eastAsia="Times New Roman" w:hAnsi="Arial" w:cs="Times New Roman"/>
                <w:b/>
                <w:kern w:val="0"/>
                <w:sz w:val="20"/>
                <w:szCs w:val="20"/>
                <w14:ligatures w14:val="none"/>
              </w:rPr>
            </w:pPr>
            <w:r w:rsidRPr="00E87CB3">
              <w:rPr>
                <w:rFonts w:ascii="Arial" w:eastAsia="Times New Roman" w:hAnsi="Arial" w:cs="Times New Roman"/>
                <w:b/>
                <w:kern w:val="0"/>
                <w:sz w:val="20"/>
                <w:szCs w:val="20"/>
                <w14:ligatures w14:val="none"/>
              </w:rPr>
              <w:t>Works Well</w:t>
            </w:r>
          </w:p>
        </w:tc>
        <w:tc>
          <w:tcPr>
            <w:tcW w:w="1124" w:type="dxa"/>
            <w:tcBorders>
              <w:top w:val="nil"/>
            </w:tcBorders>
            <w:shd w:val="clear" w:color="auto" w:fill="E0E0E0"/>
            <w:vAlign w:val="center"/>
          </w:tcPr>
          <w:p w14:paraId="5C87C3ED" w14:textId="77777777" w:rsidR="00E87CB3" w:rsidRPr="00E87CB3" w:rsidRDefault="00E87CB3" w:rsidP="00E87CB3">
            <w:pPr>
              <w:spacing w:after="0" w:line="240" w:lineRule="auto"/>
              <w:jc w:val="center"/>
              <w:rPr>
                <w:rFonts w:ascii="Arial" w:eastAsia="Times New Roman" w:hAnsi="Arial" w:cs="Times New Roman"/>
                <w:b/>
                <w:kern w:val="0"/>
                <w:sz w:val="20"/>
                <w:szCs w:val="20"/>
                <w14:ligatures w14:val="none"/>
              </w:rPr>
            </w:pPr>
            <w:r w:rsidRPr="00E87CB3">
              <w:rPr>
                <w:rFonts w:ascii="Arial" w:eastAsia="Times New Roman" w:hAnsi="Arial" w:cs="Times New Roman"/>
                <w:b/>
                <w:kern w:val="0"/>
                <w:sz w:val="20"/>
                <w:szCs w:val="20"/>
                <w14:ligatures w14:val="none"/>
              </w:rPr>
              <w:t>Small Problem</w:t>
            </w:r>
          </w:p>
        </w:tc>
        <w:tc>
          <w:tcPr>
            <w:tcW w:w="1123" w:type="dxa"/>
            <w:tcBorders>
              <w:top w:val="nil"/>
            </w:tcBorders>
            <w:shd w:val="clear" w:color="auto" w:fill="E0E0E0"/>
            <w:vAlign w:val="center"/>
          </w:tcPr>
          <w:p w14:paraId="5F744100" w14:textId="77777777" w:rsidR="00E87CB3" w:rsidRPr="00E87CB3" w:rsidRDefault="00E87CB3" w:rsidP="00E87CB3">
            <w:pPr>
              <w:spacing w:after="0" w:line="240" w:lineRule="auto"/>
              <w:jc w:val="center"/>
              <w:rPr>
                <w:rFonts w:ascii="Arial" w:eastAsia="Times New Roman" w:hAnsi="Arial" w:cs="Times New Roman"/>
                <w:b/>
                <w:kern w:val="0"/>
                <w:sz w:val="20"/>
                <w:szCs w:val="20"/>
                <w14:ligatures w14:val="none"/>
              </w:rPr>
            </w:pPr>
            <w:r w:rsidRPr="00E87CB3">
              <w:rPr>
                <w:rFonts w:ascii="Arial" w:eastAsia="Times New Roman" w:hAnsi="Arial" w:cs="Times New Roman"/>
                <w:b/>
                <w:kern w:val="0"/>
                <w:sz w:val="20"/>
                <w:szCs w:val="20"/>
                <w14:ligatures w14:val="none"/>
              </w:rPr>
              <w:t>Real Problem</w:t>
            </w:r>
          </w:p>
        </w:tc>
        <w:tc>
          <w:tcPr>
            <w:tcW w:w="1124" w:type="dxa"/>
            <w:tcBorders>
              <w:top w:val="nil"/>
            </w:tcBorders>
            <w:shd w:val="clear" w:color="auto" w:fill="E0E0E0"/>
            <w:vAlign w:val="center"/>
          </w:tcPr>
          <w:p w14:paraId="09EE780B" w14:textId="77777777" w:rsidR="00E87CB3" w:rsidRPr="00E87CB3" w:rsidRDefault="00E87CB3" w:rsidP="00E87CB3">
            <w:pPr>
              <w:spacing w:after="0" w:line="240" w:lineRule="auto"/>
              <w:jc w:val="center"/>
              <w:rPr>
                <w:rFonts w:ascii="Arial" w:eastAsia="Times New Roman" w:hAnsi="Arial" w:cs="Times New Roman"/>
                <w:b/>
                <w:kern w:val="0"/>
                <w:sz w:val="20"/>
                <w:szCs w:val="20"/>
                <w14:ligatures w14:val="none"/>
              </w:rPr>
            </w:pPr>
            <w:r w:rsidRPr="00E87CB3">
              <w:rPr>
                <w:rFonts w:ascii="Arial" w:eastAsia="Times New Roman" w:hAnsi="Arial" w:cs="Times New Roman"/>
                <w:b/>
                <w:kern w:val="0"/>
                <w:sz w:val="20"/>
                <w:szCs w:val="20"/>
                <w14:ligatures w14:val="none"/>
              </w:rPr>
              <w:t>Totally Broken</w:t>
            </w:r>
          </w:p>
        </w:tc>
        <w:tc>
          <w:tcPr>
            <w:tcW w:w="1123" w:type="dxa"/>
            <w:tcBorders>
              <w:top w:val="nil"/>
            </w:tcBorders>
            <w:shd w:val="clear" w:color="auto" w:fill="E0E0E0"/>
            <w:vAlign w:val="center"/>
          </w:tcPr>
          <w:p w14:paraId="1C7FE5B6" w14:textId="77777777" w:rsidR="00E87CB3" w:rsidRPr="00E87CB3" w:rsidRDefault="00E87CB3" w:rsidP="00E87CB3">
            <w:pPr>
              <w:spacing w:after="0" w:line="240" w:lineRule="auto"/>
              <w:jc w:val="center"/>
              <w:rPr>
                <w:rFonts w:ascii="Arial" w:eastAsia="Times New Roman" w:hAnsi="Arial" w:cs="Times New Roman"/>
                <w:b/>
                <w:kern w:val="0"/>
                <w:sz w:val="20"/>
                <w:szCs w:val="20"/>
                <w14:ligatures w14:val="none"/>
              </w:rPr>
            </w:pPr>
            <w:r w:rsidRPr="00E87CB3">
              <w:rPr>
                <w:rFonts w:ascii="Arial" w:eastAsia="Times New Roman" w:hAnsi="Arial" w:cs="Times New Roman"/>
                <w:b/>
                <w:kern w:val="0"/>
                <w:sz w:val="20"/>
                <w:szCs w:val="20"/>
                <w14:ligatures w14:val="none"/>
              </w:rPr>
              <w:t>Cannot Rate</w:t>
            </w:r>
          </w:p>
        </w:tc>
        <w:tc>
          <w:tcPr>
            <w:tcW w:w="1124" w:type="dxa"/>
            <w:tcBorders>
              <w:top w:val="nil"/>
            </w:tcBorders>
            <w:shd w:val="clear" w:color="auto" w:fill="E0E0E0"/>
            <w:vAlign w:val="center"/>
          </w:tcPr>
          <w:p w14:paraId="719C34EE" w14:textId="77777777" w:rsidR="00E87CB3" w:rsidRPr="00E87CB3" w:rsidRDefault="00E87CB3" w:rsidP="00E87CB3">
            <w:pPr>
              <w:spacing w:after="0" w:line="240" w:lineRule="auto"/>
              <w:jc w:val="center"/>
              <w:rPr>
                <w:rFonts w:ascii="Arial" w:eastAsia="Times New Roman" w:hAnsi="Arial" w:cs="Times New Roman"/>
                <w:b/>
                <w:kern w:val="0"/>
                <w:sz w:val="20"/>
                <w:szCs w:val="20"/>
                <w14:ligatures w14:val="none"/>
              </w:rPr>
            </w:pPr>
            <w:r w:rsidRPr="00E87CB3">
              <w:rPr>
                <w:rFonts w:ascii="Arial" w:eastAsia="Times New Roman" w:hAnsi="Arial" w:cs="Times New Roman"/>
                <w:b/>
                <w:kern w:val="0"/>
                <w:sz w:val="20"/>
                <w:szCs w:val="20"/>
                <w14:ligatures w14:val="none"/>
              </w:rPr>
              <w:t>We’re Working On It</w:t>
            </w:r>
          </w:p>
        </w:tc>
        <w:tc>
          <w:tcPr>
            <w:tcW w:w="1197" w:type="dxa"/>
            <w:tcBorders>
              <w:top w:val="nil"/>
            </w:tcBorders>
            <w:shd w:val="clear" w:color="auto" w:fill="E0E0E0"/>
            <w:vAlign w:val="center"/>
          </w:tcPr>
          <w:p w14:paraId="10A7890C" w14:textId="77777777" w:rsidR="00E87CB3" w:rsidRPr="00E87CB3" w:rsidRDefault="00E87CB3" w:rsidP="00E87CB3">
            <w:pPr>
              <w:spacing w:after="0" w:line="240" w:lineRule="auto"/>
              <w:jc w:val="center"/>
              <w:rPr>
                <w:rFonts w:ascii="Arial" w:eastAsia="Times New Roman" w:hAnsi="Arial" w:cs="Times New Roman"/>
                <w:b/>
                <w:kern w:val="0"/>
                <w:sz w:val="20"/>
                <w:szCs w:val="20"/>
                <w14:ligatures w14:val="none"/>
              </w:rPr>
            </w:pPr>
            <w:r w:rsidRPr="00E87CB3">
              <w:rPr>
                <w:rFonts w:ascii="Arial" w:eastAsia="Times New Roman" w:hAnsi="Arial" w:cs="Times New Roman"/>
                <w:b/>
                <w:kern w:val="0"/>
                <w:sz w:val="20"/>
                <w:szCs w:val="20"/>
                <w14:ligatures w14:val="none"/>
              </w:rPr>
              <w:t>Source of Patient Complaint</w:t>
            </w:r>
          </w:p>
        </w:tc>
      </w:tr>
      <w:tr w:rsidR="00E87CB3" w:rsidRPr="00E87CB3" w14:paraId="6AF662DD" w14:textId="77777777" w:rsidTr="00E87CB3">
        <w:trPr>
          <w:trHeight w:val="460"/>
        </w:trPr>
        <w:tc>
          <w:tcPr>
            <w:tcW w:w="2862" w:type="dxa"/>
            <w:tcBorders>
              <w:left w:val="single" w:sz="4" w:space="0" w:color="auto"/>
            </w:tcBorders>
            <w:vAlign w:val="center"/>
          </w:tcPr>
          <w:p w14:paraId="11EC0C8E" w14:textId="77777777" w:rsidR="00E87CB3" w:rsidRPr="00E87CB3" w:rsidRDefault="00E87CB3" w:rsidP="00E87CB3">
            <w:pPr>
              <w:spacing w:after="0" w:line="240" w:lineRule="auto"/>
              <w:rPr>
                <w:rFonts w:ascii="Arial" w:eastAsia="Times New Roman" w:hAnsi="Arial" w:cs="Times New Roman"/>
                <w:kern w:val="0"/>
                <w:sz w:val="20"/>
                <w:szCs w:val="20"/>
                <w14:ligatures w14:val="none"/>
              </w:rPr>
            </w:pPr>
            <w:r w:rsidRPr="00E87CB3">
              <w:rPr>
                <w:rFonts w:ascii="Arial" w:eastAsia="Times New Roman" w:hAnsi="Arial" w:cs="Times New Roman"/>
                <w:kern w:val="0"/>
                <w:sz w:val="20"/>
                <w:szCs w:val="20"/>
                <w14:ligatures w14:val="none"/>
              </w:rPr>
              <w:t>Answering Phones</w:t>
            </w:r>
          </w:p>
        </w:tc>
        <w:tc>
          <w:tcPr>
            <w:tcW w:w="1123" w:type="dxa"/>
          </w:tcPr>
          <w:p w14:paraId="27AA55B7"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4CA714D0"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3" w:type="dxa"/>
          </w:tcPr>
          <w:p w14:paraId="40D64668"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7757CB43"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3" w:type="dxa"/>
          </w:tcPr>
          <w:p w14:paraId="7E1DAE1D"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53AD9A93"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97" w:type="dxa"/>
          </w:tcPr>
          <w:p w14:paraId="460FE5F9"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r>
      <w:tr w:rsidR="00E87CB3" w:rsidRPr="00E87CB3" w14:paraId="694550BF" w14:textId="77777777" w:rsidTr="00E87CB3">
        <w:trPr>
          <w:trHeight w:val="460"/>
        </w:trPr>
        <w:tc>
          <w:tcPr>
            <w:tcW w:w="2862" w:type="dxa"/>
            <w:vAlign w:val="center"/>
          </w:tcPr>
          <w:p w14:paraId="093B9739" w14:textId="77777777" w:rsidR="00E87CB3" w:rsidRPr="00E87CB3" w:rsidRDefault="00E87CB3" w:rsidP="00E87CB3">
            <w:pPr>
              <w:spacing w:after="0" w:line="240" w:lineRule="auto"/>
              <w:rPr>
                <w:rFonts w:ascii="Arial" w:eastAsia="Times New Roman" w:hAnsi="Arial" w:cs="Times New Roman"/>
                <w:kern w:val="0"/>
                <w:sz w:val="20"/>
                <w:szCs w:val="20"/>
                <w14:ligatures w14:val="none"/>
              </w:rPr>
            </w:pPr>
            <w:r w:rsidRPr="00E87CB3">
              <w:rPr>
                <w:rFonts w:ascii="Arial" w:eastAsia="Times New Roman" w:hAnsi="Arial" w:cs="Times New Roman"/>
                <w:kern w:val="0"/>
                <w:sz w:val="20"/>
                <w:szCs w:val="20"/>
                <w14:ligatures w14:val="none"/>
              </w:rPr>
              <w:t>Appointment System</w:t>
            </w:r>
          </w:p>
        </w:tc>
        <w:tc>
          <w:tcPr>
            <w:tcW w:w="1123" w:type="dxa"/>
          </w:tcPr>
          <w:p w14:paraId="4E251E94"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0112E870"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3" w:type="dxa"/>
          </w:tcPr>
          <w:p w14:paraId="4D6BCDE7"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3BC7001E"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3" w:type="dxa"/>
          </w:tcPr>
          <w:p w14:paraId="5C5C6519"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5F9F66FE"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97" w:type="dxa"/>
          </w:tcPr>
          <w:p w14:paraId="013F023B"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r>
      <w:tr w:rsidR="00E87CB3" w:rsidRPr="00E87CB3" w14:paraId="39A4DECC" w14:textId="77777777" w:rsidTr="00E87CB3">
        <w:trPr>
          <w:trHeight w:val="460"/>
        </w:trPr>
        <w:tc>
          <w:tcPr>
            <w:tcW w:w="2862" w:type="dxa"/>
            <w:vAlign w:val="center"/>
          </w:tcPr>
          <w:p w14:paraId="23379BE3" w14:textId="77777777" w:rsidR="00E87CB3" w:rsidRPr="00E87CB3" w:rsidRDefault="00E87CB3" w:rsidP="00E87CB3">
            <w:pPr>
              <w:spacing w:after="0" w:line="240" w:lineRule="auto"/>
              <w:rPr>
                <w:rFonts w:ascii="Arial" w:eastAsia="Times New Roman" w:hAnsi="Arial" w:cs="Times New Roman"/>
                <w:kern w:val="0"/>
                <w:sz w:val="20"/>
                <w:szCs w:val="20"/>
                <w14:ligatures w14:val="none"/>
              </w:rPr>
            </w:pPr>
            <w:r w:rsidRPr="00E87CB3">
              <w:rPr>
                <w:rFonts w:ascii="Arial" w:eastAsia="Times New Roman" w:hAnsi="Arial" w:cs="Times New Roman"/>
                <w:kern w:val="0"/>
                <w:sz w:val="20"/>
                <w:szCs w:val="20"/>
                <w14:ligatures w14:val="none"/>
              </w:rPr>
              <w:t>Messaging</w:t>
            </w:r>
          </w:p>
        </w:tc>
        <w:tc>
          <w:tcPr>
            <w:tcW w:w="1123" w:type="dxa"/>
          </w:tcPr>
          <w:p w14:paraId="27641302"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4539E867"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3" w:type="dxa"/>
          </w:tcPr>
          <w:p w14:paraId="5995857E"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582F16F4"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3" w:type="dxa"/>
          </w:tcPr>
          <w:p w14:paraId="219062DD"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3B2D720E"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97" w:type="dxa"/>
          </w:tcPr>
          <w:p w14:paraId="597D5EA6"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r>
      <w:tr w:rsidR="00E87CB3" w:rsidRPr="00E87CB3" w14:paraId="1BDEC814" w14:textId="77777777" w:rsidTr="00E87CB3">
        <w:trPr>
          <w:trHeight w:val="460"/>
        </w:trPr>
        <w:tc>
          <w:tcPr>
            <w:tcW w:w="2862" w:type="dxa"/>
            <w:vAlign w:val="center"/>
          </w:tcPr>
          <w:p w14:paraId="0503FF72" w14:textId="77777777" w:rsidR="00E87CB3" w:rsidRPr="00E87CB3" w:rsidRDefault="00E87CB3" w:rsidP="00E87CB3">
            <w:pPr>
              <w:spacing w:after="0" w:line="240" w:lineRule="auto"/>
              <w:rPr>
                <w:rFonts w:ascii="Arial" w:eastAsia="Times New Roman" w:hAnsi="Arial" w:cs="Times New Roman"/>
                <w:kern w:val="0"/>
                <w:sz w:val="20"/>
                <w:szCs w:val="20"/>
                <w14:ligatures w14:val="none"/>
              </w:rPr>
            </w:pPr>
            <w:r w:rsidRPr="00E87CB3">
              <w:rPr>
                <w:rFonts w:ascii="Arial" w:eastAsia="Times New Roman" w:hAnsi="Arial" w:cs="Times New Roman"/>
                <w:kern w:val="0"/>
                <w:sz w:val="20"/>
                <w:szCs w:val="20"/>
                <w14:ligatures w14:val="none"/>
              </w:rPr>
              <w:t>Scheduling Procedures</w:t>
            </w:r>
          </w:p>
        </w:tc>
        <w:tc>
          <w:tcPr>
            <w:tcW w:w="1123" w:type="dxa"/>
          </w:tcPr>
          <w:p w14:paraId="056B68E6"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04A3E0AD"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3" w:type="dxa"/>
          </w:tcPr>
          <w:p w14:paraId="1DEF0B44"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768FEEF1"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3" w:type="dxa"/>
          </w:tcPr>
          <w:p w14:paraId="0ACE7915"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2E07D2E7"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97" w:type="dxa"/>
          </w:tcPr>
          <w:p w14:paraId="7D32AB33"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r>
      <w:tr w:rsidR="00E87CB3" w:rsidRPr="00E87CB3" w14:paraId="1E8D285C" w14:textId="77777777" w:rsidTr="00E87CB3">
        <w:trPr>
          <w:trHeight w:val="460"/>
        </w:trPr>
        <w:tc>
          <w:tcPr>
            <w:tcW w:w="2862" w:type="dxa"/>
            <w:vAlign w:val="center"/>
          </w:tcPr>
          <w:p w14:paraId="4CAE672E" w14:textId="77777777" w:rsidR="00E87CB3" w:rsidRPr="00E87CB3" w:rsidRDefault="00E87CB3" w:rsidP="00E87CB3">
            <w:pPr>
              <w:spacing w:after="0" w:line="240" w:lineRule="auto"/>
              <w:rPr>
                <w:rFonts w:ascii="Arial" w:eastAsia="Times New Roman" w:hAnsi="Arial" w:cs="Times New Roman"/>
                <w:kern w:val="0"/>
                <w:sz w:val="20"/>
                <w:szCs w:val="20"/>
                <w14:ligatures w14:val="none"/>
              </w:rPr>
            </w:pPr>
            <w:r w:rsidRPr="00E87CB3">
              <w:rPr>
                <w:rFonts w:ascii="Arial" w:eastAsia="Times New Roman" w:hAnsi="Arial" w:cs="Times New Roman"/>
                <w:kern w:val="0"/>
                <w:sz w:val="20"/>
                <w:szCs w:val="20"/>
                <w14:ligatures w14:val="none"/>
              </w:rPr>
              <w:t>Order Diagnostic Testing</w:t>
            </w:r>
          </w:p>
        </w:tc>
        <w:tc>
          <w:tcPr>
            <w:tcW w:w="1123" w:type="dxa"/>
          </w:tcPr>
          <w:p w14:paraId="59B9273A"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2F22BBE8"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3" w:type="dxa"/>
          </w:tcPr>
          <w:p w14:paraId="628F72F8"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343A7D12"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3" w:type="dxa"/>
          </w:tcPr>
          <w:p w14:paraId="42DCE15F"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2EBEDE71"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97" w:type="dxa"/>
          </w:tcPr>
          <w:p w14:paraId="6B686239"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r>
      <w:tr w:rsidR="00E87CB3" w:rsidRPr="00E87CB3" w14:paraId="6591506D" w14:textId="77777777" w:rsidTr="00E87CB3">
        <w:trPr>
          <w:trHeight w:val="460"/>
        </w:trPr>
        <w:tc>
          <w:tcPr>
            <w:tcW w:w="2862" w:type="dxa"/>
            <w:vAlign w:val="center"/>
          </w:tcPr>
          <w:p w14:paraId="28520A72" w14:textId="77777777" w:rsidR="00E87CB3" w:rsidRPr="00E87CB3" w:rsidRDefault="00E87CB3" w:rsidP="00E87CB3">
            <w:pPr>
              <w:spacing w:after="0" w:line="240" w:lineRule="auto"/>
              <w:rPr>
                <w:rFonts w:ascii="Arial" w:eastAsia="Times New Roman" w:hAnsi="Arial" w:cs="Times New Roman"/>
                <w:kern w:val="0"/>
                <w:sz w:val="20"/>
                <w:szCs w:val="20"/>
                <w14:ligatures w14:val="none"/>
              </w:rPr>
            </w:pPr>
            <w:r w:rsidRPr="00E87CB3">
              <w:rPr>
                <w:rFonts w:ascii="Arial" w:eastAsia="Times New Roman" w:hAnsi="Arial" w:cs="Times New Roman"/>
                <w:kern w:val="0"/>
                <w:sz w:val="20"/>
                <w:szCs w:val="20"/>
                <w14:ligatures w14:val="none"/>
              </w:rPr>
              <w:t>Reporting Diagnostic Test Results</w:t>
            </w:r>
          </w:p>
        </w:tc>
        <w:tc>
          <w:tcPr>
            <w:tcW w:w="1123" w:type="dxa"/>
          </w:tcPr>
          <w:p w14:paraId="6E6773A7"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11CCCF5F"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3" w:type="dxa"/>
          </w:tcPr>
          <w:p w14:paraId="793C332B"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1583F9A7"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3" w:type="dxa"/>
          </w:tcPr>
          <w:p w14:paraId="030D270E"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2A9FFE15"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97" w:type="dxa"/>
          </w:tcPr>
          <w:p w14:paraId="56E335BC"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r>
      <w:tr w:rsidR="00E87CB3" w:rsidRPr="00E87CB3" w14:paraId="10B17A34" w14:textId="77777777" w:rsidTr="00E87CB3">
        <w:trPr>
          <w:trHeight w:val="460"/>
        </w:trPr>
        <w:tc>
          <w:tcPr>
            <w:tcW w:w="2862" w:type="dxa"/>
            <w:vAlign w:val="center"/>
          </w:tcPr>
          <w:p w14:paraId="12C74B5A" w14:textId="77777777" w:rsidR="00E87CB3" w:rsidRPr="00E87CB3" w:rsidRDefault="00E87CB3" w:rsidP="00E87CB3">
            <w:pPr>
              <w:spacing w:after="0" w:line="240" w:lineRule="auto"/>
              <w:rPr>
                <w:rFonts w:ascii="Arial" w:eastAsia="Times New Roman" w:hAnsi="Arial" w:cs="Times New Roman"/>
                <w:kern w:val="0"/>
                <w:sz w:val="20"/>
                <w:szCs w:val="20"/>
                <w14:ligatures w14:val="none"/>
              </w:rPr>
            </w:pPr>
            <w:r w:rsidRPr="00E87CB3">
              <w:rPr>
                <w:rFonts w:ascii="Arial" w:eastAsia="Times New Roman" w:hAnsi="Arial" w:cs="Times New Roman"/>
                <w:kern w:val="0"/>
                <w:sz w:val="20"/>
                <w:szCs w:val="20"/>
                <w14:ligatures w14:val="none"/>
              </w:rPr>
              <w:t>Prescription Renewal</w:t>
            </w:r>
          </w:p>
        </w:tc>
        <w:tc>
          <w:tcPr>
            <w:tcW w:w="1123" w:type="dxa"/>
          </w:tcPr>
          <w:p w14:paraId="02A288CD"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3066D06E"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3" w:type="dxa"/>
          </w:tcPr>
          <w:p w14:paraId="7356C907"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636B03CF"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3" w:type="dxa"/>
          </w:tcPr>
          <w:p w14:paraId="1B7DF631"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4A5A6F0C"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97" w:type="dxa"/>
          </w:tcPr>
          <w:p w14:paraId="0A62F083"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r>
      <w:tr w:rsidR="00E87CB3" w:rsidRPr="00E87CB3" w14:paraId="239925F3" w14:textId="77777777" w:rsidTr="00E87CB3">
        <w:trPr>
          <w:trHeight w:val="460"/>
        </w:trPr>
        <w:tc>
          <w:tcPr>
            <w:tcW w:w="2862" w:type="dxa"/>
            <w:vAlign w:val="center"/>
          </w:tcPr>
          <w:p w14:paraId="03A9E19B" w14:textId="77777777" w:rsidR="00E87CB3" w:rsidRPr="00E87CB3" w:rsidRDefault="00E87CB3" w:rsidP="00E87CB3">
            <w:pPr>
              <w:spacing w:after="0" w:line="240" w:lineRule="auto"/>
              <w:rPr>
                <w:rFonts w:ascii="Arial" w:eastAsia="Times New Roman" w:hAnsi="Arial" w:cs="Times New Roman"/>
                <w:kern w:val="0"/>
                <w:sz w:val="20"/>
                <w:szCs w:val="20"/>
                <w14:ligatures w14:val="none"/>
              </w:rPr>
            </w:pPr>
            <w:r w:rsidRPr="00E87CB3">
              <w:rPr>
                <w:rFonts w:ascii="Arial" w:eastAsia="Times New Roman" w:hAnsi="Arial" w:cs="Times New Roman"/>
                <w:kern w:val="0"/>
                <w:sz w:val="20"/>
                <w:szCs w:val="20"/>
                <w14:ligatures w14:val="none"/>
              </w:rPr>
              <w:t>Making Referrals</w:t>
            </w:r>
          </w:p>
        </w:tc>
        <w:tc>
          <w:tcPr>
            <w:tcW w:w="1123" w:type="dxa"/>
          </w:tcPr>
          <w:p w14:paraId="27409A14"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7463AF87"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3" w:type="dxa"/>
          </w:tcPr>
          <w:p w14:paraId="2F51CC13"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700EBC75"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3" w:type="dxa"/>
          </w:tcPr>
          <w:p w14:paraId="0060C041"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1ABC38E2"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97" w:type="dxa"/>
          </w:tcPr>
          <w:p w14:paraId="41DF0394"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r>
      <w:tr w:rsidR="00E87CB3" w:rsidRPr="00E87CB3" w14:paraId="7C1B94F2" w14:textId="77777777" w:rsidTr="00E87CB3">
        <w:trPr>
          <w:trHeight w:val="460"/>
        </w:trPr>
        <w:tc>
          <w:tcPr>
            <w:tcW w:w="2862" w:type="dxa"/>
            <w:vAlign w:val="center"/>
          </w:tcPr>
          <w:p w14:paraId="4551A54E" w14:textId="77777777" w:rsidR="00E87CB3" w:rsidRPr="00E87CB3" w:rsidRDefault="00E87CB3" w:rsidP="00E87CB3">
            <w:pPr>
              <w:spacing w:after="0" w:line="240" w:lineRule="auto"/>
              <w:rPr>
                <w:rFonts w:ascii="Arial" w:eastAsia="Times New Roman" w:hAnsi="Arial" w:cs="Times New Roman"/>
                <w:kern w:val="0"/>
                <w:sz w:val="20"/>
                <w:szCs w:val="20"/>
                <w14:ligatures w14:val="none"/>
              </w:rPr>
            </w:pPr>
            <w:r w:rsidRPr="00E87CB3">
              <w:rPr>
                <w:rFonts w:ascii="Arial" w:eastAsia="Times New Roman" w:hAnsi="Arial" w:cs="Times New Roman"/>
                <w:kern w:val="0"/>
                <w:sz w:val="20"/>
                <w:szCs w:val="20"/>
                <w14:ligatures w14:val="none"/>
              </w:rPr>
              <w:t>Pre-authorization for Services</w:t>
            </w:r>
          </w:p>
        </w:tc>
        <w:tc>
          <w:tcPr>
            <w:tcW w:w="1123" w:type="dxa"/>
          </w:tcPr>
          <w:p w14:paraId="683F8CDB"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690BA07F"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3" w:type="dxa"/>
          </w:tcPr>
          <w:p w14:paraId="7E191A66"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2416BB55"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3" w:type="dxa"/>
          </w:tcPr>
          <w:p w14:paraId="171D8486"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6271B795"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97" w:type="dxa"/>
          </w:tcPr>
          <w:p w14:paraId="3F9CC418"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r>
      <w:tr w:rsidR="00E87CB3" w:rsidRPr="00E87CB3" w14:paraId="7D3389B3" w14:textId="77777777" w:rsidTr="00E87CB3">
        <w:trPr>
          <w:trHeight w:val="460"/>
        </w:trPr>
        <w:tc>
          <w:tcPr>
            <w:tcW w:w="2862" w:type="dxa"/>
            <w:vAlign w:val="center"/>
          </w:tcPr>
          <w:p w14:paraId="492E0C03" w14:textId="77777777" w:rsidR="00E87CB3" w:rsidRPr="00E87CB3" w:rsidRDefault="00E87CB3" w:rsidP="00E87CB3">
            <w:pPr>
              <w:spacing w:after="0" w:line="240" w:lineRule="auto"/>
              <w:rPr>
                <w:rFonts w:ascii="Arial" w:eastAsia="Times New Roman" w:hAnsi="Arial" w:cs="Times New Roman"/>
                <w:kern w:val="0"/>
                <w:sz w:val="20"/>
                <w:szCs w:val="20"/>
                <w14:ligatures w14:val="none"/>
              </w:rPr>
            </w:pPr>
            <w:r w:rsidRPr="00E87CB3">
              <w:rPr>
                <w:rFonts w:ascii="Arial" w:eastAsia="Times New Roman" w:hAnsi="Arial" w:cs="Times New Roman"/>
                <w:kern w:val="0"/>
                <w:sz w:val="20"/>
                <w:szCs w:val="20"/>
                <w14:ligatures w14:val="none"/>
              </w:rPr>
              <w:t>Billing/Coding</w:t>
            </w:r>
          </w:p>
        </w:tc>
        <w:tc>
          <w:tcPr>
            <w:tcW w:w="1123" w:type="dxa"/>
          </w:tcPr>
          <w:p w14:paraId="068FB1ED"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51A9749D"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3" w:type="dxa"/>
          </w:tcPr>
          <w:p w14:paraId="6CEB889E"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22E51095"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3" w:type="dxa"/>
          </w:tcPr>
          <w:p w14:paraId="48B9EF48"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201D7E1E"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97" w:type="dxa"/>
          </w:tcPr>
          <w:p w14:paraId="267BFA06"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r>
      <w:tr w:rsidR="00E87CB3" w:rsidRPr="00E87CB3" w14:paraId="25852316" w14:textId="77777777" w:rsidTr="00E87CB3">
        <w:trPr>
          <w:trHeight w:val="460"/>
        </w:trPr>
        <w:tc>
          <w:tcPr>
            <w:tcW w:w="2862" w:type="dxa"/>
            <w:vAlign w:val="center"/>
          </w:tcPr>
          <w:p w14:paraId="3D3689D8" w14:textId="77777777" w:rsidR="00E87CB3" w:rsidRPr="00E87CB3" w:rsidRDefault="00E87CB3" w:rsidP="00E87CB3">
            <w:pPr>
              <w:spacing w:after="0" w:line="240" w:lineRule="auto"/>
              <w:rPr>
                <w:rFonts w:ascii="Arial" w:eastAsia="Times New Roman" w:hAnsi="Arial" w:cs="Times New Roman"/>
                <w:kern w:val="0"/>
                <w:sz w:val="20"/>
                <w:szCs w:val="20"/>
                <w14:ligatures w14:val="none"/>
              </w:rPr>
            </w:pPr>
            <w:r w:rsidRPr="00E87CB3">
              <w:rPr>
                <w:rFonts w:ascii="Arial" w:eastAsia="Times New Roman" w:hAnsi="Arial" w:cs="Times New Roman"/>
                <w:kern w:val="0"/>
                <w:sz w:val="20"/>
                <w:szCs w:val="20"/>
                <w14:ligatures w14:val="none"/>
              </w:rPr>
              <w:t>Phone Advice</w:t>
            </w:r>
          </w:p>
        </w:tc>
        <w:tc>
          <w:tcPr>
            <w:tcW w:w="1123" w:type="dxa"/>
          </w:tcPr>
          <w:p w14:paraId="7052FA02"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3A4E1710"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3" w:type="dxa"/>
          </w:tcPr>
          <w:p w14:paraId="60D78FDC"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48B6DCF6"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3" w:type="dxa"/>
          </w:tcPr>
          <w:p w14:paraId="2A47B4BE"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1BED9BAB"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97" w:type="dxa"/>
          </w:tcPr>
          <w:p w14:paraId="05799CE8"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r>
      <w:tr w:rsidR="00E87CB3" w:rsidRPr="00E87CB3" w14:paraId="5777CA1F" w14:textId="77777777" w:rsidTr="00E87CB3">
        <w:trPr>
          <w:trHeight w:val="460"/>
        </w:trPr>
        <w:tc>
          <w:tcPr>
            <w:tcW w:w="2862" w:type="dxa"/>
            <w:vAlign w:val="center"/>
          </w:tcPr>
          <w:p w14:paraId="7F9FBC4F" w14:textId="77777777" w:rsidR="00E87CB3" w:rsidRPr="00E87CB3" w:rsidRDefault="00E87CB3" w:rsidP="00E87CB3">
            <w:pPr>
              <w:spacing w:after="0" w:line="240" w:lineRule="auto"/>
              <w:rPr>
                <w:rFonts w:ascii="Arial" w:eastAsia="Times New Roman" w:hAnsi="Arial" w:cs="Times New Roman"/>
                <w:kern w:val="0"/>
                <w:sz w:val="20"/>
                <w:szCs w:val="20"/>
                <w14:ligatures w14:val="none"/>
              </w:rPr>
            </w:pPr>
            <w:r w:rsidRPr="00E87CB3">
              <w:rPr>
                <w:rFonts w:ascii="Arial" w:eastAsia="Times New Roman" w:hAnsi="Arial" w:cs="Times New Roman"/>
                <w:kern w:val="0"/>
                <w:sz w:val="20"/>
                <w:szCs w:val="20"/>
                <w14:ligatures w14:val="none"/>
              </w:rPr>
              <w:t xml:space="preserve">Assignment of Patients </w:t>
            </w:r>
            <w:proofErr w:type="gramStart"/>
            <w:r w:rsidRPr="00E87CB3">
              <w:rPr>
                <w:rFonts w:ascii="Arial" w:eastAsia="Times New Roman" w:hAnsi="Arial" w:cs="Times New Roman"/>
                <w:kern w:val="0"/>
                <w:sz w:val="20"/>
                <w:szCs w:val="20"/>
                <w14:ligatures w14:val="none"/>
              </w:rPr>
              <w:t>to</w:t>
            </w:r>
            <w:proofErr w:type="gramEnd"/>
            <w:r w:rsidRPr="00E87CB3">
              <w:rPr>
                <w:rFonts w:ascii="Arial" w:eastAsia="Times New Roman" w:hAnsi="Arial" w:cs="Times New Roman"/>
                <w:kern w:val="0"/>
                <w:sz w:val="20"/>
                <w:szCs w:val="20"/>
                <w14:ligatures w14:val="none"/>
              </w:rPr>
              <w:t xml:space="preserve"> Your Practice</w:t>
            </w:r>
          </w:p>
        </w:tc>
        <w:tc>
          <w:tcPr>
            <w:tcW w:w="1123" w:type="dxa"/>
          </w:tcPr>
          <w:p w14:paraId="2E08212E"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08EDAC91"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3" w:type="dxa"/>
          </w:tcPr>
          <w:p w14:paraId="2101FBC3"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64242D72"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3" w:type="dxa"/>
          </w:tcPr>
          <w:p w14:paraId="5AF064CD"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5357E603"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97" w:type="dxa"/>
          </w:tcPr>
          <w:p w14:paraId="6E1FDD40"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r>
      <w:tr w:rsidR="00E87CB3" w:rsidRPr="00E87CB3" w14:paraId="3B68AD98" w14:textId="77777777" w:rsidTr="00E87CB3">
        <w:trPr>
          <w:trHeight w:val="460"/>
        </w:trPr>
        <w:tc>
          <w:tcPr>
            <w:tcW w:w="2862" w:type="dxa"/>
            <w:vAlign w:val="center"/>
          </w:tcPr>
          <w:p w14:paraId="2991FA6E" w14:textId="77777777" w:rsidR="00E87CB3" w:rsidRPr="00E87CB3" w:rsidRDefault="00E87CB3" w:rsidP="00E87CB3">
            <w:pPr>
              <w:spacing w:after="0" w:line="240" w:lineRule="auto"/>
              <w:rPr>
                <w:rFonts w:ascii="Arial" w:eastAsia="Times New Roman" w:hAnsi="Arial" w:cs="Times New Roman"/>
                <w:kern w:val="0"/>
                <w:sz w:val="20"/>
                <w:szCs w:val="20"/>
                <w14:ligatures w14:val="none"/>
              </w:rPr>
            </w:pPr>
            <w:r w:rsidRPr="00E87CB3">
              <w:rPr>
                <w:rFonts w:ascii="Arial" w:eastAsia="Times New Roman" w:hAnsi="Arial" w:cs="Times New Roman"/>
                <w:kern w:val="0"/>
                <w:sz w:val="20"/>
                <w:szCs w:val="20"/>
                <w14:ligatures w14:val="none"/>
              </w:rPr>
              <w:t>Orientation of Patients to Your Practice</w:t>
            </w:r>
          </w:p>
        </w:tc>
        <w:tc>
          <w:tcPr>
            <w:tcW w:w="1123" w:type="dxa"/>
          </w:tcPr>
          <w:p w14:paraId="60410867"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39EC4B55"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3" w:type="dxa"/>
          </w:tcPr>
          <w:p w14:paraId="3912D5A5"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229AE5A6"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3" w:type="dxa"/>
          </w:tcPr>
          <w:p w14:paraId="2B68C874"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6DDED7FD"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97" w:type="dxa"/>
          </w:tcPr>
          <w:p w14:paraId="1910FA8D"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r>
      <w:tr w:rsidR="00E87CB3" w:rsidRPr="00E87CB3" w14:paraId="2F69C795" w14:textId="77777777" w:rsidTr="00E87CB3">
        <w:trPr>
          <w:trHeight w:val="460"/>
        </w:trPr>
        <w:tc>
          <w:tcPr>
            <w:tcW w:w="2862" w:type="dxa"/>
            <w:vAlign w:val="center"/>
          </w:tcPr>
          <w:p w14:paraId="39D866CD" w14:textId="7D841EE9" w:rsidR="00E87CB3" w:rsidRPr="00E87CB3" w:rsidRDefault="00E87CB3" w:rsidP="00E87CB3">
            <w:pPr>
              <w:spacing w:after="0" w:line="240" w:lineRule="auto"/>
              <w:rPr>
                <w:rFonts w:ascii="Arial" w:eastAsia="Times New Roman" w:hAnsi="Arial" w:cs="Times New Roman"/>
                <w:kern w:val="0"/>
                <w:sz w:val="20"/>
                <w:szCs w:val="20"/>
                <w14:ligatures w14:val="none"/>
              </w:rPr>
            </w:pPr>
            <w:r w:rsidRPr="00E87CB3">
              <w:rPr>
                <w:rFonts w:ascii="Arial" w:eastAsia="Times New Roman" w:hAnsi="Arial" w:cs="Times New Roman"/>
                <w:kern w:val="0"/>
                <w:sz w:val="20"/>
                <w:szCs w:val="20"/>
                <w14:ligatures w14:val="none"/>
              </w:rPr>
              <w:t>New Patient Workups</w:t>
            </w:r>
          </w:p>
        </w:tc>
        <w:tc>
          <w:tcPr>
            <w:tcW w:w="1123" w:type="dxa"/>
          </w:tcPr>
          <w:p w14:paraId="3DECA45C"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3A6A27C0"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3" w:type="dxa"/>
          </w:tcPr>
          <w:p w14:paraId="1583D1C9"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7D13C81C"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3" w:type="dxa"/>
          </w:tcPr>
          <w:p w14:paraId="7AF0CDEF"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03193C18"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97" w:type="dxa"/>
          </w:tcPr>
          <w:p w14:paraId="7A231857"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r>
      <w:tr w:rsidR="00E87CB3" w:rsidRPr="00E87CB3" w14:paraId="4DE4D33C" w14:textId="77777777" w:rsidTr="00E87CB3">
        <w:trPr>
          <w:trHeight w:val="460"/>
        </w:trPr>
        <w:tc>
          <w:tcPr>
            <w:tcW w:w="2862" w:type="dxa"/>
            <w:vAlign w:val="center"/>
          </w:tcPr>
          <w:p w14:paraId="081A60FF" w14:textId="77777777" w:rsidR="00E87CB3" w:rsidRPr="00E87CB3" w:rsidRDefault="00E87CB3" w:rsidP="00E87CB3">
            <w:pPr>
              <w:spacing w:after="0" w:line="240" w:lineRule="auto"/>
              <w:rPr>
                <w:rFonts w:ascii="Arial" w:eastAsia="Times New Roman" w:hAnsi="Arial" w:cs="Times New Roman"/>
                <w:kern w:val="0"/>
                <w:sz w:val="20"/>
                <w:szCs w:val="20"/>
                <w14:ligatures w14:val="none"/>
              </w:rPr>
            </w:pPr>
            <w:r w:rsidRPr="00E87CB3">
              <w:rPr>
                <w:rFonts w:ascii="Arial" w:eastAsia="Times New Roman" w:hAnsi="Arial" w:cs="Times New Roman"/>
                <w:kern w:val="0"/>
                <w:sz w:val="20"/>
                <w:szCs w:val="20"/>
                <w14:ligatures w14:val="none"/>
              </w:rPr>
              <w:t>Minor Procedures</w:t>
            </w:r>
          </w:p>
        </w:tc>
        <w:tc>
          <w:tcPr>
            <w:tcW w:w="1123" w:type="dxa"/>
          </w:tcPr>
          <w:p w14:paraId="7707BD26"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7EF04294"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3" w:type="dxa"/>
          </w:tcPr>
          <w:p w14:paraId="623717A2"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76928308"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3" w:type="dxa"/>
          </w:tcPr>
          <w:p w14:paraId="6DB9BA4C"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092CE123"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97" w:type="dxa"/>
          </w:tcPr>
          <w:p w14:paraId="19C5A202"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r>
      <w:tr w:rsidR="00E87CB3" w:rsidRPr="00E87CB3" w14:paraId="2CCE77DB" w14:textId="77777777" w:rsidTr="00E87CB3">
        <w:trPr>
          <w:trHeight w:val="460"/>
        </w:trPr>
        <w:tc>
          <w:tcPr>
            <w:tcW w:w="2862" w:type="dxa"/>
            <w:vAlign w:val="center"/>
          </w:tcPr>
          <w:p w14:paraId="5E887A97" w14:textId="77777777" w:rsidR="00E87CB3" w:rsidRPr="00E87CB3" w:rsidRDefault="00E87CB3" w:rsidP="00E87CB3">
            <w:pPr>
              <w:spacing w:after="0" w:line="240" w:lineRule="auto"/>
              <w:rPr>
                <w:rFonts w:ascii="Arial" w:eastAsia="Times New Roman" w:hAnsi="Arial" w:cs="Times New Roman"/>
                <w:kern w:val="0"/>
                <w:sz w:val="20"/>
                <w:szCs w:val="20"/>
                <w14:ligatures w14:val="none"/>
              </w:rPr>
            </w:pPr>
            <w:r w:rsidRPr="00E87CB3">
              <w:rPr>
                <w:rFonts w:ascii="Arial" w:eastAsia="Times New Roman" w:hAnsi="Arial" w:cs="Times New Roman"/>
                <w:kern w:val="0"/>
                <w:sz w:val="20"/>
                <w:szCs w:val="20"/>
                <w14:ligatures w14:val="none"/>
              </w:rPr>
              <w:t>Education for Patients/Families</w:t>
            </w:r>
          </w:p>
        </w:tc>
        <w:tc>
          <w:tcPr>
            <w:tcW w:w="1123" w:type="dxa"/>
          </w:tcPr>
          <w:p w14:paraId="34D3CBDF"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3C40FBC2"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3" w:type="dxa"/>
          </w:tcPr>
          <w:p w14:paraId="240721D6"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40A9D8D9"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3" w:type="dxa"/>
          </w:tcPr>
          <w:p w14:paraId="4EF0C8F5"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065A4DD4"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97" w:type="dxa"/>
          </w:tcPr>
          <w:p w14:paraId="516863EE"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r>
      <w:tr w:rsidR="00E87CB3" w:rsidRPr="00E87CB3" w14:paraId="21B68368" w14:textId="77777777" w:rsidTr="00E87CB3">
        <w:trPr>
          <w:trHeight w:val="460"/>
        </w:trPr>
        <w:tc>
          <w:tcPr>
            <w:tcW w:w="2862" w:type="dxa"/>
            <w:vAlign w:val="center"/>
          </w:tcPr>
          <w:p w14:paraId="07D8D099" w14:textId="77777777" w:rsidR="00E87CB3" w:rsidRPr="00E87CB3" w:rsidRDefault="00E87CB3" w:rsidP="00E87CB3">
            <w:pPr>
              <w:spacing w:after="0" w:line="240" w:lineRule="auto"/>
              <w:rPr>
                <w:rFonts w:ascii="Arial" w:eastAsia="Times New Roman" w:hAnsi="Arial" w:cs="Times New Roman"/>
                <w:kern w:val="0"/>
                <w:sz w:val="20"/>
                <w:szCs w:val="20"/>
                <w14:ligatures w14:val="none"/>
              </w:rPr>
            </w:pPr>
            <w:r w:rsidRPr="00E87CB3">
              <w:rPr>
                <w:rFonts w:ascii="Arial" w:eastAsia="Times New Roman" w:hAnsi="Arial" w:cs="Times New Roman"/>
                <w:kern w:val="0"/>
                <w:sz w:val="20"/>
                <w:szCs w:val="20"/>
                <w14:ligatures w14:val="none"/>
              </w:rPr>
              <w:t>Prevention Assessment/Activities</w:t>
            </w:r>
          </w:p>
        </w:tc>
        <w:tc>
          <w:tcPr>
            <w:tcW w:w="1123" w:type="dxa"/>
          </w:tcPr>
          <w:p w14:paraId="23C72E5D"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2B4A62C7"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3" w:type="dxa"/>
          </w:tcPr>
          <w:p w14:paraId="5FBC4096"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5406A198"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3" w:type="dxa"/>
          </w:tcPr>
          <w:p w14:paraId="1D721BAA"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3D9BFB43"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97" w:type="dxa"/>
          </w:tcPr>
          <w:p w14:paraId="2402FD27"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r>
      <w:tr w:rsidR="00E87CB3" w:rsidRPr="00E87CB3" w14:paraId="50DDC9F2" w14:textId="77777777" w:rsidTr="00E87CB3">
        <w:trPr>
          <w:trHeight w:val="460"/>
        </w:trPr>
        <w:tc>
          <w:tcPr>
            <w:tcW w:w="2862" w:type="dxa"/>
            <w:vAlign w:val="center"/>
          </w:tcPr>
          <w:p w14:paraId="71DBF622" w14:textId="77777777" w:rsidR="00E87CB3" w:rsidRPr="00E87CB3" w:rsidRDefault="00E87CB3" w:rsidP="00E87CB3">
            <w:pPr>
              <w:spacing w:after="0" w:line="240" w:lineRule="auto"/>
              <w:rPr>
                <w:rFonts w:ascii="Arial" w:eastAsia="Times New Roman" w:hAnsi="Arial" w:cs="Times New Roman"/>
                <w:kern w:val="0"/>
                <w:sz w:val="20"/>
                <w:szCs w:val="20"/>
                <w14:ligatures w14:val="none"/>
              </w:rPr>
            </w:pPr>
            <w:r w:rsidRPr="00E87CB3">
              <w:rPr>
                <w:rFonts w:ascii="Arial" w:eastAsia="Times New Roman" w:hAnsi="Arial" w:cs="Times New Roman"/>
                <w:kern w:val="0"/>
                <w:sz w:val="20"/>
                <w:szCs w:val="20"/>
                <w14:ligatures w14:val="none"/>
              </w:rPr>
              <w:t>Chronic Disease Management</w:t>
            </w:r>
          </w:p>
        </w:tc>
        <w:tc>
          <w:tcPr>
            <w:tcW w:w="1123" w:type="dxa"/>
          </w:tcPr>
          <w:p w14:paraId="1E7E6FE3"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739722EA"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3" w:type="dxa"/>
          </w:tcPr>
          <w:p w14:paraId="082367D8"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51536E42"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3" w:type="dxa"/>
          </w:tcPr>
          <w:p w14:paraId="08B9BAF0"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58453E4F"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97" w:type="dxa"/>
          </w:tcPr>
          <w:p w14:paraId="73745495"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r>
      <w:tr w:rsidR="00E87CB3" w:rsidRPr="00E87CB3" w14:paraId="5DD512F9" w14:textId="77777777" w:rsidTr="00E87CB3">
        <w:trPr>
          <w:trHeight w:val="460"/>
        </w:trPr>
        <w:tc>
          <w:tcPr>
            <w:tcW w:w="2862" w:type="dxa"/>
            <w:vAlign w:val="center"/>
          </w:tcPr>
          <w:p w14:paraId="67991F74" w14:textId="77777777" w:rsidR="00E87CB3" w:rsidRPr="00E87CB3" w:rsidRDefault="00E87CB3" w:rsidP="00E87CB3">
            <w:pPr>
              <w:spacing w:after="0" w:line="240" w:lineRule="auto"/>
              <w:rPr>
                <w:rFonts w:ascii="Arial" w:eastAsia="Times New Roman" w:hAnsi="Arial" w:cs="Times New Roman"/>
                <w:kern w:val="0"/>
                <w:sz w:val="20"/>
                <w:szCs w:val="20"/>
                <w14:ligatures w14:val="none"/>
              </w:rPr>
            </w:pPr>
            <w:r w:rsidRPr="00E87CB3">
              <w:rPr>
                <w:rFonts w:ascii="Arial" w:eastAsia="Times New Roman" w:hAnsi="Arial" w:cs="Times New Roman"/>
                <w:kern w:val="0"/>
                <w:sz w:val="20"/>
                <w:szCs w:val="20"/>
                <w14:ligatures w14:val="none"/>
              </w:rPr>
              <w:t>Palliative Care</w:t>
            </w:r>
          </w:p>
        </w:tc>
        <w:tc>
          <w:tcPr>
            <w:tcW w:w="1123" w:type="dxa"/>
          </w:tcPr>
          <w:p w14:paraId="78589D79"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7A9E2037"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3" w:type="dxa"/>
          </w:tcPr>
          <w:p w14:paraId="1F46E886"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7E5330F8"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3" w:type="dxa"/>
          </w:tcPr>
          <w:p w14:paraId="588AA78F"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5A4AF064"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97" w:type="dxa"/>
          </w:tcPr>
          <w:p w14:paraId="07F50532"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r>
      <w:tr w:rsidR="00E87CB3" w:rsidRPr="00E87CB3" w14:paraId="1DEA1E65" w14:textId="77777777" w:rsidTr="00E87CB3">
        <w:trPr>
          <w:trHeight w:val="125"/>
        </w:trPr>
        <w:tc>
          <w:tcPr>
            <w:tcW w:w="2862" w:type="dxa"/>
            <w:vAlign w:val="center"/>
          </w:tcPr>
          <w:p w14:paraId="5245C30E" w14:textId="77777777" w:rsidR="00E87CB3" w:rsidRPr="00E87CB3" w:rsidRDefault="00E87CB3" w:rsidP="00E87CB3">
            <w:pPr>
              <w:spacing w:after="0" w:line="240" w:lineRule="auto"/>
              <w:rPr>
                <w:rFonts w:ascii="Arial" w:eastAsia="Times New Roman" w:hAnsi="Arial" w:cs="Times New Roman"/>
                <w:kern w:val="0"/>
                <w:sz w:val="20"/>
                <w:szCs w:val="20"/>
                <w14:ligatures w14:val="none"/>
              </w:rPr>
            </w:pPr>
          </w:p>
        </w:tc>
        <w:tc>
          <w:tcPr>
            <w:tcW w:w="1123" w:type="dxa"/>
          </w:tcPr>
          <w:p w14:paraId="5958DFCE"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418EB502" w14:textId="46CA80E9"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3" w:type="dxa"/>
          </w:tcPr>
          <w:p w14:paraId="1AC2D908"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400CD070"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3" w:type="dxa"/>
          </w:tcPr>
          <w:p w14:paraId="46A52BEF"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24" w:type="dxa"/>
          </w:tcPr>
          <w:p w14:paraId="49934218"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c>
          <w:tcPr>
            <w:tcW w:w="1197" w:type="dxa"/>
          </w:tcPr>
          <w:p w14:paraId="315B7D7E" w14:textId="77777777" w:rsidR="00E87CB3" w:rsidRPr="00E87CB3" w:rsidRDefault="00E87CB3" w:rsidP="00E87CB3">
            <w:pPr>
              <w:spacing w:after="0" w:line="240" w:lineRule="auto"/>
              <w:rPr>
                <w:rFonts w:ascii="Arial" w:eastAsia="Times New Roman" w:hAnsi="Arial" w:cs="Times New Roman"/>
                <w:kern w:val="0"/>
                <w:sz w:val="16"/>
                <w:szCs w:val="16"/>
                <w14:ligatures w14:val="none"/>
              </w:rPr>
            </w:pPr>
          </w:p>
        </w:tc>
      </w:tr>
    </w:tbl>
    <w:p w14:paraId="00B31506" w14:textId="61C03B6A" w:rsidR="0023674C" w:rsidRPr="00E87CB3" w:rsidRDefault="00135E94" w:rsidP="00E87CB3">
      <w:r>
        <w:rPr>
          <w:noProof/>
        </w:rPr>
        <mc:AlternateContent>
          <mc:Choice Requires="wps">
            <w:drawing>
              <wp:anchor distT="0" distB="0" distL="114300" distR="114300" simplePos="0" relativeHeight="251659264" behindDoc="0" locked="0" layoutInCell="1" allowOverlap="1" wp14:anchorId="2277D7FA" wp14:editId="2039A6AD">
                <wp:simplePos x="0" y="0"/>
                <wp:positionH relativeFrom="margin">
                  <wp:posOffset>-23751</wp:posOffset>
                </wp:positionH>
                <wp:positionV relativeFrom="paragraph">
                  <wp:posOffset>8503969</wp:posOffset>
                </wp:positionV>
                <wp:extent cx="4495800" cy="400050"/>
                <wp:effectExtent l="0" t="0" r="19050" b="19050"/>
                <wp:wrapNone/>
                <wp:docPr id="2022636589" name="Text Box 1"/>
                <wp:cNvGraphicFramePr/>
                <a:graphic xmlns:a="http://schemas.openxmlformats.org/drawingml/2006/main">
                  <a:graphicData uri="http://schemas.microsoft.com/office/word/2010/wordprocessingShape">
                    <wps:wsp>
                      <wps:cNvSpPr txBox="1"/>
                      <wps:spPr>
                        <a:xfrm>
                          <a:off x="0" y="0"/>
                          <a:ext cx="4495800" cy="400050"/>
                        </a:xfrm>
                        <a:prstGeom prst="rect">
                          <a:avLst/>
                        </a:prstGeom>
                        <a:solidFill>
                          <a:schemeClr val="lt1"/>
                        </a:solidFill>
                        <a:ln w="6350">
                          <a:solidFill>
                            <a:prstClr val="black"/>
                          </a:solidFill>
                        </a:ln>
                      </wps:spPr>
                      <wps:txbx>
                        <w:txbxContent>
                          <w:p w14:paraId="0A17CA67" w14:textId="7F97E2B3" w:rsidR="00E87CB3" w:rsidRDefault="00E87CB3">
                            <w:r w:rsidRPr="00E87CB3">
                              <w:t>https://clinicalmicrosystem.org/</w:t>
                            </w:r>
                            <w:r>
                              <w:t>Outpatient-primary-care-workbook.doc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277D7FA" id="_x0000_t202" coordsize="21600,21600" o:spt="202" path="m,l,21600r21600,l21600,xe">
                <v:stroke joinstyle="miter"/>
                <v:path gradientshapeok="t" o:connecttype="rect"/>
              </v:shapetype>
              <v:shape id="Text Box 1" o:spid="_x0000_s1026" type="#_x0000_t202" style="position:absolute;margin-left:-1.85pt;margin-top:669.6pt;width:354pt;height:31.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" fillcolor="white [3201]" strokeweight=".5pt">
                <v:textbox>
                  <w:txbxContent>
                    <w:p w14:paraId="0A17CA67" w14:textId="7F97E2B3" w:rsidR="00E87CB3" w:rsidRDefault="00E87CB3">
                      <w:r w:rsidRPr="00E87CB3">
                        <w:t>https://clinicalmicrosystem.org/</w:t>
                      </w:r>
                      <w:r>
                        <w:t>Outpatient-primary-care-workbook.doc</w:t>
                      </w:r>
                    </w:p>
                  </w:txbxContent>
                </v:textbox>
                <w10:wrap anchorx="margin"/>
              </v:shape>
            </w:pict>
          </mc:Fallback>
        </mc:AlternateContent>
      </w:r>
    </w:p>
    <w:sectPr w:rsidR="0023674C" w:rsidRPr="00E87CB3" w:rsidSect="00E87C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FD5C75"/>
    <w:multiLevelType w:val="hybridMultilevel"/>
    <w:tmpl w:val="9E1AED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64717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CB3"/>
    <w:rsid w:val="00135E94"/>
    <w:rsid w:val="0023674C"/>
    <w:rsid w:val="004D58A2"/>
    <w:rsid w:val="0053264D"/>
    <w:rsid w:val="00E309CF"/>
    <w:rsid w:val="00E553B8"/>
    <w:rsid w:val="00E87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33753"/>
  <w15:chartTrackingRefBased/>
  <w15:docId w15:val="{30D35A06-FE60-473A-B667-75E9C1E04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7C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7C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7C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7C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7C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7C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7C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7C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7C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C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7C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7C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7C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7C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7C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7C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7C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7CB3"/>
    <w:rPr>
      <w:rFonts w:eastAsiaTheme="majorEastAsia" w:cstheme="majorBidi"/>
      <w:color w:val="272727" w:themeColor="text1" w:themeTint="D8"/>
    </w:rPr>
  </w:style>
  <w:style w:type="paragraph" w:styleId="Title">
    <w:name w:val="Title"/>
    <w:basedOn w:val="Normal"/>
    <w:next w:val="Normal"/>
    <w:link w:val="TitleChar"/>
    <w:uiPriority w:val="10"/>
    <w:qFormat/>
    <w:rsid w:val="00E87C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C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7C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7C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7CB3"/>
    <w:pPr>
      <w:spacing w:before="160"/>
      <w:jc w:val="center"/>
    </w:pPr>
    <w:rPr>
      <w:i/>
      <w:iCs/>
      <w:color w:val="404040" w:themeColor="text1" w:themeTint="BF"/>
    </w:rPr>
  </w:style>
  <w:style w:type="character" w:customStyle="1" w:styleId="QuoteChar">
    <w:name w:val="Quote Char"/>
    <w:basedOn w:val="DefaultParagraphFont"/>
    <w:link w:val="Quote"/>
    <w:uiPriority w:val="29"/>
    <w:rsid w:val="00E87CB3"/>
    <w:rPr>
      <w:i/>
      <w:iCs/>
      <w:color w:val="404040" w:themeColor="text1" w:themeTint="BF"/>
    </w:rPr>
  </w:style>
  <w:style w:type="paragraph" w:styleId="ListParagraph">
    <w:name w:val="List Paragraph"/>
    <w:basedOn w:val="Normal"/>
    <w:uiPriority w:val="34"/>
    <w:qFormat/>
    <w:rsid w:val="00E87CB3"/>
    <w:pPr>
      <w:ind w:left="720"/>
      <w:contextualSpacing/>
    </w:pPr>
  </w:style>
  <w:style w:type="character" w:styleId="IntenseEmphasis">
    <w:name w:val="Intense Emphasis"/>
    <w:basedOn w:val="DefaultParagraphFont"/>
    <w:uiPriority w:val="21"/>
    <w:qFormat/>
    <w:rsid w:val="00E87CB3"/>
    <w:rPr>
      <w:i/>
      <w:iCs/>
      <w:color w:val="0F4761" w:themeColor="accent1" w:themeShade="BF"/>
    </w:rPr>
  </w:style>
  <w:style w:type="paragraph" w:styleId="IntenseQuote">
    <w:name w:val="Intense Quote"/>
    <w:basedOn w:val="Normal"/>
    <w:next w:val="Normal"/>
    <w:link w:val="IntenseQuoteChar"/>
    <w:uiPriority w:val="30"/>
    <w:qFormat/>
    <w:rsid w:val="00E87C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7CB3"/>
    <w:rPr>
      <w:i/>
      <w:iCs/>
      <w:color w:val="0F4761" w:themeColor="accent1" w:themeShade="BF"/>
    </w:rPr>
  </w:style>
  <w:style w:type="character" w:styleId="IntenseReference">
    <w:name w:val="Intense Reference"/>
    <w:basedOn w:val="DefaultParagraphFont"/>
    <w:uiPriority w:val="32"/>
    <w:qFormat/>
    <w:rsid w:val="00E87C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MESSIER</dc:creator>
  <cp:keywords/>
  <dc:description/>
  <cp:lastModifiedBy>Randy MESSIER</cp:lastModifiedBy>
  <cp:revision>2</cp:revision>
  <dcterms:created xsi:type="dcterms:W3CDTF">2025-02-28T20:21:00Z</dcterms:created>
  <dcterms:modified xsi:type="dcterms:W3CDTF">2025-02-28T20:21:00Z</dcterms:modified>
</cp:coreProperties>
</file>