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18"/>
          <w:szCs w:val="18"/>
        </w:rPr>
        <w:id w:val="989443588"/>
        <w:docPartObj>
          <w:docPartGallery w:val="Cover Pages"/>
          <w:docPartUnique/>
        </w:docPartObj>
      </w:sdtPr>
      <w:sdtContent>
        <w:p w14:paraId="74CE9568" w14:textId="77777777" w:rsidR="00735960" w:rsidRPr="005605B5" w:rsidRDefault="00735960">
          <w:pPr>
            <w:rPr>
              <w:rFonts w:cstheme="minorHAnsi"/>
              <w:sz w:val="18"/>
              <w:szCs w:val="18"/>
            </w:rPr>
          </w:pPr>
        </w:p>
        <w:tbl>
          <w:tblPr>
            <w:tblpPr w:leftFromText="187" w:rightFromText="187" w:horzAnchor="margin" w:tblpXSpec="center" w:tblpY="2881"/>
            <w:tblW w:w="4132" w:type="pct"/>
            <w:tblBorders>
              <w:left w:val="single" w:sz="12" w:space="0" w:color="4472C4" w:themeColor="accent1"/>
            </w:tblBorders>
            <w:tblCellMar>
              <w:left w:w="144" w:type="dxa"/>
              <w:right w:w="115" w:type="dxa"/>
            </w:tblCellMar>
            <w:tblLook w:val="04A0" w:firstRow="1" w:lastRow="0" w:firstColumn="1" w:lastColumn="0" w:noHBand="0" w:noVBand="1"/>
          </w:tblPr>
          <w:tblGrid>
            <w:gridCol w:w="7447"/>
          </w:tblGrid>
          <w:tr w:rsidR="007B06DE" w:rsidRPr="005605B5" w14:paraId="17347B51" w14:textId="77777777" w:rsidTr="0075467C">
            <w:tc>
              <w:tcPr>
                <w:tcW w:w="7446" w:type="dxa"/>
                <w:tcMar>
                  <w:top w:w="216" w:type="dxa"/>
                  <w:left w:w="115" w:type="dxa"/>
                  <w:bottom w:w="216" w:type="dxa"/>
                  <w:right w:w="115" w:type="dxa"/>
                </w:tcMar>
              </w:tcPr>
              <w:p w14:paraId="3446B257" w14:textId="04DB0FA4" w:rsidR="007B06DE" w:rsidRPr="005605B5" w:rsidRDefault="007B06DE" w:rsidP="007B06DE">
                <w:pPr>
                  <w:pStyle w:val="NoSpacing"/>
                  <w:rPr>
                    <w:rFonts w:cstheme="minorHAnsi"/>
                    <w:color w:val="2F5496" w:themeColor="accent1" w:themeShade="BF"/>
                    <w:sz w:val="18"/>
                    <w:szCs w:val="18"/>
                  </w:rPr>
                </w:pPr>
              </w:p>
            </w:tc>
          </w:tr>
          <w:tr w:rsidR="007B06DE" w:rsidRPr="005605B5" w14:paraId="5E02ABD7" w14:textId="77777777" w:rsidTr="0075467C">
            <w:tblPrEx>
              <w:tblCellMar>
                <w:left w:w="108" w:type="dxa"/>
                <w:right w:w="108" w:type="dxa"/>
              </w:tblCellMar>
            </w:tblPrEx>
            <w:tc>
              <w:tcPr>
                <w:tcW w:w="7446" w:type="dxa"/>
              </w:tcPr>
              <w:p w14:paraId="536B7F62" w14:textId="3086DAB6" w:rsidR="007B06DE" w:rsidRPr="005605B5" w:rsidRDefault="007B06DE" w:rsidP="007B06DE">
                <w:pPr>
                  <w:pStyle w:val="NoSpacing"/>
                  <w:spacing w:line="216" w:lineRule="auto"/>
                  <w:rPr>
                    <w:rFonts w:eastAsiaTheme="majorEastAsia" w:cstheme="minorHAnsi"/>
                    <w:color w:val="4472C4" w:themeColor="accent1"/>
                    <w:sz w:val="18"/>
                    <w:szCs w:val="18"/>
                  </w:rPr>
                </w:pPr>
                <w:r w:rsidRPr="005605B5">
                  <w:rPr>
                    <w:rFonts w:cstheme="minorHAnsi"/>
                    <w:noProof/>
                    <w:sz w:val="18"/>
                    <w:szCs w:val="18"/>
                  </w:rPr>
                  <w:drawing>
                    <wp:inline distT="0" distB="0" distL="0" distR="0" wp14:anchorId="40814299" wp14:editId="39E4B030">
                      <wp:extent cx="4591050" cy="890270"/>
                      <wp:effectExtent l="0" t="0" r="0" b="5080"/>
                      <wp:docPr id="27" name="Picture 3">
                        <a:extLst xmlns:a="http://schemas.openxmlformats.org/drawingml/2006/main">
                          <a:ext uri="{FF2B5EF4-FFF2-40B4-BE49-F238E27FC236}">
                            <a16:creationId xmlns:a16="http://schemas.microsoft.com/office/drawing/2014/main" id="{848D8B3B-2C13-4C5F-9107-415D54F9D8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48D8B3B-2C13-4C5F-9107-415D54F9D8CA}"/>
                                  </a:ext>
                                </a:extLst>
                              </pic:cNvPr>
                              <pic:cNvPicPr>
                                <a:picLocks noChangeAspect="1"/>
                              </pic:cNvPicPr>
                            </pic:nvPicPr>
                            <pic:blipFill>
                              <a:blip r:embed="rId8"/>
                              <a:stretch>
                                <a:fillRect/>
                              </a:stretch>
                            </pic:blipFill>
                            <pic:spPr>
                              <a:xfrm>
                                <a:off x="0" y="0"/>
                                <a:ext cx="4591050" cy="890270"/>
                              </a:xfrm>
                              <a:prstGeom prst="rect">
                                <a:avLst/>
                              </a:prstGeom>
                            </pic:spPr>
                          </pic:pic>
                        </a:graphicData>
                      </a:graphic>
                    </wp:inline>
                  </w:drawing>
                </w:r>
              </w:p>
            </w:tc>
          </w:tr>
          <w:tr w:rsidR="007B06DE" w:rsidRPr="005605B5" w14:paraId="3E219040" w14:textId="77777777" w:rsidTr="0075467C">
            <w:tblPrEx>
              <w:tblCellMar>
                <w:left w:w="108" w:type="dxa"/>
                <w:right w:w="108" w:type="dxa"/>
              </w:tblCellMar>
            </w:tblPrEx>
            <w:tc>
              <w:tcPr>
                <w:tcW w:w="7446" w:type="dxa"/>
              </w:tcPr>
              <w:p w14:paraId="45AA6C68" w14:textId="77777777" w:rsidR="007B06DE" w:rsidRPr="005605B5" w:rsidRDefault="007B06DE" w:rsidP="007B06DE">
                <w:pPr>
                  <w:pStyle w:val="NoSpacing"/>
                  <w:spacing w:line="216" w:lineRule="auto"/>
                  <w:rPr>
                    <w:rFonts w:cstheme="minorHAnsi"/>
                    <w:noProof/>
                    <w:sz w:val="18"/>
                    <w:szCs w:val="18"/>
                  </w:rPr>
                </w:pPr>
              </w:p>
              <w:p w14:paraId="48076735" w14:textId="77777777" w:rsidR="007B06DE" w:rsidRPr="005605B5" w:rsidRDefault="007B06DE" w:rsidP="007B06DE">
                <w:pPr>
                  <w:pStyle w:val="NoSpacing"/>
                  <w:spacing w:line="216" w:lineRule="auto"/>
                  <w:rPr>
                    <w:rFonts w:cstheme="minorHAnsi"/>
                    <w:noProof/>
                    <w:sz w:val="18"/>
                    <w:szCs w:val="18"/>
                  </w:rPr>
                </w:pPr>
              </w:p>
              <w:p w14:paraId="63F19B87" w14:textId="77777777" w:rsidR="007B06DE" w:rsidRPr="005605B5" w:rsidRDefault="007B06DE" w:rsidP="007B06DE">
                <w:pPr>
                  <w:pStyle w:val="NoSpacing"/>
                  <w:spacing w:line="216" w:lineRule="auto"/>
                  <w:rPr>
                    <w:rFonts w:cstheme="minorHAnsi"/>
                    <w:noProof/>
                    <w:sz w:val="18"/>
                    <w:szCs w:val="18"/>
                  </w:rPr>
                </w:pPr>
              </w:p>
              <w:p w14:paraId="6165AC0F" w14:textId="77777777" w:rsidR="007B06DE" w:rsidRPr="005605B5" w:rsidRDefault="007B06DE" w:rsidP="007B06DE">
                <w:pPr>
                  <w:pStyle w:val="NoSpacing"/>
                  <w:spacing w:line="216" w:lineRule="auto"/>
                  <w:rPr>
                    <w:rFonts w:cstheme="minorHAnsi"/>
                    <w:noProof/>
                    <w:sz w:val="18"/>
                    <w:szCs w:val="18"/>
                  </w:rPr>
                </w:pPr>
              </w:p>
              <w:p w14:paraId="0B5BFB13" w14:textId="77777777" w:rsidR="007B06DE" w:rsidRPr="005605B5" w:rsidRDefault="007B06DE" w:rsidP="007B06DE">
                <w:pPr>
                  <w:pStyle w:val="NoSpacing"/>
                  <w:spacing w:line="216" w:lineRule="auto"/>
                  <w:rPr>
                    <w:rFonts w:cstheme="minorHAnsi"/>
                    <w:noProof/>
                    <w:sz w:val="18"/>
                    <w:szCs w:val="18"/>
                  </w:rPr>
                </w:pPr>
              </w:p>
              <w:p w14:paraId="56D10CC1" w14:textId="77777777" w:rsidR="007B06DE" w:rsidRPr="005605B5" w:rsidRDefault="007B06DE" w:rsidP="007B06DE">
                <w:pPr>
                  <w:pStyle w:val="NoSpacing"/>
                  <w:spacing w:line="216" w:lineRule="auto"/>
                  <w:rPr>
                    <w:rFonts w:cstheme="minorHAnsi"/>
                    <w:noProof/>
                    <w:sz w:val="18"/>
                    <w:szCs w:val="18"/>
                  </w:rPr>
                </w:pPr>
              </w:p>
              <w:p w14:paraId="229FC809" w14:textId="77777777" w:rsidR="007B06DE" w:rsidRPr="005605B5" w:rsidRDefault="007B06DE" w:rsidP="007B06DE">
                <w:pPr>
                  <w:pStyle w:val="NoSpacing"/>
                  <w:spacing w:line="216" w:lineRule="auto"/>
                  <w:rPr>
                    <w:rFonts w:cstheme="minorHAnsi"/>
                    <w:noProof/>
                    <w:sz w:val="18"/>
                    <w:szCs w:val="18"/>
                  </w:rPr>
                </w:pPr>
              </w:p>
              <w:p w14:paraId="37855DA6" w14:textId="39CB52A8" w:rsidR="007B06DE" w:rsidRPr="005605B5" w:rsidRDefault="009C002D" w:rsidP="007B06DE">
                <w:pPr>
                  <w:pStyle w:val="NoSpacing"/>
                  <w:spacing w:line="216" w:lineRule="auto"/>
                  <w:jc w:val="center"/>
                  <w:rPr>
                    <w:rFonts w:cstheme="minorHAnsi"/>
                    <w:noProof/>
                    <w:color w:val="2F5496" w:themeColor="accent1" w:themeShade="BF"/>
                    <w:sz w:val="72"/>
                    <w:szCs w:val="72"/>
                  </w:rPr>
                </w:pPr>
                <w:r>
                  <w:rPr>
                    <w:rFonts w:cstheme="minorHAnsi"/>
                    <w:noProof/>
                    <w:color w:val="2F5496" w:themeColor="accent1" w:themeShade="BF"/>
                    <w:sz w:val="72"/>
                    <w:szCs w:val="72"/>
                  </w:rPr>
                  <w:t xml:space="preserve">Online </w:t>
                </w:r>
                <w:r w:rsidR="007B06DE" w:rsidRPr="005605B5">
                  <w:rPr>
                    <w:rFonts w:cstheme="minorHAnsi"/>
                    <w:noProof/>
                    <w:color w:val="2F5496" w:themeColor="accent1" w:themeShade="BF"/>
                    <w:sz w:val="72"/>
                    <w:szCs w:val="72"/>
                  </w:rPr>
                  <w:t>safety Policy</w:t>
                </w:r>
              </w:p>
              <w:p w14:paraId="02AAC9A4" w14:textId="77777777" w:rsidR="007B06DE" w:rsidRPr="005605B5" w:rsidRDefault="007B06DE" w:rsidP="007B06DE">
                <w:pPr>
                  <w:pStyle w:val="NoSpacing"/>
                  <w:spacing w:line="216" w:lineRule="auto"/>
                  <w:jc w:val="center"/>
                  <w:rPr>
                    <w:rFonts w:cstheme="minorHAnsi"/>
                    <w:noProof/>
                    <w:color w:val="2F5496" w:themeColor="accent1" w:themeShade="BF"/>
                    <w:sz w:val="18"/>
                    <w:szCs w:val="18"/>
                  </w:rPr>
                </w:pPr>
              </w:p>
              <w:p w14:paraId="16DB4662" w14:textId="77777777" w:rsidR="007B06DE" w:rsidRPr="005605B5" w:rsidRDefault="007B06DE" w:rsidP="005605B5">
                <w:pPr>
                  <w:pStyle w:val="NoSpacing"/>
                  <w:spacing w:line="216" w:lineRule="auto"/>
                  <w:jc w:val="center"/>
                  <w:rPr>
                    <w:rFonts w:cstheme="minorHAnsi"/>
                    <w:noProof/>
                    <w:color w:val="2F5496" w:themeColor="accent1" w:themeShade="BF"/>
                    <w:sz w:val="56"/>
                    <w:szCs w:val="56"/>
                  </w:rPr>
                </w:pPr>
                <w:r w:rsidRPr="005605B5">
                  <w:rPr>
                    <w:rFonts w:cstheme="minorHAnsi"/>
                    <w:noProof/>
                    <w:color w:val="2F5496" w:themeColor="accent1" w:themeShade="BF"/>
                    <w:sz w:val="56"/>
                    <w:szCs w:val="56"/>
                  </w:rPr>
                  <w:t>Ashby</w:t>
                </w:r>
              </w:p>
              <w:p w14:paraId="3404FB18" w14:textId="025F0184" w:rsidR="007B06DE" w:rsidRPr="005605B5" w:rsidRDefault="007B06DE" w:rsidP="007B06DE">
                <w:pPr>
                  <w:pStyle w:val="NoSpacing"/>
                  <w:spacing w:line="216" w:lineRule="auto"/>
                  <w:rPr>
                    <w:rFonts w:cstheme="minorHAnsi"/>
                    <w:noProof/>
                    <w:sz w:val="18"/>
                    <w:szCs w:val="18"/>
                  </w:rPr>
                </w:pPr>
              </w:p>
            </w:tc>
          </w:tr>
          <w:tr w:rsidR="007B06DE" w:rsidRPr="005605B5" w14:paraId="0A590F7A" w14:textId="77777777" w:rsidTr="0075467C">
            <w:tc>
              <w:tcPr>
                <w:tcW w:w="7446" w:type="dxa"/>
                <w:tcMar>
                  <w:top w:w="216" w:type="dxa"/>
                  <w:left w:w="115" w:type="dxa"/>
                  <w:bottom w:w="216" w:type="dxa"/>
                  <w:right w:w="115" w:type="dxa"/>
                </w:tcMar>
              </w:tcPr>
              <w:p w14:paraId="27873DC2" w14:textId="52667656" w:rsidR="007B06DE" w:rsidRPr="005605B5" w:rsidRDefault="007B06DE" w:rsidP="007B06DE">
                <w:pPr>
                  <w:pStyle w:val="NoSpacing"/>
                  <w:rPr>
                    <w:rFonts w:cstheme="minorHAnsi"/>
                    <w:color w:val="2F5496" w:themeColor="accent1" w:themeShade="BF"/>
                    <w:sz w:val="18"/>
                    <w:szCs w:val="18"/>
                  </w:rPr>
                </w:pPr>
              </w:p>
            </w:tc>
          </w:tr>
        </w:tbl>
        <w:tbl>
          <w:tblPr>
            <w:tblpPr w:leftFromText="187" w:rightFromText="187" w:horzAnchor="margin" w:tblpXSpec="center" w:tblpYSpec="bottom"/>
            <w:tblW w:w="3857" w:type="pct"/>
            <w:tblLook w:val="04A0" w:firstRow="1" w:lastRow="0" w:firstColumn="1" w:lastColumn="0" w:noHBand="0" w:noVBand="1"/>
          </w:tblPr>
          <w:tblGrid>
            <w:gridCol w:w="6963"/>
          </w:tblGrid>
          <w:tr w:rsidR="00735960" w:rsidRPr="005605B5" w14:paraId="5040AE0B" w14:textId="77777777" w:rsidTr="00842E55">
            <w:trPr>
              <w:trHeight w:val="1196"/>
            </w:trPr>
            <w:tc>
              <w:tcPr>
                <w:tcW w:w="7221" w:type="dxa"/>
                <w:tcMar>
                  <w:top w:w="216" w:type="dxa"/>
                  <w:left w:w="115" w:type="dxa"/>
                  <w:bottom w:w="216" w:type="dxa"/>
                  <w:right w:w="115" w:type="dxa"/>
                </w:tcMar>
              </w:tcPr>
              <w:sdt>
                <w:sdtPr>
                  <w:rPr>
                    <w:rFonts w:cstheme="minorHAnsi"/>
                    <w:color w:val="2F5496" w:themeColor="accent1" w:themeShade="BF"/>
                    <w:sz w:val="40"/>
                    <w:szCs w:val="40"/>
                  </w:rPr>
                  <w:alias w:val="Author"/>
                  <w:id w:val="13406928"/>
                  <w:placeholder>
                    <w:docPart w:val="5CBC168452DF40FDAD07C006B83AB16A"/>
                  </w:placeholder>
                  <w:dataBinding w:prefixMappings="xmlns:ns0='http://schemas.openxmlformats.org/package/2006/metadata/core-properties' xmlns:ns1='http://purl.org/dc/elements/1.1/'" w:xpath="/ns0:coreProperties[1]/ns1:creator[1]" w:storeItemID="{6C3C8BC8-F283-45AE-878A-BAB7291924A1}"/>
                  <w:text/>
                </w:sdtPr>
                <w:sdtContent>
                  <w:p w14:paraId="15B36030" w14:textId="6A0EF67F" w:rsidR="00735960" w:rsidRPr="005605B5" w:rsidRDefault="005605B5">
                    <w:pPr>
                      <w:pStyle w:val="NoSpacing"/>
                      <w:rPr>
                        <w:rFonts w:cstheme="minorHAnsi"/>
                        <w:color w:val="2F5496" w:themeColor="accent1" w:themeShade="BF"/>
                        <w:sz w:val="40"/>
                        <w:szCs w:val="40"/>
                      </w:rPr>
                    </w:pPr>
                    <w:r w:rsidRPr="005605B5">
                      <w:rPr>
                        <w:rFonts w:cstheme="minorHAnsi"/>
                        <w:color w:val="2F5496" w:themeColor="accent1" w:themeShade="BF"/>
                        <w:sz w:val="40"/>
                        <w:szCs w:val="40"/>
                      </w:rPr>
                      <w:t>Rebecca Lewis</w:t>
                    </w:r>
                  </w:p>
                </w:sdtContent>
              </w:sdt>
              <w:p w14:paraId="1D7DD301" w14:textId="46CDAFA8" w:rsidR="00735960" w:rsidRPr="005605B5" w:rsidRDefault="002E3B08">
                <w:pPr>
                  <w:pStyle w:val="NoSpacing"/>
                  <w:rPr>
                    <w:rFonts w:cstheme="minorHAnsi"/>
                    <w:color w:val="2F5496" w:themeColor="accent1" w:themeShade="BF"/>
                    <w:sz w:val="40"/>
                    <w:szCs w:val="40"/>
                  </w:rPr>
                </w:pPr>
                <w:r>
                  <w:rPr>
                    <w:rFonts w:cstheme="minorHAnsi"/>
                    <w:color w:val="2F5496" w:themeColor="accent1" w:themeShade="BF"/>
                    <w:sz w:val="40"/>
                    <w:szCs w:val="40"/>
                  </w:rPr>
                  <w:t xml:space="preserve">August </w:t>
                </w:r>
                <w:r w:rsidR="00666481">
                  <w:rPr>
                    <w:rFonts w:cstheme="minorHAnsi"/>
                    <w:color w:val="2F5496" w:themeColor="accent1" w:themeShade="BF"/>
                    <w:sz w:val="40"/>
                    <w:szCs w:val="40"/>
                  </w:rPr>
                  <w:t>202</w:t>
                </w:r>
                <w:r w:rsidR="009C002D">
                  <w:rPr>
                    <w:rFonts w:cstheme="minorHAnsi"/>
                    <w:color w:val="2F5496" w:themeColor="accent1" w:themeShade="BF"/>
                    <w:sz w:val="40"/>
                    <w:szCs w:val="40"/>
                  </w:rPr>
                  <w:t>5</w:t>
                </w:r>
              </w:p>
              <w:p w14:paraId="7F147E5D" w14:textId="77777777" w:rsidR="00735960" w:rsidRPr="005605B5" w:rsidRDefault="00735960">
                <w:pPr>
                  <w:pStyle w:val="NoSpacing"/>
                  <w:rPr>
                    <w:rFonts w:cstheme="minorHAnsi"/>
                    <w:color w:val="4472C4" w:themeColor="accent1"/>
                    <w:sz w:val="40"/>
                    <w:szCs w:val="40"/>
                  </w:rPr>
                </w:pPr>
              </w:p>
            </w:tc>
          </w:tr>
        </w:tbl>
        <w:p w14:paraId="59A79DBB" w14:textId="77777777" w:rsidR="00735960" w:rsidRPr="005605B5" w:rsidRDefault="00735960">
          <w:pPr>
            <w:rPr>
              <w:rFonts w:cstheme="minorHAnsi"/>
              <w:sz w:val="18"/>
              <w:szCs w:val="18"/>
            </w:rPr>
          </w:pPr>
          <w:r w:rsidRPr="005605B5">
            <w:rPr>
              <w:rFonts w:cstheme="minorHAnsi"/>
              <w:sz w:val="18"/>
              <w:szCs w:val="18"/>
            </w:rPr>
            <w:br w:type="page"/>
          </w:r>
        </w:p>
      </w:sdtContent>
    </w:sdt>
    <w:p w14:paraId="6674995E" w14:textId="77777777" w:rsidR="00DB11C0" w:rsidRPr="005605B5" w:rsidRDefault="00DB11C0" w:rsidP="00D640B1">
      <w:pPr>
        <w:spacing w:after="0" w:line="240" w:lineRule="auto"/>
        <w:textAlignment w:val="baseline"/>
        <w:outlineLvl w:val="1"/>
        <w:rPr>
          <w:rFonts w:eastAsia="Times New Roman" w:cstheme="minorHAnsi"/>
          <w:b/>
          <w:bCs/>
          <w:sz w:val="18"/>
          <w:szCs w:val="18"/>
          <w:bdr w:val="none" w:sz="0" w:space="0" w:color="auto" w:frame="1"/>
          <w:lang w:eastAsia="en-GB"/>
        </w:rPr>
      </w:pPr>
    </w:p>
    <w:p w14:paraId="2643728B" w14:textId="77777777" w:rsidR="00DB11C0" w:rsidRPr="005605B5" w:rsidRDefault="00DB11C0" w:rsidP="00D640B1">
      <w:pPr>
        <w:spacing w:after="0" w:line="240" w:lineRule="auto"/>
        <w:textAlignment w:val="baseline"/>
        <w:outlineLvl w:val="1"/>
        <w:rPr>
          <w:rFonts w:eastAsia="Times New Roman" w:cstheme="minorHAnsi"/>
          <w:b/>
          <w:bCs/>
          <w:sz w:val="18"/>
          <w:szCs w:val="18"/>
          <w:bdr w:val="none" w:sz="0" w:space="0" w:color="auto" w:frame="1"/>
          <w:lang w:eastAsia="en-GB"/>
        </w:rPr>
      </w:pPr>
    </w:p>
    <w:p w14:paraId="562C5C3F" w14:textId="77777777" w:rsidR="00DB11C0" w:rsidRPr="005605B5" w:rsidRDefault="00DB11C0" w:rsidP="00D640B1">
      <w:pPr>
        <w:spacing w:after="0" w:line="240" w:lineRule="auto"/>
        <w:textAlignment w:val="baseline"/>
        <w:outlineLvl w:val="1"/>
        <w:rPr>
          <w:rFonts w:eastAsia="Times New Roman" w:cstheme="minorHAnsi"/>
          <w:b/>
          <w:bCs/>
          <w:sz w:val="18"/>
          <w:szCs w:val="18"/>
          <w:bdr w:val="none" w:sz="0" w:space="0" w:color="auto" w:frame="1"/>
          <w:lang w:eastAsia="en-GB"/>
        </w:rPr>
      </w:pPr>
    </w:p>
    <w:p w14:paraId="4FBE3B11" w14:textId="77777777" w:rsidR="00DB11C0" w:rsidRPr="005605B5" w:rsidRDefault="00DB11C0" w:rsidP="00D640B1">
      <w:pPr>
        <w:spacing w:after="0" w:line="240" w:lineRule="auto"/>
        <w:textAlignment w:val="baseline"/>
        <w:outlineLvl w:val="1"/>
        <w:rPr>
          <w:rFonts w:eastAsia="Times New Roman" w:cstheme="minorHAnsi"/>
          <w:b/>
          <w:bCs/>
          <w:sz w:val="18"/>
          <w:szCs w:val="18"/>
          <w:bdr w:val="none" w:sz="0" w:space="0" w:color="auto" w:frame="1"/>
          <w:lang w:eastAsia="en-GB"/>
        </w:rPr>
      </w:pPr>
    </w:p>
    <w:p w14:paraId="7755D1B1" w14:textId="0650C962" w:rsidR="004D47E2" w:rsidRPr="002E3B08" w:rsidRDefault="004D47E2">
      <w:pPr>
        <w:rPr>
          <w:rFonts w:cstheme="minorHAnsi"/>
        </w:rPr>
      </w:pPr>
    </w:p>
    <w:p w14:paraId="243FDC89" w14:textId="7095809E" w:rsidR="00D640B1" w:rsidRPr="002E3B08" w:rsidRDefault="00D640B1">
      <w:pPr>
        <w:rPr>
          <w:rFonts w:cstheme="minorHAnsi"/>
        </w:rPr>
      </w:pPr>
      <w:r w:rsidRPr="002E3B08">
        <w:rPr>
          <w:rFonts w:cstheme="minorHAnsi"/>
        </w:rPr>
        <w:t>Contents</w:t>
      </w:r>
    </w:p>
    <w:p w14:paraId="247A6D90" w14:textId="3E766C1E" w:rsidR="00D640B1" w:rsidRPr="002E3B08" w:rsidRDefault="00D640B1" w:rsidP="00D80140">
      <w:pPr>
        <w:pStyle w:val="ListParagraph"/>
        <w:numPr>
          <w:ilvl w:val="1"/>
          <w:numId w:val="1"/>
        </w:numPr>
        <w:rPr>
          <w:rFonts w:cstheme="minorHAnsi"/>
        </w:rPr>
      </w:pPr>
      <w:r w:rsidRPr="002E3B08">
        <w:rPr>
          <w:rFonts w:cstheme="minorHAnsi"/>
        </w:rPr>
        <w:t>Introduction</w:t>
      </w:r>
    </w:p>
    <w:p w14:paraId="467BFCEC" w14:textId="23689916" w:rsidR="00D640B1" w:rsidRPr="002E3B08" w:rsidRDefault="00D640B1" w:rsidP="00D640B1">
      <w:pPr>
        <w:pStyle w:val="ListParagraph"/>
        <w:numPr>
          <w:ilvl w:val="1"/>
          <w:numId w:val="1"/>
        </w:numPr>
        <w:rPr>
          <w:rFonts w:cstheme="minorHAnsi"/>
        </w:rPr>
      </w:pPr>
      <w:r w:rsidRPr="002E3B08">
        <w:rPr>
          <w:rFonts w:cstheme="minorHAnsi"/>
        </w:rPr>
        <w:t xml:space="preserve"> Scope </w:t>
      </w:r>
    </w:p>
    <w:p w14:paraId="08CE0939" w14:textId="1F2142C3" w:rsidR="00D640B1" w:rsidRPr="002E3B08" w:rsidRDefault="00D640B1" w:rsidP="00D640B1">
      <w:pPr>
        <w:pStyle w:val="ListParagraph"/>
        <w:numPr>
          <w:ilvl w:val="1"/>
          <w:numId w:val="1"/>
        </w:numPr>
        <w:rPr>
          <w:rFonts w:cstheme="minorHAnsi"/>
        </w:rPr>
      </w:pPr>
      <w:r w:rsidRPr="002E3B08">
        <w:rPr>
          <w:rFonts w:cstheme="minorHAnsi"/>
        </w:rPr>
        <w:t xml:space="preserve">Legislation </w:t>
      </w:r>
    </w:p>
    <w:p w14:paraId="581B8037" w14:textId="7EA713E4" w:rsidR="00D640B1" w:rsidRPr="002E3B08" w:rsidRDefault="00D640B1" w:rsidP="00D640B1">
      <w:pPr>
        <w:pStyle w:val="ListParagraph"/>
        <w:numPr>
          <w:ilvl w:val="1"/>
          <w:numId w:val="1"/>
        </w:numPr>
        <w:rPr>
          <w:rFonts w:cstheme="minorHAnsi"/>
        </w:rPr>
      </w:pPr>
      <w:r w:rsidRPr="002E3B08">
        <w:rPr>
          <w:rFonts w:cstheme="minorHAnsi"/>
        </w:rPr>
        <w:t xml:space="preserve">Responsibilities </w:t>
      </w:r>
    </w:p>
    <w:p w14:paraId="12C0D224" w14:textId="1F2ED0D3" w:rsidR="00D640B1" w:rsidRPr="002E3B08" w:rsidRDefault="003A168A" w:rsidP="00D640B1">
      <w:pPr>
        <w:pStyle w:val="ListParagraph"/>
        <w:numPr>
          <w:ilvl w:val="1"/>
          <w:numId w:val="1"/>
        </w:numPr>
        <w:rPr>
          <w:rFonts w:cstheme="minorHAnsi"/>
        </w:rPr>
      </w:pPr>
      <w:r w:rsidRPr="002E3B08">
        <w:rPr>
          <w:rFonts w:cstheme="minorHAnsi"/>
        </w:rPr>
        <w:t>Reporting</w:t>
      </w:r>
    </w:p>
    <w:p w14:paraId="64AE878D" w14:textId="258A38B9" w:rsidR="003A168A" w:rsidRPr="002E3B08" w:rsidRDefault="00D640B1" w:rsidP="00D640B1">
      <w:pPr>
        <w:ind w:left="1080"/>
        <w:rPr>
          <w:rFonts w:cstheme="minorHAnsi"/>
        </w:rPr>
      </w:pPr>
      <w:r w:rsidRPr="002E3B08">
        <w:rPr>
          <w:rFonts w:cstheme="minorHAnsi"/>
        </w:rPr>
        <w:t xml:space="preserve">5.1 </w:t>
      </w:r>
      <w:r w:rsidR="003A168A" w:rsidRPr="002E3B08">
        <w:rPr>
          <w:rFonts w:cstheme="minorHAnsi"/>
        </w:rPr>
        <w:t>Illegal materials or activities</w:t>
      </w:r>
    </w:p>
    <w:p w14:paraId="07C970A7" w14:textId="2D480998" w:rsidR="00D640B1" w:rsidRPr="002E3B08" w:rsidRDefault="00D640B1" w:rsidP="00D640B1">
      <w:pPr>
        <w:ind w:left="1080"/>
        <w:rPr>
          <w:rFonts w:cstheme="minorHAnsi"/>
        </w:rPr>
      </w:pPr>
      <w:r w:rsidRPr="002E3B08">
        <w:rPr>
          <w:rFonts w:cstheme="minorHAnsi"/>
        </w:rPr>
        <w:t>5.</w:t>
      </w:r>
      <w:r w:rsidR="00F17B37" w:rsidRPr="002E3B08">
        <w:rPr>
          <w:rFonts w:cstheme="minorHAnsi"/>
        </w:rPr>
        <w:t>2</w:t>
      </w:r>
      <w:r w:rsidRPr="002E3B08">
        <w:rPr>
          <w:rFonts w:cstheme="minorHAnsi"/>
        </w:rPr>
        <w:t xml:space="preserve"> </w:t>
      </w:r>
      <w:r w:rsidR="003A168A" w:rsidRPr="002E3B08">
        <w:rPr>
          <w:rFonts w:cstheme="minorHAnsi"/>
        </w:rPr>
        <w:t>Indecent Imagery</w:t>
      </w:r>
    </w:p>
    <w:p w14:paraId="27B004CA" w14:textId="6A009305" w:rsidR="00D640B1" w:rsidRPr="002E3B08" w:rsidRDefault="00D640B1" w:rsidP="00D640B1">
      <w:pPr>
        <w:ind w:left="1080"/>
        <w:rPr>
          <w:rFonts w:cstheme="minorHAnsi"/>
        </w:rPr>
      </w:pPr>
      <w:r w:rsidRPr="002E3B08">
        <w:rPr>
          <w:rFonts w:cstheme="minorHAnsi"/>
        </w:rPr>
        <w:t>5.3.</w:t>
      </w:r>
      <w:r w:rsidR="003A168A" w:rsidRPr="002E3B08">
        <w:rPr>
          <w:rFonts w:cstheme="minorHAnsi"/>
        </w:rPr>
        <w:t xml:space="preserve"> Inappropriate Material or Activities</w:t>
      </w:r>
    </w:p>
    <w:p w14:paraId="33150A79" w14:textId="5948D436" w:rsidR="003A168A" w:rsidRPr="002E3B08" w:rsidRDefault="003A168A" w:rsidP="00D640B1">
      <w:pPr>
        <w:ind w:left="1080"/>
        <w:rPr>
          <w:rFonts w:cstheme="minorHAnsi"/>
        </w:rPr>
      </w:pPr>
      <w:r w:rsidRPr="002E3B08">
        <w:rPr>
          <w:rFonts w:cstheme="minorHAnsi"/>
        </w:rPr>
        <w:t>5.4 Staff Access to Inappropriate Material</w:t>
      </w:r>
    </w:p>
    <w:p w14:paraId="5A01FEAC" w14:textId="154C19B0" w:rsidR="003A168A" w:rsidRPr="002E3B08" w:rsidRDefault="003A168A" w:rsidP="00D640B1">
      <w:pPr>
        <w:ind w:left="1080"/>
        <w:rPr>
          <w:rFonts w:cstheme="minorHAnsi"/>
        </w:rPr>
      </w:pPr>
      <w:r w:rsidRPr="002E3B08">
        <w:rPr>
          <w:rFonts w:cstheme="minorHAnsi"/>
        </w:rPr>
        <w:t>5.5 Learner Access to Inappropriate Material</w:t>
      </w:r>
    </w:p>
    <w:p w14:paraId="23823527" w14:textId="5F64EC71" w:rsidR="003A168A" w:rsidRDefault="003A168A" w:rsidP="00D640B1">
      <w:pPr>
        <w:ind w:left="1080"/>
        <w:rPr>
          <w:rFonts w:cstheme="minorHAnsi"/>
        </w:rPr>
      </w:pPr>
      <w:r w:rsidRPr="002E3B08">
        <w:rPr>
          <w:rFonts w:cstheme="minorHAnsi"/>
        </w:rPr>
        <w:t>5.6 Cyber Bullying</w:t>
      </w:r>
    </w:p>
    <w:p w14:paraId="57CE529D" w14:textId="4177C965" w:rsidR="008271C0" w:rsidRPr="002E3B08" w:rsidRDefault="008271C0" w:rsidP="00D640B1">
      <w:pPr>
        <w:ind w:left="1080"/>
        <w:rPr>
          <w:rFonts w:cstheme="minorHAnsi"/>
        </w:rPr>
      </w:pPr>
      <w:r>
        <w:rPr>
          <w:rFonts w:cstheme="minorHAnsi"/>
        </w:rPr>
        <w:t xml:space="preserve">5.7 </w:t>
      </w:r>
      <w:r w:rsidR="0032330A">
        <w:rPr>
          <w:rFonts w:cstheme="minorHAnsi"/>
        </w:rPr>
        <w:t xml:space="preserve">Learner use of AI </w:t>
      </w:r>
    </w:p>
    <w:p w14:paraId="3DCF84F7" w14:textId="5E2CF93F" w:rsidR="003A168A" w:rsidRDefault="003A168A" w:rsidP="00D640B1">
      <w:pPr>
        <w:ind w:left="1080"/>
        <w:rPr>
          <w:rFonts w:cstheme="minorHAnsi"/>
        </w:rPr>
      </w:pPr>
      <w:r w:rsidRPr="002E3B08">
        <w:rPr>
          <w:rFonts w:cstheme="minorHAnsi"/>
        </w:rPr>
        <w:t>6. Virus and malware Protection</w:t>
      </w:r>
    </w:p>
    <w:p w14:paraId="15651D78" w14:textId="654F7C63" w:rsidR="004F3A47" w:rsidRPr="002E3B08" w:rsidRDefault="004F3A47" w:rsidP="00D640B1">
      <w:pPr>
        <w:ind w:left="1080"/>
        <w:rPr>
          <w:rFonts w:cstheme="minorHAnsi"/>
        </w:rPr>
      </w:pPr>
      <w:r>
        <w:rPr>
          <w:rFonts w:cstheme="minorHAnsi"/>
        </w:rPr>
        <w:t>6.1 Filtering and Monitoring</w:t>
      </w:r>
    </w:p>
    <w:p w14:paraId="7E62C7D1" w14:textId="3487BD3E" w:rsidR="00072711" w:rsidRPr="002E3B08" w:rsidRDefault="00072711" w:rsidP="00D640B1">
      <w:pPr>
        <w:ind w:left="1080"/>
        <w:rPr>
          <w:rFonts w:cstheme="minorHAnsi"/>
        </w:rPr>
      </w:pPr>
      <w:r w:rsidRPr="002E3B08">
        <w:rPr>
          <w:rFonts w:cstheme="minorHAnsi"/>
        </w:rPr>
        <w:t xml:space="preserve">7. Social </w:t>
      </w:r>
      <w:r w:rsidR="00995F4A" w:rsidRPr="002E3B08">
        <w:rPr>
          <w:rFonts w:cstheme="minorHAnsi"/>
        </w:rPr>
        <w:t>Networking</w:t>
      </w:r>
      <w:r w:rsidRPr="002E3B08">
        <w:rPr>
          <w:rFonts w:cstheme="minorHAnsi"/>
        </w:rPr>
        <w:t xml:space="preserve"> Policy</w:t>
      </w:r>
    </w:p>
    <w:p w14:paraId="5673D022" w14:textId="0FF3C7EE" w:rsidR="00995F4A" w:rsidRPr="002E3B08" w:rsidRDefault="00995F4A" w:rsidP="00D640B1">
      <w:pPr>
        <w:ind w:left="1080"/>
        <w:rPr>
          <w:rFonts w:cstheme="minorHAnsi"/>
        </w:rPr>
      </w:pPr>
      <w:r w:rsidRPr="002E3B08">
        <w:rPr>
          <w:rFonts w:cstheme="minorHAnsi"/>
        </w:rPr>
        <w:t>8. Monitoring of Social Media</w:t>
      </w:r>
    </w:p>
    <w:p w14:paraId="1649B71A" w14:textId="5C0D1BCA" w:rsidR="00995F4A" w:rsidRDefault="00995F4A" w:rsidP="00D640B1">
      <w:pPr>
        <w:ind w:left="1080"/>
        <w:rPr>
          <w:rFonts w:cstheme="minorHAnsi"/>
        </w:rPr>
      </w:pPr>
      <w:r w:rsidRPr="002E3B08">
        <w:rPr>
          <w:rFonts w:cstheme="minorHAnsi"/>
        </w:rPr>
        <w:t>9. Use of mobile phones</w:t>
      </w:r>
    </w:p>
    <w:p w14:paraId="50C9A6BA" w14:textId="078061A2" w:rsidR="001C2E16" w:rsidRPr="002E3B08" w:rsidRDefault="001C2E16" w:rsidP="00D640B1">
      <w:pPr>
        <w:ind w:left="1080"/>
        <w:rPr>
          <w:rFonts w:cstheme="minorHAnsi"/>
        </w:rPr>
      </w:pPr>
      <w:r>
        <w:rPr>
          <w:rFonts w:cstheme="minorHAnsi"/>
        </w:rPr>
        <w:t xml:space="preserve">10. AI </w:t>
      </w:r>
    </w:p>
    <w:p w14:paraId="7DF00512" w14:textId="34F55D2E" w:rsidR="00995F4A" w:rsidRPr="002E3B08" w:rsidRDefault="00995F4A" w:rsidP="00D640B1">
      <w:pPr>
        <w:ind w:left="1080"/>
        <w:rPr>
          <w:rFonts w:cstheme="minorHAnsi"/>
        </w:rPr>
      </w:pPr>
      <w:r w:rsidRPr="002E3B08">
        <w:rPr>
          <w:rFonts w:cstheme="minorHAnsi"/>
        </w:rPr>
        <w:t>1</w:t>
      </w:r>
      <w:r w:rsidR="001C2E16">
        <w:rPr>
          <w:rFonts w:cstheme="minorHAnsi"/>
        </w:rPr>
        <w:t>1</w:t>
      </w:r>
      <w:r w:rsidRPr="002E3B08">
        <w:rPr>
          <w:rFonts w:cstheme="minorHAnsi"/>
        </w:rPr>
        <w:t>. Policy Review and Update</w:t>
      </w:r>
    </w:p>
    <w:p w14:paraId="55D4911B" w14:textId="7BFD7907" w:rsidR="00995F4A" w:rsidRPr="002E3B08" w:rsidRDefault="00995F4A" w:rsidP="00D640B1">
      <w:pPr>
        <w:ind w:left="1080"/>
        <w:rPr>
          <w:rFonts w:cstheme="minorHAnsi"/>
        </w:rPr>
      </w:pPr>
    </w:p>
    <w:p w14:paraId="03CFC25B" w14:textId="545FC0B9" w:rsidR="00D640B1" w:rsidRPr="002E3B08" w:rsidRDefault="00D640B1" w:rsidP="00D640B1">
      <w:pPr>
        <w:ind w:left="1080"/>
        <w:rPr>
          <w:rFonts w:cstheme="minorHAnsi"/>
        </w:rPr>
      </w:pPr>
    </w:p>
    <w:p w14:paraId="787164BA" w14:textId="31322683" w:rsidR="00D640B1" w:rsidRPr="002E3B08" w:rsidRDefault="00D640B1" w:rsidP="00D640B1">
      <w:pPr>
        <w:ind w:left="1080"/>
        <w:rPr>
          <w:rFonts w:cstheme="minorHAnsi"/>
        </w:rPr>
      </w:pPr>
    </w:p>
    <w:p w14:paraId="6BFC3BA4" w14:textId="4688EA6E" w:rsidR="00D640B1" w:rsidRPr="002E3B08" w:rsidRDefault="00D640B1" w:rsidP="00D640B1">
      <w:pPr>
        <w:ind w:left="1080"/>
        <w:rPr>
          <w:rFonts w:cstheme="minorHAnsi"/>
        </w:rPr>
      </w:pPr>
    </w:p>
    <w:p w14:paraId="0D964E83" w14:textId="5A4EB52E" w:rsidR="00D640B1" w:rsidRPr="002E3B08" w:rsidRDefault="00D640B1" w:rsidP="00D640B1">
      <w:pPr>
        <w:ind w:left="1080"/>
        <w:rPr>
          <w:rFonts w:cstheme="minorHAnsi"/>
        </w:rPr>
      </w:pPr>
    </w:p>
    <w:p w14:paraId="18898B64" w14:textId="6FB54175" w:rsidR="00D640B1" w:rsidRPr="002E3B08" w:rsidRDefault="00D640B1" w:rsidP="00D640B1">
      <w:pPr>
        <w:ind w:left="1080"/>
        <w:rPr>
          <w:rFonts w:cstheme="minorHAnsi"/>
        </w:rPr>
      </w:pPr>
    </w:p>
    <w:p w14:paraId="5454D2F9" w14:textId="77777777" w:rsidR="002E3B08" w:rsidRDefault="002E3B08" w:rsidP="002E3B08">
      <w:pPr>
        <w:spacing w:after="0" w:line="240" w:lineRule="auto"/>
        <w:textAlignment w:val="baseline"/>
        <w:outlineLvl w:val="1"/>
        <w:rPr>
          <w:rFonts w:eastAsia="Times New Roman" w:cstheme="minorHAnsi"/>
          <w:b/>
          <w:bCs/>
          <w:bdr w:val="none" w:sz="0" w:space="0" w:color="auto" w:frame="1"/>
          <w:lang w:eastAsia="en-GB"/>
        </w:rPr>
      </w:pPr>
    </w:p>
    <w:p w14:paraId="74FAA91A" w14:textId="77777777" w:rsidR="002E3B08" w:rsidRDefault="002E3B08" w:rsidP="002E3B08">
      <w:pPr>
        <w:spacing w:after="0" w:line="240" w:lineRule="auto"/>
        <w:textAlignment w:val="baseline"/>
        <w:outlineLvl w:val="1"/>
        <w:rPr>
          <w:rFonts w:eastAsia="Times New Roman" w:cstheme="minorHAnsi"/>
          <w:b/>
          <w:bCs/>
          <w:bdr w:val="none" w:sz="0" w:space="0" w:color="auto" w:frame="1"/>
          <w:lang w:eastAsia="en-GB"/>
        </w:rPr>
      </w:pPr>
    </w:p>
    <w:p w14:paraId="1E958387"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7F576504"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4CE84436"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29898337"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71C0AD8A"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14F4D06A"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1609943F" w14:textId="77777777" w:rsidR="0025271F" w:rsidRDefault="0025271F" w:rsidP="002E3B08">
      <w:pPr>
        <w:spacing w:after="0" w:line="240" w:lineRule="auto"/>
        <w:textAlignment w:val="baseline"/>
        <w:outlineLvl w:val="1"/>
        <w:rPr>
          <w:rFonts w:eastAsia="Times New Roman" w:cstheme="minorHAnsi"/>
          <w:b/>
          <w:bCs/>
          <w:bdr w:val="none" w:sz="0" w:space="0" w:color="auto" w:frame="1"/>
          <w:lang w:eastAsia="en-GB"/>
        </w:rPr>
      </w:pPr>
    </w:p>
    <w:p w14:paraId="03D25298" w14:textId="77777777" w:rsidR="00A82513" w:rsidRDefault="00A82513" w:rsidP="002E3B08">
      <w:pPr>
        <w:spacing w:after="0" w:line="240" w:lineRule="auto"/>
        <w:textAlignment w:val="baseline"/>
        <w:outlineLvl w:val="1"/>
        <w:rPr>
          <w:rFonts w:eastAsia="Times New Roman" w:cstheme="minorHAnsi"/>
          <w:b/>
          <w:bCs/>
          <w:bdr w:val="none" w:sz="0" w:space="0" w:color="auto" w:frame="1"/>
          <w:lang w:eastAsia="en-GB"/>
        </w:rPr>
      </w:pPr>
    </w:p>
    <w:p w14:paraId="71C07774" w14:textId="4663F59D" w:rsidR="002E3B08" w:rsidRDefault="002E3B08" w:rsidP="002E3B08">
      <w:pPr>
        <w:spacing w:after="0" w:line="240" w:lineRule="auto"/>
        <w:textAlignment w:val="baseline"/>
        <w:outlineLvl w:val="1"/>
        <w:rPr>
          <w:rFonts w:eastAsia="Times New Roman" w:cstheme="minorHAnsi"/>
          <w:b/>
          <w:bCs/>
          <w:bdr w:val="none" w:sz="0" w:space="0" w:color="auto" w:frame="1"/>
          <w:lang w:eastAsia="en-GB"/>
        </w:rPr>
      </w:pPr>
      <w:r>
        <w:rPr>
          <w:rFonts w:eastAsia="Times New Roman" w:cstheme="minorHAnsi"/>
          <w:b/>
          <w:bCs/>
          <w:bdr w:val="none" w:sz="0" w:space="0" w:color="auto" w:frame="1"/>
          <w:lang w:eastAsia="en-GB"/>
        </w:rPr>
        <w:t xml:space="preserve">Company statement </w:t>
      </w:r>
    </w:p>
    <w:p w14:paraId="610DCC87" w14:textId="77777777" w:rsidR="002E3B08" w:rsidRDefault="002E3B08" w:rsidP="002E3B08">
      <w:pPr>
        <w:spacing w:after="0" w:line="240" w:lineRule="auto"/>
        <w:textAlignment w:val="baseline"/>
        <w:outlineLvl w:val="1"/>
        <w:rPr>
          <w:rFonts w:eastAsia="Times New Roman" w:cstheme="minorHAnsi"/>
          <w:b/>
          <w:bCs/>
          <w:bdr w:val="none" w:sz="0" w:space="0" w:color="auto" w:frame="1"/>
          <w:lang w:eastAsia="en-GB"/>
        </w:rPr>
      </w:pPr>
    </w:p>
    <w:p w14:paraId="71EB1D3B" w14:textId="3668799A" w:rsidR="002E3B08" w:rsidRPr="002E3B08" w:rsidRDefault="002E3B08" w:rsidP="002E3B08">
      <w:pPr>
        <w:spacing w:after="0" w:line="240" w:lineRule="auto"/>
        <w:textAlignment w:val="baseline"/>
        <w:outlineLvl w:val="1"/>
        <w:rPr>
          <w:rFonts w:eastAsia="Times New Roman" w:cstheme="minorHAnsi"/>
          <w:b/>
          <w:bCs/>
          <w:lang w:eastAsia="en-GB"/>
        </w:rPr>
      </w:pPr>
      <w:r w:rsidRPr="002E3B08">
        <w:rPr>
          <w:rFonts w:eastAsia="Times New Roman" w:cstheme="minorHAnsi"/>
          <w:b/>
          <w:bCs/>
          <w:bdr w:val="none" w:sz="0" w:space="0" w:color="auto" w:frame="1"/>
          <w:lang w:eastAsia="en-GB"/>
        </w:rPr>
        <w:t>We take online safety seriously.</w:t>
      </w:r>
    </w:p>
    <w:p w14:paraId="7B702829" w14:textId="18C1A54F" w:rsidR="002E3B08" w:rsidRPr="002E3B08" w:rsidRDefault="002E3B08" w:rsidP="002E3B08">
      <w:pPr>
        <w:spacing w:after="0" w:line="240" w:lineRule="auto"/>
        <w:textAlignment w:val="baseline"/>
        <w:rPr>
          <w:rFonts w:eastAsia="Times New Roman" w:cstheme="minorHAnsi"/>
          <w:b/>
          <w:bCs/>
          <w:bdr w:val="none" w:sz="0" w:space="0" w:color="auto" w:frame="1"/>
          <w:lang w:eastAsia="en-GB"/>
        </w:rPr>
      </w:pPr>
      <w:r w:rsidRPr="002E3B08">
        <w:rPr>
          <w:rFonts w:eastAsia="Times New Roman" w:cstheme="minorHAnsi"/>
          <w:b/>
          <w:bCs/>
          <w:bdr w:val="none" w:sz="0" w:space="0" w:color="auto" w:frame="1"/>
          <w:lang w:eastAsia="en-GB"/>
        </w:rPr>
        <w:t>We are committed to ensuring the highest possible standard of safeguarding.</w:t>
      </w:r>
    </w:p>
    <w:p w14:paraId="5A1DB23B" w14:textId="7F830EC5" w:rsidR="002E3B08" w:rsidRDefault="002E3B08" w:rsidP="002E3B08">
      <w:pPr>
        <w:spacing w:after="0" w:line="240" w:lineRule="auto"/>
        <w:textAlignment w:val="baseline"/>
        <w:rPr>
          <w:rFonts w:eastAsia="Times New Roman" w:cstheme="minorHAnsi"/>
          <w:lang w:eastAsia="en-GB"/>
        </w:rPr>
      </w:pPr>
      <w:r>
        <w:rPr>
          <w:rFonts w:eastAsia="Times New Roman" w:cstheme="minorHAnsi"/>
          <w:lang w:eastAsia="en-GB"/>
        </w:rPr>
        <w:t xml:space="preserve"> </w:t>
      </w:r>
      <w:r w:rsidRPr="002E3B08">
        <w:rPr>
          <w:rFonts w:eastAsia="Times New Roman" w:cstheme="minorHAnsi"/>
          <w:lang w:eastAsia="en-GB"/>
        </w:rPr>
        <w:t xml:space="preserve">Our </w:t>
      </w:r>
      <w:r w:rsidR="008E1E69">
        <w:rPr>
          <w:rFonts w:eastAsia="Times New Roman" w:cstheme="minorHAnsi"/>
          <w:lang w:eastAsia="en-GB"/>
        </w:rPr>
        <w:t>C</w:t>
      </w:r>
      <w:r w:rsidRPr="002E3B08">
        <w:rPr>
          <w:rFonts w:eastAsia="Times New Roman" w:cstheme="minorHAnsi"/>
          <w:lang w:eastAsia="en-GB"/>
        </w:rPr>
        <w:t xml:space="preserve">hild </w:t>
      </w:r>
      <w:r w:rsidR="008E1E69">
        <w:rPr>
          <w:rFonts w:eastAsia="Times New Roman" w:cstheme="minorHAnsi"/>
          <w:lang w:eastAsia="en-GB"/>
        </w:rPr>
        <w:t>Pr</w:t>
      </w:r>
      <w:r w:rsidRPr="002E3B08">
        <w:rPr>
          <w:rFonts w:eastAsia="Times New Roman" w:cstheme="minorHAnsi"/>
          <w:lang w:eastAsia="en-GB"/>
        </w:rPr>
        <w:t xml:space="preserve">otection </w:t>
      </w:r>
      <w:r w:rsidR="008E1E69">
        <w:rPr>
          <w:rFonts w:eastAsia="Times New Roman" w:cstheme="minorHAnsi"/>
          <w:lang w:eastAsia="en-GB"/>
        </w:rPr>
        <w:t xml:space="preserve">and Safeguarding </w:t>
      </w:r>
      <w:r w:rsidRPr="002E3B08">
        <w:rPr>
          <w:rFonts w:eastAsia="Times New Roman" w:cstheme="minorHAnsi"/>
          <w:lang w:eastAsia="en-GB"/>
        </w:rPr>
        <w:t>policies and procedures have been developed</w:t>
      </w:r>
      <w:r>
        <w:rPr>
          <w:rFonts w:eastAsia="Times New Roman" w:cstheme="minorHAnsi"/>
          <w:lang w:eastAsia="en-GB"/>
        </w:rPr>
        <w:t xml:space="preserve"> in line with Keeping </w:t>
      </w:r>
      <w:r w:rsidRPr="002E3B08">
        <w:rPr>
          <w:rFonts w:eastAsia="Times New Roman" w:cstheme="minorHAnsi"/>
          <w:lang w:eastAsia="en-GB"/>
        </w:rPr>
        <w:t>Children Safe in Education 202</w:t>
      </w:r>
      <w:r w:rsidR="008E1E69">
        <w:rPr>
          <w:rFonts w:eastAsia="Times New Roman" w:cstheme="minorHAnsi"/>
          <w:lang w:eastAsia="en-GB"/>
        </w:rPr>
        <w:t>5.</w:t>
      </w:r>
    </w:p>
    <w:p w14:paraId="6AAD0888" w14:textId="77777777" w:rsidR="002E3B08" w:rsidRPr="002E3B08" w:rsidRDefault="002E3B08" w:rsidP="002E3B08">
      <w:pPr>
        <w:spacing w:after="0" w:line="240" w:lineRule="auto"/>
        <w:textAlignment w:val="baseline"/>
        <w:rPr>
          <w:rFonts w:eastAsia="Times New Roman" w:cstheme="minorHAnsi"/>
          <w:lang w:eastAsia="en-GB"/>
        </w:rPr>
      </w:pPr>
    </w:p>
    <w:p w14:paraId="404B76C6" w14:textId="77777777" w:rsidR="002E3B08" w:rsidRDefault="002E3B08" w:rsidP="002E3B08">
      <w:pPr>
        <w:spacing w:after="0" w:line="240" w:lineRule="auto"/>
        <w:textAlignment w:val="baseline"/>
        <w:rPr>
          <w:rFonts w:eastAsia="Times New Roman" w:cstheme="minorHAnsi"/>
          <w:b/>
          <w:bCs/>
          <w:bdr w:val="none" w:sz="0" w:space="0" w:color="auto" w:frame="1"/>
          <w:lang w:eastAsia="en-GB"/>
        </w:rPr>
      </w:pPr>
      <w:r w:rsidRPr="002E3B08">
        <w:rPr>
          <w:rFonts w:eastAsia="Times New Roman" w:cstheme="minorHAnsi"/>
          <w:b/>
          <w:bCs/>
          <w:bdr w:val="none" w:sz="0" w:space="0" w:color="auto" w:frame="1"/>
          <w:lang w:eastAsia="en-GB"/>
        </w:rPr>
        <w:t>These include the following provisions:</w:t>
      </w:r>
    </w:p>
    <w:p w14:paraId="6AD7CC03" w14:textId="77777777" w:rsidR="002E3B08" w:rsidRPr="002E3B08" w:rsidRDefault="002E3B08" w:rsidP="002E3B08">
      <w:pPr>
        <w:spacing w:after="0" w:line="240" w:lineRule="auto"/>
        <w:textAlignment w:val="baseline"/>
        <w:rPr>
          <w:rFonts w:eastAsia="Times New Roman" w:cstheme="minorHAnsi"/>
          <w:lang w:eastAsia="en-GB"/>
        </w:rPr>
      </w:pPr>
    </w:p>
    <w:p w14:paraId="2A184EA4" w14:textId="20F6D471" w:rsidR="002E3B08" w:rsidRPr="002E3B08" w:rsidRDefault="002E3B08" w:rsidP="002E3B08">
      <w:pPr>
        <w:numPr>
          <w:ilvl w:val="0"/>
          <w:numId w:val="1"/>
        </w:numPr>
        <w:spacing w:after="150" w:line="240" w:lineRule="auto"/>
        <w:textAlignment w:val="baseline"/>
        <w:rPr>
          <w:rFonts w:eastAsia="Times New Roman" w:cstheme="minorHAnsi"/>
          <w:lang w:eastAsia="en-GB"/>
        </w:rPr>
      </w:pPr>
      <w:r w:rsidRPr="002E3B08">
        <w:rPr>
          <w:rFonts w:eastAsia="Times New Roman" w:cstheme="minorHAnsi"/>
          <w:lang w:eastAsia="en-GB"/>
        </w:rPr>
        <w:t xml:space="preserve">All </w:t>
      </w:r>
      <w:r w:rsidR="00BD0A7D">
        <w:rPr>
          <w:rFonts w:eastAsia="Times New Roman" w:cstheme="minorHAnsi"/>
          <w:lang w:eastAsia="en-GB"/>
        </w:rPr>
        <w:t>staff recruitment is in line with our Safer Recruitment policy and the respective Keeping Children Safe in Education mandates.</w:t>
      </w:r>
    </w:p>
    <w:p w14:paraId="018DB2B6" w14:textId="6D7C9712" w:rsidR="002E3B08" w:rsidRPr="002E3B08" w:rsidRDefault="002E3B08" w:rsidP="002E3B08">
      <w:pPr>
        <w:numPr>
          <w:ilvl w:val="0"/>
          <w:numId w:val="1"/>
        </w:numPr>
        <w:spacing w:after="150" w:line="240" w:lineRule="auto"/>
        <w:textAlignment w:val="baseline"/>
        <w:rPr>
          <w:rFonts w:eastAsia="Times New Roman" w:cstheme="minorHAnsi"/>
          <w:lang w:eastAsia="en-GB"/>
        </w:rPr>
      </w:pPr>
      <w:r w:rsidRPr="002E3B08">
        <w:rPr>
          <w:rFonts w:eastAsia="Times New Roman" w:cstheme="minorHAnsi"/>
          <w:lang w:eastAsia="en-GB"/>
        </w:rPr>
        <w:t>All communications between</w:t>
      </w:r>
      <w:r w:rsidR="00E74EDF">
        <w:rPr>
          <w:rFonts w:eastAsia="Times New Roman" w:cstheme="minorHAnsi"/>
          <w:lang w:eastAsia="en-GB"/>
        </w:rPr>
        <w:t xml:space="preserve"> staff</w:t>
      </w:r>
      <w:r w:rsidRPr="002E3B08">
        <w:rPr>
          <w:rFonts w:eastAsia="Times New Roman" w:cstheme="minorHAnsi"/>
          <w:lang w:eastAsia="en-GB"/>
        </w:rPr>
        <w:t xml:space="preserve"> and students take place on site. This means that personal contact details about the student and parents (including email addresses and telephone number) remain private and confidential and are not visible to </w:t>
      </w:r>
      <w:r w:rsidR="00E74EDF">
        <w:rPr>
          <w:rFonts w:eastAsia="Times New Roman" w:cstheme="minorHAnsi"/>
          <w:lang w:eastAsia="en-GB"/>
        </w:rPr>
        <w:t>staff</w:t>
      </w:r>
      <w:r w:rsidRPr="002E3B08">
        <w:rPr>
          <w:rFonts w:eastAsia="Times New Roman" w:cstheme="minorHAnsi"/>
          <w:lang w:eastAsia="en-GB"/>
        </w:rPr>
        <w:t>.</w:t>
      </w:r>
    </w:p>
    <w:p w14:paraId="340DAE62" w14:textId="6C74E0C8" w:rsidR="002E3B08" w:rsidRPr="002E3B08" w:rsidRDefault="002E3B08" w:rsidP="002E3B08">
      <w:pPr>
        <w:spacing w:after="0" w:line="240" w:lineRule="auto"/>
        <w:textAlignment w:val="baseline"/>
        <w:rPr>
          <w:rFonts w:eastAsia="Times New Roman" w:cstheme="minorHAnsi"/>
          <w:lang w:eastAsia="en-GB"/>
        </w:rPr>
      </w:pPr>
      <w:r>
        <w:rPr>
          <w:rFonts w:eastAsia="Times New Roman" w:cstheme="minorHAnsi"/>
          <w:lang w:eastAsia="en-GB"/>
        </w:rPr>
        <w:t xml:space="preserve">  </w:t>
      </w:r>
      <w:r w:rsidRPr="002E3B08">
        <w:rPr>
          <w:rFonts w:eastAsia="Times New Roman" w:cstheme="minorHAnsi"/>
          <w:lang w:eastAsia="en-GB"/>
        </w:rPr>
        <w:t>We have a link with the </w:t>
      </w:r>
      <w:hyperlink r:id="rId9" w:history="1">
        <w:r w:rsidRPr="002E3B08">
          <w:rPr>
            <w:rFonts w:eastAsia="Times New Roman" w:cstheme="minorHAnsi"/>
            <w:color w:val="4891E6"/>
            <w:u w:val="single"/>
            <w:bdr w:val="none" w:sz="0" w:space="0" w:color="auto" w:frame="1"/>
            <w:lang w:eastAsia="en-GB"/>
          </w:rPr>
          <w:t>Child Exploitation and Online Protection Centre (CEOP)</w:t>
        </w:r>
      </w:hyperlink>
      <w:r w:rsidRPr="002E3B08">
        <w:rPr>
          <w:rFonts w:eastAsia="Times New Roman" w:cstheme="minorHAnsi"/>
          <w:lang w:eastAsia="en-GB"/>
        </w:rPr>
        <w:t xml:space="preserve">. Visit their website </w:t>
      </w:r>
      <w:r>
        <w:rPr>
          <w:rFonts w:eastAsia="Times New Roman" w:cstheme="minorHAnsi"/>
          <w:lang w:eastAsia="en-GB"/>
        </w:rPr>
        <w:t xml:space="preserve">     </w:t>
      </w:r>
      <w:r w:rsidRPr="002E3B08">
        <w:rPr>
          <w:rFonts w:eastAsia="Times New Roman" w:cstheme="minorHAnsi"/>
          <w:lang w:eastAsia="en-GB"/>
        </w:rPr>
        <w:t>for more internet safety advice.</w:t>
      </w:r>
    </w:p>
    <w:p w14:paraId="179D264F" w14:textId="02D36178" w:rsidR="00D640B1" w:rsidRPr="002E3B08" w:rsidRDefault="00D640B1" w:rsidP="00D640B1">
      <w:pPr>
        <w:ind w:left="1080"/>
        <w:rPr>
          <w:rFonts w:cstheme="minorHAnsi"/>
        </w:rPr>
      </w:pPr>
    </w:p>
    <w:p w14:paraId="073C848D" w14:textId="37B5BBBD" w:rsidR="00D640B1" w:rsidRPr="002E3B08" w:rsidRDefault="00D640B1" w:rsidP="0025271F">
      <w:pPr>
        <w:rPr>
          <w:rFonts w:cstheme="minorHAnsi"/>
        </w:rPr>
      </w:pPr>
    </w:p>
    <w:p w14:paraId="01AF31B4" w14:textId="2AEC6333" w:rsidR="00D640B1" w:rsidRPr="002E3B08" w:rsidRDefault="00D640B1" w:rsidP="00AA4482">
      <w:pPr>
        <w:pStyle w:val="ListParagraph"/>
        <w:numPr>
          <w:ilvl w:val="0"/>
          <w:numId w:val="8"/>
        </w:numPr>
        <w:rPr>
          <w:rFonts w:cstheme="minorHAnsi"/>
          <w:b/>
          <w:bCs/>
        </w:rPr>
      </w:pPr>
      <w:r w:rsidRPr="002E3B08">
        <w:rPr>
          <w:rFonts w:cstheme="minorHAnsi"/>
          <w:b/>
          <w:bCs/>
        </w:rPr>
        <w:t xml:space="preserve">Introduction </w:t>
      </w:r>
    </w:p>
    <w:p w14:paraId="753F28E1" w14:textId="2F121E80" w:rsidR="00D640B1" w:rsidRPr="002E3B08" w:rsidRDefault="00D640B1" w:rsidP="00AA4482">
      <w:pPr>
        <w:ind w:left="360"/>
        <w:rPr>
          <w:rFonts w:cstheme="minorHAnsi"/>
        </w:rPr>
      </w:pPr>
      <w:r w:rsidRPr="002E3B08">
        <w:rPr>
          <w:rFonts w:cstheme="minorHAnsi"/>
        </w:rPr>
        <w:t xml:space="preserve">Elite Tuition Group recognises the benefits and opportunities which new technologies offer to both teaching and learning, however the global nature of the internet its accessibility and the variety of technologies that we </w:t>
      </w:r>
      <w:proofErr w:type="gramStart"/>
      <w:r w:rsidRPr="002E3B08">
        <w:rPr>
          <w:rFonts w:cstheme="minorHAnsi"/>
        </w:rPr>
        <w:t>have to</w:t>
      </w:r>
      <w:proofErr w:type="gramEnd"/>
      <w:r w:rsidRPr="002E3B08">
        <w:rPr>
          <w:rFonts w:cstheme="minorHAnsi"/>
        </w:rPr>
        <w:t xml:space="preserve"> hand mean that we are heightened in our awareness of the potential risks and challenges that go hand in hand with such freedom of access. </w:t>
      </w:r>
      <w:r w:rsidR="009E3B86">
        <w:rPr>
          <w:rFonts w:cstheme="minorHAnsi"/>
        </w:rPr>
        <w:t>Online Safety</w:t>
      </w:r>
      <w:r w:rsidRPr="002E3B08">
        <w:rPr>
          <w:rFonts w:cstheme="minorHAnsi"/>
        </w:rPr>
        <w:t xml:space="preserve"> is about applying the lessons we have learnt about keeping children, young people and adults safe to technology. </w:t>
      </w:r>
      <w:r w:rsidR="00F66B48">
        <w:rPr>
          <w:rFonts w:cstheme="minorHAnsi"/>
        </w:rPr>
        <w:t>Online Safety</w:t>
      </w:r>
      <w:r w:rsidRPr="002E3B08">
        <w:rPr>
          <w:rFonts w:cstheme="minorHAnsi"/>
        </w:rPr>
        <w:t xml:space="preserve"> must be responsive to new technologies and new threats and opportunities that may arise. It is the intention of Elite Tuition Group to implement safeguards to support staff and learners to manage and identify risks independently and to seek advice and guidance in an appropriate and timely manner. We believe that this can be achieved through a combination of security measures, training and guidance along with the implementation of associated policies. </w:t>
      </w:r>
      <w:r w:rsidR="00F66B48">
        <w:rPr>
          <w:rFonts w:cstheme="minorHAnsi"/>
        </w:rPr>
        <w:t>Online Safety</w:t>
      </w:r>
      <w:r w:rsidRPr="002E3B08">
        <w:rPr>
          <w:rFonts w:cstheme="minorHAnsi"/>
        </w:rPr>
        <w:t xml:space="preserve"> is not simply about virus protection, internet filtering, firewalls or other IT security concerns. </w:t>
      </w:r>
      <w:r w:rsidR="00F66B48">
        <w:rPr>
          <w:rFonts w:cstheme="minorHAnsi"/>
        </w:rPr>
        <w:t>Online Safety</w:t>
      </w:r>
      <w:r w:rsidRPr="002E3B08">
        <w:rPr>
          <w:rFonts w:cstheme="minorHAnsi"/>
        </w:rPr>
        <w:t xml:space="preserve"> is also about ensuring that technology is used in a manner that is safe and respectful to others. Due to this </w:t>
      </w:r>
      <w:r w:rsidR="00F66B48">
        <w:rPr>
          <w:rFonts w:cstheme="minorHAnsi"/>
        </w:rPr>
        <w:t>Online Safety</w:t>
      </w:r>
      <w:r w:rsidRPr="002E3B08">
        <w:rPr>
          <w:rFonts w:cstheme="minorHAnsi"/>
        </w:rPr>
        <w:t xml:space="preserve"> has a significant overlap with other policies and procedures, particularly those related to child protection, anti-bullying and acceptable use of IT.</w:t>
      </w:r>
    </w:p>
    <w:p w14:paraId="6B8D4A97" w14:textId="77777777" w:rsidR="00D640B1" w:rsidRPr="002E3B08" w:rsidRDefault="00D640B1" w:rsidP="00D640B1">
      <w:pPr>
        <w:rPr>
          <w:rFonts w:cstheme="minorHAnsi"/>
        </w:rPr>
      </w:pPr>
    </w:p>
    <w:p w14:paraId="362F8FB4" w14:textId="40B2A6DF" w:rsidR="00D640B1" w:rsidRPr="002E3B08" w:rsidRDefault="00D640B1" w:rsidP="00AA4482">
      <w:pPr>
        <w:pStyle w:val="ListParagraph"/>
        <w:numPr>
          <w:ilvl w:val="0"/>
          <w:numId w:val="8"/>
        </w:numPr>
        <w:rPr>
          <w:rFonts w:cstheme="minorHAnsi"/>
        </w:rPr>
      </w:pPr>
      <w:r w:rsidRPr="002E3B08">
        <w:rPr>
          <w:rFonts w:cstheme="minorHAnsi"/>
        </w:rPr>
        <w:t xml:space="preserve">Scope </w:t>
      </w:r>
    </w:p>
    <w:p w14:paraId="0A3F5114" w14:textId="3DC26DDC" w:rsidR="00D640B1" w:rsidRPr="002E3B08" w:rsidRDefault="00D640B1" w:rsidP="00AA4482">
      <w:pPr>
        <w:rPr>
          <w:rFonts w:cstheme="minorHAnsi"/>
        </w:rPr>
      </w:pPr>
      <w:r w:rsidRPr="002E3B08">
        <w:rPr>
          <w:rFonts w:cstheme="minorHAnsi"/>
        </w:rPr>
        <w:t xml:space="preserve">This policy applies to all learners who attend our centres. An </w:t>
      </w:r>
      <w:r w:rsidR="00F66B48">
        <w:rPr>
          <w:rFonts w:cstheme="minorHAnsi"/>
        </w:rPr>
        <w:t>Online Safety</w:t>
      </w:r>
      <w:r w:rsidRPr="002E3B08">
        <w:rPr>
          <w:rFonts w:cstheme="minorHAnsi"/>
        </w:rPr>
        <w:t xml:space="preserve"> incident is considered to have occurred when a learner or staff member instigates, or is the victim of, an activity which utilises Information and Communications Technologies (ICT) to endanger the personal safety, mental wellbeing, or financial wellbeing of another individual. Activities which will be considered </w:t>
      </w:r>
      <w:r w:rsidR="00F66B48">
        <w:rPr>
          <w:rFonts w:cstheme="minorHAnsi"/>
        </w:rPr>
        <w:t>Online Safety</w:t>
      </w:r>
      <w:r w:rsidRPr="002E3B08">
        <w:rPr>
          <w:rFonts w:cstheme="minorHAnsi"/>
        </w:rPr>
        <w:t xml:space="preserve"> incidents include, but are not limited to, the use of ICT to</w:t>
      </w:r>
      <w:r w:rsidR="00AA4482" w:rsidRPr="002E3B08">
        <w:rPr>
          <w:rFonts w:cstheme="minorHAnsi"/>
        </w:rPr>
        <w:t xml:space="preserve"> a</w:t>
      </w:r>
      <w:r w:rsidRPr="002E3B08">
        <w:rPr>
          <w:rFonts w:cstheme="minorHAnsi"/>
        </w:rPr>
        <w:t xml:space="preserve">ccess, view, copy or download illegal content, or materials, including, but not limited to: </w:t>
      </w:r>
    </w:p>
    <w:p w14:paraId="2B434F4B" w14:textId="453F419F" w:rsidR="00D640B1" w:rsidRPr="002E3B08" w:rsidRDefault="00D640B1" w:rsidP="00D80140">
      <w:pPr>
        <w:pStyle w:val="ListParagraph"/>
        <w:numPr>
          <w:ilvl w:val="0"/>
          <w:numId w:val="1"/>
        </w:numPr>
        <w:rPr>
          <w:rFonts w:cstheme="minorHAnsi"/>
        </w:rPr>
      </w:pPr>
      <w:r w:rsidRPr="002E3B08">
        <w:rPr>
          <w:rFonts w:cstheme="minorHAnsi"/>
        </w:rPr>
        <w:t xml:space="preserve">child pornography </w:t>
      </w:r>
    </w:p>
    <w:p w14:paraId="7FD7B628" w14:textId="5CD11E22" w:rsidR="00D640B1" w:rsidRPr="002E3B08" w:rsidRDefault="00D640B1" w:rsidP="00D80140">
      <w:pPr>
        <w:pStyle w:val="ListParagraph"/>
        <w:numPr>
          <w:ilvl w:val="0"/>
          <w:numId w:val="1"/>
        </w:numPr>
        <w:rPr>
          <w:rFonts w:cstheme="minorHAnsi"/>
        </w:rPr>
      </w:pPr>
      <w:r w:rsidRPr="002E3B08">
        <w:rPr>
          <w:rFonts w:cstheme="minorHAnsi"/>
        </w:rPr>
        <w:t xml:space="preserve">materials inciting racial hatred or violence </w:t>
      </w:r>
    </w:p>
    <w:p w14:paraId="1B44DAC5" w14:textId="72A4BBBE" w:rsidR="00D640B1" w:rsidRPr="002E3B08" w:rsidRDefault="00D640B1" w:rsidP="00D80140">
      <w:pPr>
        <w:pStyle w:val="ListParagraph"/>
        <w:numPr>
          <w:ilvl w:val="0"/>
          <w:numId w:val="1"/>
        </w:numPr>
        <w:rPr>
          <w:rFonts w:cstheme="minorHAnsi"/>
        </w:rPr>
      </w:pPr>
      <w:r w:rsidRPr="002E3B08">
        <w:rPr>
          <w:rFonts w:cstheme="minorHAnsi"/>
        </w:rPr>
        <w:t xml:space="preserve">materials that are deemed to be in connection with radicalisation or will place learners at risk of radicalisation. </w:t>
      </w:r>
    </w:p>
    <w:p w14:paraId="5FBBE44D" w14:textId="68CF716A" w:rsidR="00D640B1" w:rsidRPr="002E3B08" w:rsidRDefault="00D640B1" w:rsidP="00D80140">
      <w:pPr>
        <w:pStyle w:val="ListParagraph"/>
        <w:numPr>
          <w:ilvl w:val="0"/>
          <w:numId w:val="1"/>
        </w:numPr>
        <w:rPr>
          <w:rFonts w:cstheme="minorHAnsi"/>
        </w:rPr>
      </w:pPr>
      <w:r w:rsidRPr="002E3B08">
        <w:rPr>
          <w:rFonts w:cstheme="minorHAnsi"/>
        </w:rPr>
        <w:t>Access, view, copy or download inappropriate content.</w:t>
      </w:r>
    </w:p>
    <w:p w14:paraId="10576F72" w14:textId="512C054A" w:rsidR="00D640B1" w:rsidRPr="002E3B08" w:rsidRDefault="00D640B1" w:rsidP="00D80140">
      <w:pPr>
        <w:pStyle w:val="ListParagraph"/>
        <w:numPr>
          <w:ilvl w:val="0"/>
          <w:numId w:val="1"/>
        </w:numPr>
        <w:rPr>
          <w:rFonts w:cstheme="minorHAnsi"/>
        </w:rPr>
      </w:pPr>
      <w:r w:rsidRPr="002E3B08">
        <w:rPr>
          <w:rFonts w:cstheme="minorHAnsi"/>
        </w:rPr>
        <w:t xml:space="preserve">Bully or harass an individual or group (Cyber Bullying). </w:t>
      </w:r>
    </w:p>
    <w:p w14:paraId="11782074" w14:textId="3515878A" w:rsidR="00D640B1" w:rsidRPr="002E3B08" w:rsidRDefault="00D640B1" w:rsidP="00D80140">
      <w:pPr>
        <w:pStyle w:val="ListParagraph"/>
        <w:numPr>
          <w:ilvl w:val="0"/>
          <w:numId w:val="1"/>
        </w:numPr>
        <w:rPr>
          <w:rFonts w:cstheme="minorHAnsi"/>
        </w:rPr>
      </w:pPr>
      <w:r w:rsidRPr="002E3B08">
        <w:rPr>
          <w:rFonts w:cstheme="minorHAnsi"/>
        </w:rPr>
        <w:t xml:space="preserve">Commit fraud or identify theft. </w:t>
      </w:r>
    </w:p>
    <w:p w14:paraId="35602635" w14:textId="0F49E187" w:rsidR="00D640B1" w:rsidRPr="002E3B08" w:rsidRDefault="00D640B1" w:rsidP="00D80140">
      <w:pPr>
        <w:pStyle w:val="ListParagraph"/>
        <w:numPr>
          <w:ilvl w:val="0"/>
          <w:numId w:val="1"/>
        </w:numPr>
        <w:rPr>
          <w:rFonts w:cstheme="minorHAnsi"/>
        </w:rPr>
      </w:pPr>
      <w:r w:rsidRPr="002E3B08">
        <w:rPr>
          <w:rFonts w:cstheme="minorHAnsi"/>
        </w:rPr>
        <w:t xml:space="preserve">Undertake any activities which would be in violation of the Child Protection, Protection of Vulnerable Adult or Anti-Bullying policies </w:t>
      </w:r>
    </w:p>
    <w:p w14:paraId="4F6F02B9" w14:textId="6D733569" w:rsidR="00D640B1" w:rsidRPr="002E3B08" w:rsidRDefault="00D640B1" w:rsidP="00D80140">
      <w:pPr>
        <w:pStyle w:val="ListParagraph"/>
        <w:numPr>
          <w:ilvl w:val="0"/>
          <w:numId w:val="1"/>
        </w:numPr>
        <w:rPr>
          <w:rFonts w:cstheme="minorHAnsi"/>
        </w:rPr>
      </w:pPr>
      <w:r w:rsidRPr="002E3B08">
        <w:rPr>
          <w:rFonts w:cstheme="minorHAnsi"/>
        </w:rPr>
        <w:t xml:space="preserve">Any other incident where it can be reasonably considered that the personal safety, mental </w:t>
      </w:r>
      <w:r w:rsidR="00DB11C0" w:rsidRPr="002E3B08">
        <w:rPr>
          <w:rFonts w:cstheme="minorHAnsi"/>
        </w:rPr>
        <w:t>wellbeing,</w:t>
      </w:r>
      <w:r w:rsidRPr="002E3B08">
        <w:rPr>
          <w:rFonts w:cstheme="minorHAnsi"/>
        </w:rPr>
        <w:t xml:space="preserve"> or financial health of an individual has been endangered </w:t>
      </w:r>
      <w:proofErr w:type="gramStart"/>
      <w:r w:rsidRPr="002E3B08">
        <w:rPr>
          <w:rFonts w:cstheme="minorHAnsi"/>
        </w:rPr>
        <w:t>by the use of</w:t>
      </w:r>
      <w:proofErr w:type="gramEnd"/>
      <w:r w:rsidRPr="002E3B08">
        <w:rPr>
          <w:rFonts w:cstheme="minorHAnsi"/>
        </w:rPr>
        <w:t xml:space="preserve"> ICT.</w:t>
      </w:r>
    </w:p>
    <w:p w14:paraId="4371E03D" w14:textId="2DEC8203" w:rsidR="00D640B1" w:rsidRPr="002E3B08" w:rsidRDefault="00D640B1" w:rsidP="00D640B1">
      <w:pPr>
        <w:rPr>
          <w:rFonts w:cstheme="minorHAnsi"/>
        </w:rPr>
      </w:pPr>
      <w:r w:rsidRPr="002E3B08">
        <w:rPr>
          <w:rFonts w:cstheme="minorHAnsi"/>
        </w:rPr>
        <w:t xml:space="preserve">In this context ICT includes, but is not limited to: </w:t>
      </w:r>
    </w:p>
    <w:p w14:paraId="5E196591" w14:textId="2834A0C5" w:rsidR="00D640B1" w:rsidRPr="002E3B08" w:rsidRDefault="00D640B1" w:rsidP="00D640B1">
      <w:pPr>
        <w:ind w:left="360"/>
        <w:rPr>
          <w:rFonts w:cstheme="minorHAnsi"/>
        </w:rPr>
      </w:pPr>
      <w:r w:rsidRPr="002E3B08">
        <w:rPr>
          <w:rFonts w:cstheme="minorHAnsi"/>
        </w:rPr>
        <w:t xml:space="preserve">Elite Tuition Group owned equipment, including: </w:t>
      </w:r>
    </w:p>
    <w:p w14:paraId="7DEC2E50" w14:textId="654475FE" w:rsidR="00D640B1" w:rsidRPr="002E3B08" w:rsidRDefault="00D640B1" w:rsidP="00D640B1">
      <w:pPr>
        <w:pStyle w:val="ListParagraph"/>
        <w:numPr>
          <w:ilvl w:val="0"/>
          <w:numId w:val="4"/>
        </w:numPr>
        <w:rPr>
          <w:rFonts w:cstheme="minorHAnsi"/>
        </w:rPr>
      </w:pPr>
      <w:r w:rsidRPr="002E3B08">
        <w:rPr>
          <w:rFonts w:cstheme="minorHAnsi"/>
        </w:rPr>
        <w:t xml:space="preserve">Desktop PCs </w:t>
      </w:r>
    </w:p>
    <w:p w14:paraId="343C4AC3" w14:textId="27E07736" w:rsidR="00D640B1" w:rsidRPr="002E3B08" w:rsidRDefault="00D640B1" w:rsidP="00D640B1">
      <w:pPr>
        <w:pStyle w:val="ListParagraph"/>
        <w:numPr>
          <w:ilvl w:val="0"/>
          <w:numId w:val="4"/>
        </w:numPr>
        <w:rPr>
          <w:rFonts w:cstheme="minorHAnsi"/>
        </w:rPr>
      </w:pPr>
      <w:r w:rsidRPr="002E3B08">
        <w:rPr>
          <w:rFonts w:cstheme="minorHAnsi"/>
        </w:rPr>
        <w:t xml:space="preserve">Servers </w:t>
      </w:r>
    </w:p>
    <w:p w14:paraId="73D72B99" w14:textId="3FC80B47" w:rsidR="00D640B1" w:rsidRPr="002E3B08" w:rsidRDefault="00D640B1" w:rsidP="00D640B1">
      <w:pPr>
        <w:pStyle w:val="ListParagraph"/>
        <w:numPr>
          <w:ilvl w:val="0"/>
          <w:numId w:val="4"/>
        </w:numPr>
        <w:rPr>
          <w:rFonts w:cstheme="minorHAnsi"/>
        </w:rPr>
      </w:pPr>
      <w:r w:rsidRPr="002E3B08">
        <w:rPr>
          <w:rFonts w:cstheme="minorHAnsi"/>
        </w:rPr>
        <w:t xml:space="preserve">Laptop/Tablet devices </w:t>
      </w:r>
    </w:p>
    <w:p w14:paraId="20AB57A8" w14:textId="70C8B29B" w:rsidR="00D640B1" w:rsidRPr="002E3B08" w:rsidRDefault="00D640B1" w:rsidP="00D640B1">
      <w:pPr>
        <w:pStyle w:val="ListParagraph"/>
        <w:numPr>
          <w:ilvl w:val="0"/>
          <w:numId w:val="4"/>
        </w:numPr>
        <w:rPr>
          <w:rFonts w:cstheme="minorHAnsi"/>
        </w:rPr>
      </w:pPr>
      <w:r w:rsidRPr="002E3B08">
        <w:rPr>
          <w:rFonts w:cstheme="minorHAnsi"/>
        </w:rPr>
        <w:t xml:space="preserve">Reproduction devices (scanners, printers, </w:t>
      </w:r>
      <w:r w:rsidR="00694DC7" w:rsidRPr="002E3B08">
        <w:rPr>
          <w:rFonts w:cstheme="minorHAnsi"/>
        </w:rPr>
        <w:t>etc.</w:t>
      </w:r>
      <w:r w:rsidRPr="002E3B08">
        <w:rPr>
          <w:rFonts w:cstheme="minorHAnsi"/>
        </w:rPr>
        <w:t xml:space="preserve">) </w:t>
      </w:r>
    </w:p>
    <w:p w14:paraId="415FB16F" w14:textId="0F13B031" w:rsidR="00D640B1" w:rsidRPr="002E3B08" w:rsidRDefault="00D640B1" w:rsidP="00D640B1">
      <w:pPr>
        <w:pStyle w:val="ListParagraph"/>
        <w:numPr>
          <w:ilvl w:val="0"/>
          <w:numId w:val="4"/>
        </w:numPr>
        <w:rPr>
          <w:rFonts w:cstheme="minorHAnsi"/>
        </w:rPr>
      </w:pPr>
      <w:proofErr w:type="gramStart"/>
      <w:r w:rsidRPr="002E3B08">
        <w:rPr>
          <w:rFonts w:cstheme="minorHAnsi"/>
        </w:rPr>
        <w:t>Any and all</w:t>
      </w:r>
      <w:proofErr w:type="gramEnd"/>
      <w:r w:rsidRPr="002E3B08">
        <w:rPr>
          <w:rFonts w:cstheme="minorHAnsi"/>
        </w:rPr>
        <w:t xml:space="preserve"> software and IT services provided by Elite Tuition Group </w:t>
      </w:r>
    </w:p>
    <w:p w14:paraId="0DBBAACD" w14:textId="77777777" w:rsidR="00D80140" w:rsidRPr="002E3B08" w:rsidRDefault="00D80140" w:rsidP="00D640B1">
      <w:pPr>
        <w:rPr>
          <w:rFonts w:cstheme="minorHAnsi"/>
        </w:rPr>
      </w:pPr>
    </w:p>
    <w:p w14:paraId="50ACA64D" w14:textId="5859F292" w:rsidR="00D640B1" w:rsidRPr="002E3B08" w:rsidRDefault="00D640B1" w:rsidP="00D640B1">
      <w:pPr>
        <w:rPr>
          <w:rFonts w:cstheme="minorHAnsi"/>
        </w:rPr>
      </w:pPr>
      <w:r w:rsidRPr="002E3B08">
        <w:rPr>
          <w:rFonts w:cstheme="minorHAnsi"/>
        </w:rPr>
        <w:t xml:space="preserve">3. Legislation </w:t>
      </w:r>
    </w:p>
    <w:p w14:paraId="1853DD5F" w14:textId="77777777" w:rsidR="00D640B1" w:rsidRPr="002E3B08" w:rsidRDefault="00D640B1" w:rsidP="00D640B1">
      <w:pPr>
        <w:rPr>
          <w:rFonts w:cstheme="minorHAnsi"/>
        </w:rPr>
      </w:pPr>
      <w:r w:rsidRPr="002E3B08">
        <w:rPr>
          <w:rFonts w:cstheme="minorHAnsi"/>
        </w:rPr>
        <w:t>The legal framework for the role of Elite Tuition Group is as follows:</w:t>
      </w:r>
    </w:p>
    <w:p w14:paraId="5C3D3F26" w14:textId="49A145B7" w:rsidR="00D640B1" w:rsidRPr="002E3B08" w:rsidRDefault="00D640B1" w:rsidP="00D640B1">
      <w:pPr>
        <w:rPr>
          <w:rFonts w:cstheme="minorHAnsi"/>
        </w:rPr>
      </w:pPr>
      <w:r w:rsidRPr="002E3B08">
        <w:rPr>
          <w:rFonts w:cstheme="minorHAnsi"/>
        </w:rPr>
        <w:t xml:space="preserve"> Computer Misuse Act 1990 Makes provision for securing computer material against unauthorised access or </w:t>
      </w:r>
      <w:r w:rsidR="00666481" w:rsidRPr="002E3B08">
        <w:rPr>
          <w:rFonts w:cstheme="minorHAnsi"/>
        </w:rPr>
        <w:t>modification,</w:t>
      </w:r>
      <w:r w:rsidRPr="002E3B08">
        <w:rPr>
          <w:rFonts w:cstheme="minorHAnsi"/>
        </w:rPr>
        <w:t xml:space="preserve"> and for connected purposes. </w:t>
      </w:r>
    </w:p>
    <w:p w14:paraId="56348094" w14:textId="77777777" w:rsidR="00D640B1" w:rsidRPr="002E3B08" w:rsidRDefault="00D640B1" w:rsidP="00D640B1">
      <w:pPr>
        <w:rPr>
          <w:rFonts w:cstheme="minorHAnsi"/>
        </w:rPr>
      </w:pPr>
      <w:r w:rsidRPr="002E3B08">
        <w:rPr>
          <w:rFonts w:cstheme="minorHAnsi"/>
        </w:rPr>
        <w:t>Data Protection Act 1998 Makes provision for the regulation of the processing of information relating to individuals, including the obtaining, holding, use or disclosure of such information. Malicious Communication Act 1998 Makes provision for the punishment of persons who send or deliver letters or other articles for the purpose of causing distress or anxiety.</w:t>
      </w:r>
    </w:p>
    <w:p w14:paraId="1C5DCE73" w14:textId="77777777" w:rsidR="00D640B1" w:rsidRPr="002E3B08" w:rsidRDefault="00D640B1" w:rsidP="00D640B1">
      <w:pPr>
        <w:rPr>
          <w:rFonts w:cstheme="minorHAnsi"/>
        </w:rPr>
      </w:pPr>
      <w:r w:rsidRPr="002E3B08">
        <w:rPr>
          <w:rFonts w:cstheme="minorHAnsi"/>
        </w:rPr>
        <w:t xml:space="preserve"> Counter-Terrorism and Security Act 2015 From 01 July 2015 all HE institutions, colleges, schools, and registered early years childcare providers are subject to a duty under section 26 of the act in the exercise of their functions, to have “due regard to the need to prevent people from being drawn into terrorism”. </w:t>
      </w:r>
    </w:p>
    <w:p w14:paraId="0463C771" w14:textId="769D7618" w:rsidR="00D640B1" w:rsidRPr="002E3B08" w:rsidRDefault="00D640B1" w:rsidP="00D640B1">
      <w:pPr>
        <w:rPr>
          <w:rFonts w:cstheme="minorHAnsi"/>
        </w:rPr>
      </w:pPr>
      <w:r w:rsidRPr="002E3B08">
        <w:rPr>
          <w:rFonts w:cstheme="minorHAnsi"/>
        </w:rPr>
        <w:t xml:space="preserve">This duty is known as the Prevent duty. The Education Act 2002 - Section 157 &amp; 175 Requires local authorities and governing bodies of further education institutions to </w:t>
      </w:r>
      <w:proofErr w:type="gramStart"/>
      <w:r w:rsidRPr="002E3B08">
        <w:rPr>
          <w:rFonts w:cstheme="minorHAnsi"/>
        </w:rPr>
        <w:t>make arrangements</w:t>
      </w:r>
      <w:proofErr w:type="gramEnd"/>
      <w:r w:rsidRPr="002E3B08">
        <w:rPr>
          <w:rFonts w:cstheme="minorHAnsi"/>
        </w:rPr>
        <w:t xml:space="preserve"> to ensure that their functions are carried out with a view to safeguarding and promoting the welfare of children, young people and adults at risk. In addition</w:t>
      </w:r>
      <w:r w:rsidR="00F17B37" w:rsidRPr="002E3B08">
        <w:rPr>
          <w:rFonts w:cstheme="minorHAnsi"/>
        </w:rPr>
        <w:t>,</w:t>
      </w:r>
      <w:r w:rsidRPr="002E3B08">
        <w:rPr>
          <w:rFonts w:cstheme="minorHAnsi"/>
        </w:rPr>
        <w:t xml:space="preserve"> they should have regard to any guidance issued by the Secretary of State in considering what arrangements they may need to make.</w:t>
      </w:r>
    </w:p>
    <w:p w14:paraId="7BBB0B32" w14:textId="072A5A5D" w:rsidR="00D640B1" w:rsidRDefault="00D640B1" w:rsidP="00D640B1">
      <w:pPr>
        <w:rPr>
          <w:rFonts w:cstheme="minorHAnsi"/>
        </w:rPr>
      </w:pPr>
      <w:r w:rsidRPr="002E3B08">
        <w:rPr>
          <w:rFonts w:cstheme="minorHAnsi"/>
        </w:rPr>
        <w:t xml:space="preserve">Working together to Safeguard </w:t>
      </w:r>
      <w:r w:rsidR="00694DC7">
        <w:rPr>
          <w:rFonts w:cstheme="minorHAnsi"/>
        </w:rPr>
        <w:t>C</w:t>
      </w:r>
      <w:r w:rsidRPr="002E3B08">
        <w:rPr>
          <w:rFonts w:cstheme="minorHAnsi"/>
        </w:rPr>
        <w:t>hildren (20</w:t>
      </w:r>
      <w:r w:rsidR="00623E97">
        <w:rPr>
          <w:rFonts w:cstheme="minorHAnsi"/>
        </w:rPr>
        <w:t>23)</w:t>
      </w:r>
      <w:r w:rsidRPr="002E3B08">
        <w:rPr>
          <w:rFonts w:cstheme="minorHAnsi"/>
        </w:rPr>
        <w:t xml:space="preserve"> </w:t>
      </w:r>
      <w:r w:rsidR="00AA4482" w:rsidRPr="002E3B08">
        <w:rPr>
          <w:rFonts w:cstheme="minorHAnsi"/>
        </w:rPr>
        <w:t>p</w:t>
      </w:r>
      <w:r w:rsidRPr="002E3B08">
        <w:rPr>
          <w:rFonts w:cstheme="minorHAnsi"/>
        </w:rPr>
        <w:t>rovides statutory guidance on the roles and responsibilities of agencies working together to safeguard childre</w:t>
      </w:r>
      <w:r w:rsidR="00694DC7">
        <w:rPr>
          <w:rFonts w:cstheme="minorHAnsi"/>
        </w:rPr>
        <w:t>n.</w:t>
      </w:r>
    </w:p>
    <w:p w14:paraId="5E48CA72" w14:textId="77777777" w:rsidR="00C600BF" w:rsidRDefault="00C600BF" w:rsidP="00D640B1">
      <w:pPr>
        <w:rPr>
          <w:rFonts w:cstheme="minorHAnsi"/>
        </w:rPr>
      </w:pPr>
    </w:p>
    <w:p w14:paraId="634E1E8A" w14:textId="77777777" w:rsidR="00C600BF" w:rsidRDefault="00C600BF" w:rsidP="00D640B1">
      <w:pPr>
        <w:rPr>
          <w:rFonts w:cstheme="minorHAnsi"/>
        </w:rPr>
      </w:pPr>
    </w:p>
    <w:p w14:paraId="7883A881" w14:textId="77777777" w:rsidR="00C600BF" w:rsidRDefault="00C600BF" w:rsidP="00D640B1">
      <w:pPr>
        <w:rPr>
          <w:rFonts w:cstheme="minorHAnsi"/>
        </w:rPr>
      </w:pPr>
    </w:p>
    <w:p w14:paraId="13B1AF1D" w14:textId="77777777" w:rsidR="007F5F8F" w:rsidRDefault="007F5F8F" w:rsidP="00D640B1">
      <w:pPr>
        <w:rPr>
          <w:rFonts w:cstheme="minorHAnsi"/>
        </w:rPr>
      </w:pPr>
    </w:p>
    <w:p w14:paraId="6A1006BC" w14:textId="5E418C56" w:rsidR="00C600BF" w:rsidRDefault="00017060" w:rsidP="00D640B1">
      <w:pPr>
        <w:rPr>
          <w:rFonts w:cstheme="minorHAnsi"/>
        </w:rPr>
      </w:pPr>
      <w:r>
        <w:rPr>
          <w:rFonts w:cstheme="minorHAnsi"/>
        </w:rPr>
        <w:t xml:space="preserve">An important step to improve </w:t>
      </w:r>
      <w:r w:rsidR="001F22B3">
        <w:rPr>
          <w:rFonts w:cstheme="minorHAnsi"/>
        </w:rPr>
        <w:t xml:space="preserve">online safety at Elite is to identify what </w:t>
      </w:r>
      <w:r w:rsidR="004D7600">
        <w:rPr>
          <w:rFonts w:cstheme="minorHAnsi"/>
        </w:rPr>
        <w:t xml:space="preserve">the potential risks might be. KCSIE groups </w:t>
      </w:r>
      <w:r w:rsidR="002970EB">
        <w:rPr>
          <w:rFonts w:cstheme="minorHAnsi"/>
        </w:rPr>
        <w:t xml:space="preserve">online safety risks into four areas: content, contact, conduct and commerce/contract. These are </w:t>
      </w:r>
      <w:r w:rsidR="007F5F8F">
        <w:rPr>
          <w:rFonts w:cstheme="minorHAnsi"/>
        </w:rPr>
        <w:t xml:space="preserve">known as the </w:t>
      </w:r>
      <w:r w:rsidR="007F5F8F" w:rsidRPr="007F5F8F">
        <w:rPr>
          <w:rFonts w:cstheme="minorHAnsi"/>
          <w:b/>
          <w:bCs/>
        </w:rPr>
        <w:t>4C’s of online safety.</w:t>
      </w:r>
    </w:p>
    <w:p w14:paraId="39BDE567" w14:textId="77777777" w:rsidR="000467F5" w:rsidRPr="000467F5" w:rsidRDefault="000467F5" w:rsidP="000467F5">
      <w:pPr>
        <w:shd w:val="clear" w:color="auto" w:fill="E9E9E9"/>
        <w:spacing w:before="100" w:beforeAutospacing="1" w:after="150" w:line="240" w:lineRule="auto"/>
        <w:outlineLvl w:val="1"/>
        <w:rPr>
          <w:rFonts w:eastAsia="Times New Roman" w:cstheme="minorHAnsi"/>
          <w:b/>
          <w:bCs/>
          <w:color w:val="000000"/>
          <w:spacing w:val="-5"/>
          <w:lang w:eastAsia="en-GB"/>
        </w:rPr>
      </w:pPr>
      <w:r w:rsidRPr="000467F5">
        <w:rPr>
          <w:rFonts w:eastAsia="Times New Roman" w:cstheme="minorHAnsi"/>
          <w:b/>
          <w:bCs/>
          <w:color w:val="000000"/>
          <w:spacing w:val="-5"/>
          <w:lang w:eastAsia="en-GB"/>
        </w:rPr>
        <w:t>The 4 Cs of online safety</w:t>
      </w:r>
    </w:p>
    <w:p w14:paraId="4D626E92" w14:textId="77777777" w:rsidR="000467F5" w:rsidRPr="000467F5" w:rsidRDefault="000467F5" w:rsidP="000467F5">
      <w:pPr>
        <w:shd w:val="clear" w:color="auto" w:fill="E9E9E9"/>
        <w:spacing w:before="100" w:beforeAutospacing="1" w:after="150" w:line="240" w:lineRule="auto"/>
        <w:outlineLvl w:val="2"/>
        <w:rPr>
          <w:rFonts w:eastAsia="Times New Roman" w:cstheme="minorHAnsi"/>
          <w:b/>
          <w:bCs/>
          <w:color w:val="000000"/>
          <w:spacing w:val="-1"/>
          <w:lang w:eastAsia="en-GB"/>
        </w:rPr>
      </w:pPr>
      <w:r w:rsidRPr="000467F5">
        <w:rPr>
          <w:rFonts w:eastAsia="Times New Roman" w:cstheme="minorHAnsi"/>
          <w:b/>
          <w:bCs/>
          <w:color w:val="000000"/>
          <w:spacing w:val="-1"/>
          <w:lang w:eastAsia="en-GB"/>
        </w:rPr>
        <w:t>Content</w:t>
      </w:r>
    </w:p>
    <w:p w14:paraId="5438BA3E" w14:textId="20D4391D" w:rsidR="000467F5" w:rsidRDefault="000467F5" w:rsidP="000467F5">
      <w:pPr>
        <w:shd w:val="clear" w:color="auto" w:fill="E9E9E9"/>
        <w:spacing w:after="300" w:line="360" w:lineRule="atLeast"/>
        <w:rPr>
          <w:rFonts w:eastAsia="Times New Roman" w:cstheme="minorHAnsi"/>
          <w:color w:val="000000"/>
          <w:spacing w:val="-1"/>
          <w:lang w:eastAsia="en-GB"/>
        </w:rPr>
      </w:pPr>
      <w:r w:rsidRPr="000467F5">
        <w:rPr>
          <w:rFonts w:eastAsia="Times New Roman" w:cstheme="minorHAnsi"/>
          <w:color w:val="000000"/>
          <w:spacing w:val="-1"/>
          <w:lang w:eastAsia="en-GB"/>
        </w:rPr>
        <w:t xml:space="preserve">Content is anything posted online - it might be </w:t>
      </w:r>
      <w:proofErr w:type="gramStart"/>
      <w:r w:rsidRPr="000467F5">
        <w:rPr>
          <w:rFonts w:eastAsia="Times New Roman" w:cstheme="minorHAnsi"/>
          <w:color w:val="000000"/>
          <w:spacing w:val="-1"/>
          <w:lang w:eastAsia="en-GB"/>
        </w:rPr>
        <w:t>words</w:t>
      </w:r>
      <w:proofErr w:type="gramEnd"/>
      <w:r w:rsidRPr="000467F5">
        <w:rPr>
          <w:rFonts w:eastAsia="Times New Roman" w:cstheme="minorHAnsi"/>
          <w:color w:val="000000"/>
          <w:spacing w:val="-1"/>
          <w:lang w:eastAsia="en-GB"/>
        </w:rPr>
        <w:t xml:space="preserve"> or it could be images and video. Children and young people may see </w:t>
      </w:r>
      <w:hyperlink r:id="rId10" w:tooltip="Online harms: protecting children and young people" w:history="1">
        <w:r w:rsidRPr="000467F5">
          <w:rPr>
            <w:rFonts w:eastAsia="Times New Roman" w:cstheme="minorHAnsi"/>
            <w:color w:val="108633"/>
            <w:spacing w:val="-1"/>
            <w:u w:val="single"/>
            <w:lang w:eastAsia="en-GB"/>
          </w:rPr>
          <w:t>illegal, inappropriate or harmful content</w:t>
        </w:r>
      </w:hyperlink>
      <w:r w:rsidRPr="000467F5">
        <w:rPr>
          <w:rFonts w:eastAsia="Times New Roman" w:cstheme="minorHAnsi"/>
          <w:color w:val="000000"/>
          <w:spacing w:val="-1"/>
          <w:lang w:eastAsia="en-GB"/>
        </w:rPr>
        <w:t> when online. This includes things like pornography, fake news, racism, misogyny, self-harm, suicide, anti-Semitism, radicalisation and extremism.</w:t>
      </w:r>
      <w:r w:rsidR="00CE5E89">
        <w:rPr>
          <w:rFonts w:eastAsia="Times New Roman" w:cstheme="minorHAnsi"/>
          <w:color w:val="000000"/>
          <w:spacing w:val="-1"/>
          <w:lang w:eastAsia="en-GB"/>
        </w:rPr>
        <w:t xml:space="preserve"> KCSIE 2025 further extended this </w:t>
      </w:r>
      <w:r w:rsidR="00EA2A91">
        <w:rPr>
          <w:rFonts w:eastAsia="Times New Roman" w:cstheme="minorHAnsi"/>
          <w:color w:val="000000"/>
          <w:spacing w:val="-1"/>
          <w:lang w:eastAsia="en-GB"/>
        </w:rPr>
        <w:t>to include Misinformation</w:t>
      </w:r>
      <w:r w:rsidR="00D45562">
        <w:rPr>
          <w:rFonts w:eastAsia="Times New Roman" w:cstheme="minorHAnsi"/>
          <w:color w:val="000000"/>
          <w:spacing w:val="-1"/>
          <w:lang w:eastAsia="en-GB"/>
        </w:rPr>
        <w:t xml:space="preserve">. Disinformation </w:t>
      </w:r>
      <w:proofErr w:type="gramStart"/>
      <w:r w:rsidR="00D45562">
        <w:rPr>
          <w:rFonts w:eastAsia="Times New Roman" w:cstheme="minorHAnsi"/>
          <w:color w:val="000000"/>
          <w:spacing w:val="-1"/>
          <w:lang w:eastAsia="en-GB"/>
        </w:rPr>
        <w:t>( including</w:t>
      </w:r>
      <w:proofErr w:type="gramEnd"/>
      <w:r w:rsidR="00D45562">
        <w:rPr>
          <w:rFonts w:eastAsia="Times New Roman" w:cstheme="minorHAnsi"/>
          <w:color w:val="000000"/>
          <w:spacing w:val="-1"/>
          <w:lang w:eastAsia="en-GB"/>
        </w:rPr>
        <w:t xml:space="preserve"> fake news) and conspiracy theories.</w:t>
      </w:r>
    </w:p>
    <w:p w14:paraId="1F4DC93F" w14:textId="77777777" w:rsidR="000467F5" w:rsidRPr="000467F5" w:rsidRDefault="000467F5" w:rsidP="000467F5">
      <w:pPr>
        <w:shd w:val="clear" w:color="auto" w:fill="E9E9E9"/>
        <w:spacing w:before="100" w:beforeAutospacing="1" w:after="150" w:line="240" w:lineRule="auto"/>
        <w:outlineLvl w:val="2"/>
        <w:rPr>
          <w:rFonts w:eastAsia="Times New Roman" w:cstheme="minorHAnsi"/>
          <w:b/>
          <w:bCs/>
          <w:color w:val="000000"/>
          <w:spacing w:val="-1"/>
          <w:lang w:eastAsia="en-GB"/>
        </w:rPr>
      </w:pPr>
      <w:r w:rsidRPr="000467F5">
        <w:rPr>
          <w:rFonts w:eastAsia="Times New Roman" w:cstheme="minorHAnsi"/>
          <w:b/>
          <w:bCs/>
          <w:color w:val="000000"/>
          <w:spacing w:val="-1"/>
          <w:lang w:eastAsia="en-GB"/>
        </w:rPr>
        <w:t>Contact</w:t>
      </w:r>
    </w:p>
    <w:p w14:paraId="062E3EDF" w14:textId="77777777" w:rsidR="000467F5" w:rsidRPr="000467F5" w:rsidRDefault="000467F5" w:rsidP="000467F5">
      <w:pPr>
        <w:shd w:val="clear" w:color="auto" w:fill="E9E9E9"/>
        <w:spacing w:after="300" w:line="360" w:lineRule="atLeast"/>
        <w:rPr>
          <w:rFonts w:eastAsia="Times New Roman" w:cstheme="minorHAnsi"/>
          <w:color w:val="000000"/>
          <w:spacing w:val="-1"/>
          <w:lang w:eastAsia="en-GB"/>
        </w:rPr>
      </w:pPr>
      <w:r w:rsidRPr="000467F5">
        <w:rPr>
          <w:rFonts w:eastAsia="Times New Roman" w:cstheme="minorHAnsi"/>
          <w:color w:val="000000"/>
          <w:spacing w:val="-1"/>
          <w:lang w:eastAsia="en-GB"/>
        </w:rPr>
        <w:t>Contact is about the risk of harm young people may face when interacting with other users online. This includes things like peer-to-peer pressure or seeing inappropriate commercial advertising. Sometimes adults pose as children or young adults with the intention of </w:t>
      </w:r>
      <w:hyperlink r:id="rId11" w:tooltip="Grooming" w:history="1">
        <w:r w:rsidRPr="000467F5">
          <w:rPr>
            <w:rFonts w:eastAsia="Times New Roman" w:cstheme="minorHAnsi"/>
            <w:color w:val="108633"/>
            <w:spacing w:val="-1"/>
            <w:u w:val="single"/>
            <w:lang w:eastAsia="en-GB"/>
          </w:rPr>
          <w:t>grooming</w:t>
        </w:r>
      </w:hyperlink>
      <w:r w:rsidRPr="000467F5">
        <w:rPr>
          <w:rFonts w:eastAsia="Times New Roman" w:cstheme="minorHAnsi"/>
          <w:color w:val="000000"/>
          <w:spacing w:val="-1"/>
          <w:lang w:eastAsia="en-GB"/>
        </w:rPr>
        <w:t> or exploiting a child or young person for sexual, criminal, financial or other purposes.</w:t>
      </w:r>
    </w:p>
    <w:p w14:paraId="372EA157" w14:textId="77777777" w:rsidR="000467F5" w:rsidRPr="000467F5" w:rsidRDefault="000467F5" w:rsidP="000467F5">
      <w:pPr>
        <w:shd w:val="clear" w:color="auto" w:fill="E9E9E9"/>
        <w:spacing w:before="100" w:beforeAutospacing="1" w:after="150" w:line="240" w:lineRule="auto"/>
        <w:outlineLvl w:val="2"/>
        <w:rPr>
          <w:rFonts w:eastAsia="Times New Roman" w:cstheme="minorHAnsi"/>
          <w:b/>
          <w:bCs/>
          <w:color w:val="000000"/>
          <w:spacing w:val="-1"/>
          <w:lang w:eastAsia="en-GB"/>
        </w:rPr>
      </w:pPr>
      <w:r w:rsidRPr="000467F5">
        <w:rPr>
          <w:rFonts w:eastAsia="Times New Roman" w:cstheme="minorHAnsi"/>
          <w:b/>
          <w:bCs/>
          <w:color w:val="000000"/>
          <w:spacing w:val="-1"/>
          <w:lang w:eastAsia="en-GB"/>
        </w:rPr>
        <w:t>Conduct</w:t>
      </w:r>
    </w:p>
    <w:p w14:paraId="12F06684" w14:textId="77777777" w:rsidR="000467F5" w:rsidRPr="000467F5" w:rsidRDefault="000467F5" w:rsidP="000467F5">
      <w:pPr>
        <w:shd w:val="clear" w:color="auto" w:fill="E9E9E9"/>
        <w:spacing w:after="300" w:line="360" w:lineRule="atLeast"/>
        <w:rPr>
          <w:rFonts w:eastAsia="Times New Roman" w:cstheme="minorHAnsi"/>
          <w:color w:val="000000"/>
          <w:spacing w:val="-1"/>
          <w:lang w:eastAsia="en-GB"/>
        </w:rPr>
      </w:pPr>
      <w:r w:rsidRPr="000467F5">
        <w:rPr>
          <w:rFonts w:eastAsia="Times New Roman" w:cstheme="minorHAnsi"/>
          <w:color w:val="000000"/>
          <w:spacing w:val="-1"/>
          <w:lang w:eastAsia="en-GB"/>
        </w:rPr>
        <w:t>Conduct means the way people behave online. Some online behaviour can increase the likelihood, or even cause, harm - for example, </w:t>
      </w:r>
      <w:hyperlink r:id="rId12" w:tooltip="Bullying cyberbullying" w:history="1">
        <w:r w:rsidRPr="000467F5">
          <w:rPr>
            <w:rFonts w:eastAsia="Times New Roman" w:cstheme="minorHAnsi"/>
            <w:color w:val="108633"/>
            <w:spacing w:val="-1"/>
            <w:u w:val="single"/>
            <w:lang w:eastAsia="en-GB"/>
          </w:rPr>
          <w:t>online bullying</w:t>
        </w:r>
      </w:hyperlink>
      <w:r w:rsidRPr="000467F5">
        <w:rPr>
          <w:rFonts w:eastAsia="Times New Roman" w:cstheme="minorHAnsi"/>
          <w:color w:val="000000"/>
          <w:spacing w:val="-1"/>
          <w:lang w:eastAsia="en-GB"/>
        </w:rPr>
        <w:t>. Conduct also includes things like </w:t>
      </w:r>
      <w:hyperlink r:id="rId13" w:tooltip="Sexting: sharing nudes semi-nudes" w:history="1">
        <w:r w:rsidRPr="000467F5">
          <w:rPr>
            <w:rFonts w:eastAsia="Times New Roman" w:cstheme="minorHAnsi"/>
            <w:color w:val="108633"/>
            <w:spacing w:val="-1"/>
            <w:u w:val="single"/>
            <w:lang w:eastAsia="en-GB"/>
          </w:rPr>
          <w:t>sharing or receiving nudes and semi-nude images</w:t>
        </w:r>
      </w:hyperlink>
      <w:r w:rsidRPr="000467F5">
        <w:rPr>
          <w:rFonts w:eastAsia="Times New Roman" w:cstheme="minorHAnsi"/>
          <w:color w:val="000000"/>
          <w:spacing w:val="-1"/>
          <w:lang w:eastAsia="en-GB"/>
        </w:rPr>
        <w:t> and viewing or sending pornography.</w:t>
      </w:r>
    </w:p>
    <w:p w14:paraId="2B999C9D" w14:textId="77777777" w:rsidR="000467F5" w:rsidRPr="000467F5" w:rsidRDefault="000467F5" w:rsidP="000467F5">
      <w:pPr>
        <w:shd w:val="clear" w:color="auto" w:fill="E9E9E9"/>
        <w:spacing w:before="100" w:beforeAutospacing="1" w:after="150" w:line="240" w:lineRule="auto"/>
        <w:outlineLvl w:val="2"/>
        <w:rPr>
          <w:rFonts w:eastAsia="Times New Roman" w:cstheme="minorHAnsi"/>
          <w:b/>
          <w:bCs/>
          <w:color w:val="000000"/>
          <w:spacing w:val="-1"/>
          <w:lang w:eastAsia="en-GB"/>
        </w:rPr>
      </w:pPr>
      <w:r w:rsidRPr="000467F5">
        <w:rPr>
          <w:rFonts w:eastAsia="Times New Roman" w:cstheme="minorHAnsi"/>
          <w:b/>
          <w:bCs/>
          <w:color w:val="000000"/>
          <w:spacing w:val="-1"/>
          <w:lang w:eastAsia="en-GB"/>
        </w:rPr>
        <w:t>Commerce</w:t>
      </w:r>
    </w:p>
    <w:p w14:paraId="53008B1C" w14:textId="6A30BC9F" w:rsidR="002E3B08" w:rsidRPr="007F5F8F" w:rsidRDefault="000467F5" w:rsidP="007F5F8F">
      <w:pPr>
        <w:shd w:val="clear" w:color="auto" w:fill="E9E9E9"/>
        <w:spacing w:after="300" w:line="360" w:lineRule="atLeast"/>
        <w:rPr>
          <w:rFonts w:eastAsia="Times New Roman" w:cstheme="minorHAnsi"/>
          <w:color w:val="000000"/>
          <w:spacing w:val="-1"/>
          <w:lang w:eastAsia="en-GB"/>
        </w:rPr>
      </w:pPr>
      <w:r w:rsidRPr="000467F5">
        <w:rPr>
          <w:rFonts w:eastAsia="Times New Roman" w:cstheme="minorHAnsi"/>
          <w:color w:val="000000"/>
          <w:spacing w:val="-1"/>
          <w:lang w:eastAsia="en-GB"/>
        </w:rPr>
        <w:t>Commerce is about the risk from things like online gambling, inappropriate advertising, phishing or financial scams. Children and young people may be exposed to these risks directly. Schools should also consider how the risk from commerce applies to staff.</w:t>
      </w:r>
    </w:p>
    <w:p w14:paraId="4A9DB49D" w14:textId="1F26D19D" w:rsidR="00D640B1" w:rsidRPr="002E3B08" w:rsidRDefault="00D640B1" w:rsidP="00D640B1">
      <w:pPr>
        <w:rPr>
          <w:rFonts w:cstheme="minorHAnsi"/>
        </w:rPr>
      </w:pPr>
    </w:p>
    <w:p w14:paraId="435B05D0" w14:textId="2D97DC48" w:rsidR="00AA4482" w:rsidRPr="002E3B08" w:rsidRDefault="00D640B1" w:rsidP="002E3B08">
      <w:pPr>
        <w:pStyle w:val="ListParagraph"/>
        <w:numPr>
          <w:ilvl w:val="0"/>
          <w:numId w:val="7"/>
        </w:numPr>
        <w:rPr>
          <w:rFonts w:cstheme="minorHAnsi"/>
        </w:rPr>
      </w:pPr>
      <w:r w:rsidRPr="002E3B08">
        <w:rPr>
          <w:rFonts w:cstheme="minorHAnsi"/>
        </w:rPr>
        <w:t xml:space="preserve">Responsibilities </w:t>
      </w:r>
    </w:p>
    <w:p w14:paraId="073A41D1" w14:textId="69ECFAB6" w:rsidR="00D640B1" w:rsidRPr="002E3B08" w:rsidRDefault="00D640B1" w:rsidP="00AA4482">
      <w:pPr>
        <w:ind w:left="360"/>
        <w:rPr>
          <w:rFonts w:cstheme="minorHAnsi"/>
        </w:rPr>
      </w:pPr>
      <w:r w:rsidRPr="002E3B08">
        <w:rPr>
          <w:rFonts w:cstheme="minorHAnsi"/>
        </w:rPr>
        <w:t xml:space="preserve">It is the responsibility of every staff member to give full and active support for the policy by ensuring: </w:t>
      </w:r>
    </w:p>
    <w:p w14:paraId="4CF2F8B5" w14:textId="77777777" w:rsidR="00D640B1" w:rsidRPr="002E3B08" w:rsidRDefault="00D640B1" w:rsidP="00D640B1">
      <w:pPr>
        <w:ind w:left="360"/>
        <w:rPr>
          <w:rFonts w:cstheme="minorHAnsi"/>
        </w:rPr>
      </w:pPr>
      <w:r w:rsidRPr="002E3B08">
        <w:rPr>
          <w:rFonts w:cstheme="minorHAnsi"/>
        </w:rPr>
        <w:sym w:font="Symbol" w:char="F0B7"/>
      </w:r>
      <w:r w:rsidRPr="002E3B08">
        <w:rPr>
          <w:rFonts w:cstheme="minorHAnsi"/>
        </w:rPr>
        <w:t xml:space="preserve"> The policy is accessible, known, understood and implemented. </w:t>
      </w:r>
    </w:p>
    <w:p w14:paraId="3DAF2C8B" w14:textId="23B0641C" w:rsidR="00D640B1" w:rsidRPr="002E3B08" w:rsidRDefault="00D640B1" w:rsidP="00D640B1">
      <w:pPr>
        <w:ind w:left="360"/>
        <w:rPr>
          <w:rFonts w:cstheme="minorHAnsi"/>
        </w:rPr>
      </w:pPr>
      <w:r w:rsidRPr="002E3B08">
        <w:rPr>
          <w:rFonts w:cstheme="minorHAnsi"/>
        </w:rPr>
        <w:sym w:font="Symbol" w:char="F0B7"/>
      </w:r>
      <w:r w:rsidRPr="002E3B08">
        <w:rPr>
          <w:rFonts w:cstheme="minorHAnsi"/>
        </w:rPr>
        <w:t xml:space="preserve"> All actual and suspected serious </w:t>
      </w:r>
      <w:r w:rsidR="00F66B48">
        <w:rPr>
          <w:rFonts w:cstheme="minorHAnsi"/>
        </w:rPr>
        <w:t>Online Safety</w:t>
      </w:r>
      <w:r w:rsidRPr="002E3B08">
        <w:rPr>
          <w:rFonts w:cstheme="minorHAnsi"/>
        </w:rPr>
        <w:t xml:space="preserve"> incidents are reported to the </w:t>
      </w:r>
      <w:r w:rsidR="002E3B08">
        <w:rPr>
          <w:rFonts w:cstheme="minorHAnsi"/>
        </w:rPr>
        <w:t>Designated Safeguarding Lead or Deputy Designated Safeguarding Lead.</w:t>
      </w:r>
    </w:p>
    <w:p w14:paraId="0BCDBB51" w14:textId="4DA20697" w:rsidR="00D640B1" w:rsidRDefault="00D640B1" w:rsidP="00D640B1">
      <w:pPr>
        <w:ind w:left="360"/>
        <w:rPr>
          <w:rFonts w:cstheme="minorHAnsi"/>
        </w:rPr>
      </w:pPr>
      <w:r w:rsidRPr="002E3B08">
        <w:rPr>
          <w:rFonts w:cstheme="minorHAnsi"/>
        </w:rPr>
        <w:sym w:font="Symbol" w:char="F0B7"/>
      </w:r>
      <w:r w:rsidRPr="002E3B08">
        <w:rPr>
          <w:rFonts w:cstheme="minorHAnsi"/>
        </w:rPr>
        <w:t xml:space="preserve"> Parents/Guardians, providers, and other stakeholders have a responsibility to report any          </w:t>
      </w:r>
      <w:r w:rsidR="00F66B48">
        <w:rPr>
          <w:rFonts w:cstheme="minorHAnsi"/>
        </w:rPr>
        <w:t>Online Safety</w:t>
      </w:r>
      <w:r w:rsidRPr="002E3B08">
        <w:rPr>
          <w:rFonts w:cstheme="minorHAnsi"/>
        </w:rPr>
        <w:t xml:space="preserve"> concerns they may have to the relevant centre. </w:t>
      </w:r>
    </w:p>
    <w:p w14:paraId="0BE8EFF1" w14:textId="77777777" w:rsidR="007F5F8F" w:rsidRDefault="007F5F8F" w:rsidP="00D640B1">
      <w:pPr>
        <w:ind w:left="360"/>
        <w:rPr>
          <w:rFonts w:cstheme="minorHAnsi"/>
        </w:rPr>
      </w:pPr>
    </w:p>
    <w:p w14:paraId="613FCE85" w14:textId="77777777" w:rsidR="007F5F8F" w:rsidRPr="002E3B08" w:rsidRDefault="007F5F8F" w:rsidP="00D640B1">
      <w:pPr>
        <w:ind w:left="360"/>
        <w:rPr>
          <w:rFonts w:cstheme="minorHAnsi"/>
        </w:rPr>
      </w:pPr>
    </w:p>
    <w:p w14:paraId="4D7F1863" w14:textId="24AF9532" w:rsidR="00D640B1" w:rsidRPr="002E3B08" w:rsidRDefault="00D640B1" w:rsidP="00D640B1">
      <w:pPr>
        <w:ind w:left="360"/>
        <w:rPr>
          <w:rFonts w:cstheme="minorHAnsi"/>
        </w:rPr>
      </w:pPr>
      <w:r w:rsidRPr="002E3B08">
        <w:rPr>
          <w:rFonts w:cstheme="minorHAnsi"/>
        </w:rPr>
        <w:sym w:font="Symbol" w:char="F0B7"/>
      </w:r>
      <w:r w:rsidRPr="002E3B08">
        <w:rPr>
          <w:rFonts w:cstheme="minorHAnsi"/>
        </w:rPr>
        <w:t xml:space="preserve"> All learners have a responsibility to: </w:t>
      </w:r>
    </w:p>
    <w:p w14:paraId="2451AB8C" w14:textId="45DFFC73" w:rsidR="00D640B1" w:rsidRPr="002E3B08" w:rsidRDefault="00D640B1" w:rsidP="00D640B1">
      <w:pPr>
        <w:ind w:left="360"/>
        <w:rPr>
          <w:rFonts w:cstheme="minorHAnsi"/>
        </w:rPr>
      </w:pPr>
      <w:r w:rsidRPr="002E3B08">
        <w:rPr>
          <w:rFonts w:cstheme="minorHAnsi"/>
        </w:rPr>
        <w:sym w:font="Symbol" w:char="F0B7"/>
      </w:r>
      <w:r w:rsidRPr="002E3B08">
        <w:rPr>
          <w:rFonts w:cstheme="minorHAnsi"/>
        </w:rPr>
        <w:t xml:space="preserve"> Report any </w:t>
      </w:r>
      <w:r w:rsidR="00F66B48">
        <w:rPr>
          <w:rFonts w:cstheme="minorHAnsi"/>
        </w:rPr>
        <w:t>Online Safety</w:t>
      </w:r>
      <w:r w:rsidRPr="002E3B08">
        <w:rPr>
          <w:rFonts w:cstheme="minorHAnsi"/>
        </w:rPr>
        <w:t xml:space="preserve"> concerns they may have to a member of staff. </w:t>
      </w:r>
    </w:p>
    <w:p w14:paraId="2F444110" w14:textId="2C270468" w:rsidR="00D640B1" w:rsidRDefault="00D640B1" w:rsidP="00D640B1">
      <w:pPr>
        <w:ind w:left="360"/>
        <w:rPr>
          <w:rFonts w:cstheme="minorHAnsi"/>
        </w:rPr>
      </w:pPr>
      <w:r w:rsidRPr="002E3B08">
        <w:rPr>
          <w:rFonts w:cstheme="minorHAnsi"/>
        </w:rPr>
        <w:sym w:font="Symbol" w:char="F0B7"/>
      </w:r>
      <w:r w:rsidRPr="002E3B08">
        <w:rPr>
          <w:rFonts w:cstheme="minorHAnsi"/>
        </w:rPr>
        <w:t xml:space="preserve"> Not engage at any time in any form of behaviour which would result in the occurrence of an   </w:t>
      </w:r>
      <w:r w:rsidR="00F66B48">
        <w:rPr>
          <w:rFonts w:cstheme="minorHAnsi"/>
        </w:rPr>
        <w:t>Online Safety</w:t>
      </w:r>
      <w:r w:rsidRPr="002E3B08">
        <w:rPr>
          <w:rFonts w:cstheme="minorHAnsi"/>
        </w:rPr>
        <w:t xml:space="preserve"> incident.</w:t>
      </w:r>
    </w:p>
    <w:p w14:paraId="1A28D21B" w14:textId="3ACA6E90" w:rsidR="00617EF5" w:rsidRDefault="00617EF5" w:rsidP="00D640B1">
      <w:pPr>
        <w:ind w:left="360"/>
        <w:rPr>
          <w:rFonts w:cstheme="minorHAnsi"/>
        </w:rPr>
      </w:pPr>
      <w:r>
        <w:rPr>
          <w:rFonts w:cstheme="minorHAnsi"/>
        </w:rPr>
        <w:t xml:space="preserve">During the first day of provision all learners will complete </w:t>
      </w:r>
      <w:r w:rsidR="0029639A">
        <w:rPr>
          <w:rFonts w:cstheme="minorHAnsi"/>
        </w:rPr>
        <w:t>a Learner Induction and sign a learning contract. Within this con</w:t>
      </w:r>
      <w:r w:rsidR="00A04B30">
        <w:rPr>
          <w:rFonts w:cstheme="minorHAnsi"/>
        </w:rPr>
        <w:t xml:space="preserve">tract </w:t>
      </w:r>
      <w:r w:rsidR="00321515">
        <w:rPr>
          <w:rFonts w:cstheme="minorHAnsi"/>
        </w:rPr>
        <w:t>will be their E Safety responsibilities.</w:t>
      </w:r>
    </w:p>
    <w:p w14:paraId="3A893EF9" w14:textId="77777777" w:rsidR="00617EF5" w:rsidRPr="002E3B08" w:rsidRDefault="00617EF5" w:rsidP="00D640B1">
      <w:pPr>
        <w:ind w:left="360"/>
        <w:rPr>
          <w:rFonts w:cstheme="minorHAnsi"/>
        </w:rPr>
      </w:pPr>
    </w:p>
    <w:p w14:paraId="18433983" w14:textId="782B961E" w:rsidR="00AA4482" w:rsidRPr="002E3B08" w:rsidRDefault="00D640B1" w:rsidP="00D640B1">
      <w:pPr>
        <w:ind w:left="360"/>
        <w:rPr>
          <w:rFonts w:cstheme="minorHAnsi"/>
        </w:rPr>
      </w:pPr>
      <w:r w:rsidRPr="002E3B08">
        <w:rPr>
          <w:rFonts w:cstheme="minorHAnsi"/>
        </w:rPr>
        <w:t xml:space="preserve">5. Reporting </w:t>
      </w:r>
    </w:p>
    <w:p w14:paraId="416D10FF" w14:textId="1DAF28CB" w:rsidR="00D640B1" w:rsidRPr="002E3B08" w:rsidRDefault="00D640B1" w:rsidP="00D640B1">
      <w:pPr>
        <w:ind w:left="360"/>
        <w:rPr>
          <w:rFonts w:cstheme="minorHAnsi"/>
        </w:rPr>
      </w:pPr>
      <w:r w:rsidRPr="002E3B08">
        <w:rPr>
          <w:rFonts w:cstheme="minorHAnsi"/>
        </w:rPr>
        <w:t xml:space="preserve">All </w:t>
      </w:r>
      <w:r w:rsidR="00F66B48">
        <w:rPr>
          <w:rFonts w:cstheme="minorHAnsi"/>
        </w:rPr>
        <w:t>Online Safety</w:t>
      </w:r>
      <w:r w:rsidRPr="002E3B08">
        <w:rPr>
          <w:rFonts w:cstheme="minorHAnsi"/>
        </w:rPr>
        <w:t xml:space="preserve"> incidents should be reported to a designated safeguarding person who will log the incident in the safeguarding database, and where necessary will engage with</w:t>
      </w:r>
      <w:r w:rsidR="002E3B08">
        <w:rPr>
          <w:rFonts w:cstheme="minorHAnsi"/>
        </w:rPr>
        <w:t xml:space="preserve"> partner schools and </w:t>
      </w:r>
      <w:r w:rsidR="002E3B08" w:rsidRPr="002E3B08">
        <w:rPr>
          <w:rFonts w:cstheme="minorHAnsi"/>
        </w:rPr>
        <w:t>external</w:t>
      </w:r>
      <w:r w:rsidRPr="002E3B08">
        <w:rPr>
          <w:rFonts w:cstheme="minorHAnsi"/>
        </w:rPr>
        <w:t xml:space="preserve"> agencies.</w:t>
      </w:r>
    </w:p>
    <w:p w14:paraId="7BAA0D68" w14:textId="6A6929B2" w:rsidR="00AA4482" w:rsidRPr="002E3B08" w:rsidRDefault="00F17B37" w:rsidP="00D640B1">
      <w:pPr>
        <w:ind w:left="360"/>
        <w:rPr>
          <w:rFonts w:cstheme="minorHAnsi"/>
        </w:rPr>
      </w:pPr>
      <w:r w:rsidRPr="002E3B08">
        <w:rPr>
          <w:rFonts w:cstheme="minorHAnsi"/>
        </w:rPr>
        <w:t>5.1.</w:t>
      </w:r>
      <w:r w:rsidR="00D640B1" w:rsidRPr="002E3B08">
        <w:rPr>
          <w:rFonts w:cstheme="minorHAnsi"/>
        </w:rPr>
        <w:t xml:space="preserve"> Illegal Material or Activities</w:t>
      </w:r>
    </w:p>
    <w:p w14:paraId="089C5718" w14:textId="5C365007" w:rsidR="00D640B1" w:rsidRPr="002E3B08" w:rsidRDefault="00D640B1" w:rsidP="00D640B1">
      <w:pPr>
        <w:ind w:left="360"/>
        <w:rPr>
          <w:rFonts w:cstheme="minorHAnsi"/>
        </w:rPr>
      </w:pPr>
      <w:r w:rsidRPr="002E3B08">
        <w:rPr>
          <w:rFonts w:cstheme="minorHAnsi"/>
        </w:rPr>
        <w:t xml:space="preserve"> Where an </w:t>
      </w:r>
      <w:r w:rsidR="00F66B48">
        <w:rPr>
          <w:rFonts w:cstheme="minorHAnsi"/>
        </w:rPr>
        <w:t>Online Safety</w:t>
      </w:r>
      <w:r w:rsidRPr="002E3B08">
        <w:rPr>
          <w:rFonts w:cstheme="minorHAnsi"/>
        </w:rPr>
        <w:t xml:space="preserve"> incident is reported to Elite Tuition Group this matter will be dealt with very seriously. Elite Tuition Group will act immediately to prevent, as far as reasonably possible, any harm or further harm occurring. If a learner wishes to report an incident, they can do so to their tutor or to the Centre Manager. Where a member of staff wishes to report an incident, they must contact their line manager. Following any incident, Elite Tuition Group will review what has happened and decide on the most appropriate and proportionate course of action. Sanctions may be put in </w:t>
      </w:r>
      <w:r w:rsidR="00F17B37" w:rsidRPr="002E3B08">
        <w:rPr>
          <w:rFonts w:cstheme="minorHAnsi"/>
        </w:rPr>
        <w:t>place;</w:t>
      </w:r>
      <w:r w:rsidRPr="002E3B08">
        <w:rPr>
          <w:rFonts w:cstheme="minorHAnsi"/>
        </w:rPr>
        <w:t xml:space="preserve"> external agencies may be </w:t>
      </w:r>
      <w:r w:rsidR="005605B5" w:rsidRPr="002E3B08">
        <w:rPr>
          <w:rFonts w:cstheme="minorHAnsi"/>
        </w:rPr>
        <w:t>involved,</w:t>
      </w:r>
      <w:r w:rsidRPr="002E3B08">
        <w:rPr>
          <w:rFonts w:cstheme="minorHAnsi"/>
        </w:rPr>
        <w:t xml:space="preserve"> or the matter may be resolved internally. Depending on the severity of the incident</w:t>
      </w:r>
      <w:r w:rsidR="002E3B08">
        <w:rPr>
          <w:rFonts w:cstheme="minorHAnsi"/>
        </w:rPr>
        <w:t xml:space="preserve"> serious </w:t>
      </w:r>
      <w:r w:rsidRPr="002E3B08">
        <w:rPr>
          <w:rFonts w:cstheme="minorHAnsi"/>
        </w:rPr>
        <w:t xml:space="preserve">incidents will be dealt with by the </w:t>
      </w:r>
      <w:r w:rsidR="002E3B08">
        <w:rPr>
          <w:rFonts w:cstheme="minorHAnsi"/>
        </w:rPr>
        <w:t>Director.</w:t>
      </w:r>
      <w:r w:rsidRPr="002E3B08">
        <w:rPr>
          <w:rFonts w:cstheme="minorHAnsi"/>
        </w:rPr>
        <w:t xml:space="preserve"> </w:t>
      </w:r>
    </w:p>
    <w:p w14:paraId="01B20C31" w14:textId="268A761D" w:rsidR="00D640B1" w:rsidRPr="002E3B08" w:rsidRDefault="00D640B1" w:rsidP="00D640B1">
      <w:pPr>
        <w:rPr>
          <w:rFonts w:cstheme="minorHAnsi"/>
        </w:rPr>
      </w:pPr>
    </w:p>
    <w:p w14:paraId="2CC26E28" w14:textId="2223ECC3" w:rsidR="00D640B1" w:rsidRPr="002E3B08" w:rsidRDefault="00D640B1" w:rsidP="00D640B1">
      <w:pPr>
        <w:rPr>
          <w:rFonts w:cstheme="minorHAnsi"/>
        </w:rPr>
      </w:pPr>
      <w:r w:rsidRPr="002E3B08">
        <w:rPr>
          <w:rFonts w:cstheme="minorHAnsi"/>
        </w:rPr>
        <w:t>5.</w:t>
      </w:r>
      <w:r w:rsidR="00F17B37" w:rsidRPr="002E3B08">
        <w:rPr>
          <w:rFonts w:cstheme="minorHAnsi"/>
        </w:rPr>
        <w:t>2</w:t>
      </w:r>
      <w:r w:rsidRPr="002E3B08">
        <w:rPr>
          <w:rFonts w:cstheme="minorHAnsi"/>
        </w:rPr>
        <w:t xml:space="preserve">. Indecent imagery. </w:t>
      </w:r>
    </w:p>
    <w:p w14:paraId="28E206DD" w14:textId="076E47BA" w:rsidR="00D640B1" w:rsidRPr="002E3B08" w:rsidRDefault="00D640B1" w:rsidP="00D640B1">
      <w:pPr>
        <w:rPr>
          <w:rFonts w:cstheme="minorHAnsi"/>
        </w:rPr>
      </w:pPr>
      <w:r w:rsidRPr="002E3B08">
        <w:rPr>
          <w:rFonts w:cstheme="minorHAnsi"/>
        </w:rPr>
        <w:t xml:space="preserve">It is a criminal offence to take, show, and share indecent images of children and young people, those under the age of 18 can face prosecution for taking indecent images of themselves and sharing them with others. (Section 1 Protection of Children Act 1978) Under no circumstances should any person make copies, including screen shots or print outs, of suspected child/ young person indecent imagery. </w:t>
      </w:r>
      <w:r w:rsidRPr="002E3B08">
        <w:rPr>
          <w:rFonts w:cstheme="minorHAnsi"/>
          <w:b/>
        </w:rPr>
        <w:t>Taking copies of such materials, even when intended for evidentiary purposes, is a crime.</w:t>
      </w:r>
    </w:p>
    <w:p w14:paraId="04CAF227" w14:textId="77777777" w:rsidR="003A168A" w:rsidRPr="002E3B08" w:rsidRDefault="00D640B1" w:rsidP="00D640B1">
      <w:pPr>
        <w:rPr>
          <w:rFonts w:cstheme="minorHAnsi"/>
        </w:rPr>
      </w:pPr>
      <w:r w:rsidRPr="002E3B08">
        <w:rPr>
          <w:rFonts w:cstheme="minorHAnsi"/>
        </w:rPr>
        <w:t>5.</w:t>
      </w:r>
      <w:r w:rsidR="00F17B37" w:rsidRPr="002E3B08">
        <w:rPr>
          <w:rFonts w:cstheme="minorHAnsi"/>
        </w:rPr>
        <w:t>3</w:t>
      </w:r>
      <w:r w:rsidRPr="002E3B08">
        <w:rPr>
          <w:rFonts w:cstheme="minorHAnsi"/>
        </w:rPr>
        <w:t>. Inappropriate Material or Activities</w:t>
      </w:r>
    </w:p>
    <w:p w14:paraId="2FCEC220" w14:textId="78B8648F" w:rsidR="00D640B1" w:rsidRDefault="00D640B1" w:rsidP="00D640B1">
      <w:pPr>
        <w:rPr>
          <w:rFonts w:cstheme="minorHAnsi"/>
        </w:rPr>
      </w:pPr>
      <w:r w:rsidRPr="002E3B08">
        <w:rPr>
          <w:rFonts w:cstheme="minorHAnsi"/>
        </w:rPr>
        <w:t xml:space="preserve"> Inappropriate material or activities </w:t>
      </w:r>
      <w:proofErr w:type="gramStart"/>
      <w:r w:rsidRPr="002E3B08">
        <w:rPr>
          <w:rFonts w:cstheme="minorHAnsi"/>
        </w:rPr>
        <w:t>are considered to be</w:t>
      </w:r>
      <w:proofErr w:type="gramEnd"/>
      <w:r w:rsidRPr="002E3B08">
        <w:rPr>
          <w:rFonts w:cstheme="minorHAnsi"/>
        </w:rPr>
        <w:t xml:space="preserve"> any materials or activities which are considered as unacceptable by the Acceptable Use of IT policy.</w:t>
      </w:r>
    </w:p>
    <w:p w14:paraId="576ECAE7" w14:textId="10BDC156" w:rsidR="00D640B1" w:rsidRPr="002E3B08" w:rsidRDefault="00D640B1" w:rsidP="00D640B1">
      <w:pPr>
        <w:rPr>
          <w:rFonts w:cstheme="minorHAnsi"/>
        </w:rPr>
      </w:pPr>
      <w:r w:rsidRPr="002E3B08">
        <w:rPr>
          <w:rFonts w:cstheme="minorHAnsi"/>
        </w:rPr>
        <w:t>5.</w:t>
      </w:r>
      <w:r w:rsidR="003A168A" w:rsidRPr="002E3B08">
        <w:rPr>
          <w:rFonts w:cstheme="minorHAnsi"/>
        </w:rPr>
        <w:t>4</w:t>
      </w:r>
      <w:r w:rsidRPr="002E3B08">
        <w:rPr>
          <w:rFonts w:cstheme="minorHAnsi"/>
        </w:rPr>
        <w:t xml:space="preserve">. Staff Access to Inappropriate Material </w:t>
      </w:r>
    </w:p>
    <w:p w14:paraId="1CC1A028" w14:textId="26A226BC" w:rsidR="007F5F8F" w:rsidRDefault="00D640B1" w:rsidP="00D640B1">
      <w:pPr>
        <w:rPr>
          <w:rFonts w:cstheme="minorHAnsi"/>
        </w:rPr>
      </w:pPr>
      <w:r w:rsidRPr="002E3B08">
        <w:rPr>
          <w:rFonts w:cstheme="minorHAnsi"/>
        </w:rPr>
        <w:t xml:space="preserve">Where it is suspected that a staff member has been accessing inappropriate material, or attempting to access, the time and date of the incident should be noted and the concerns raised with the </w:t>
      </w:r>
      <w:r w:rsidR="00DB11C0" w:rsidRPr="002E3B08">
        <w:rPr>
          <w:rFonts w:cstheme="minorHAnsi"/>
        </w:rPr>
        <w:t>Centre Director</w:t>
      </w:r>
      <w:r w:rsidRPr="002E3B08">
        <w:rPr>
          <w:rFonts w:cstheme="minorHAnsi"/>
        </w:rPr>
        <w:t xml:space="preserve">. </w:t>
      </w:r>
    </w:p>
    <w:p w14:paraId="0CC2459E" w14:textId="77777777" w:rsidR="00425214" w:rsidRDefault="00425214" w:rsidP="00D640B1">
      <w:pPr>
        <w:rPr>
          <w:rFonts w:cstheme="minorHAnsi"/>
        </w:rPr>
      </w:pPr>
    </w:p>
    <w:p w14:paraId="49F911BA" w14:textId="77777777" w:rsidR="00425214" w:rsidRDefault="00425214" w:rsidP="00D640B1">
      <w:pPr>
        <w:rPr>
          <w:rFonts w:cstheme="minorHAnsi"/>
        </w:rPr>
      </w:pPr>
    </w:p>
    <w:p w14:paraId="2BAF6257" w14:textId="77777777" w:rsidR="00425214" w:rsidRPr="002E3B08" w:rsidRDefault="00425214" w:rsidP="00D640B1">
      <w:pPr>
        <w:rPr>
          <w:rFonts w:cstheme="minorHAnsi"/>
        </w:rPr>
      </w:pPr>
    </w:p>
    <w:p w14:paraId="360B43EB" w14:textId="7D31147E" w:rsidR="00D640B1" w:rsidRPr="002E3B08" w:rsidRDefault="00D640B1" w:rsidP="00D640B1">
      <w:pPr>
        <w:rPr>
          <w:rFonts w:cstheme="minorHAnsi"/>
        </w:rPr>
      </w:pPr>
      <w:r w:rsidRPr="002E3B08">
        <w:rPr>
          <w:rFonts w:cstheme="minorHAnsi"/>
        </w:rPr>
        <w:t>5.</w:t>
      </w:r>
      <w:r w:rsidR="003A168A" w:rsidRPr="002E3B08">
        <w:rPr>
          <w:rFonts w:cstheme="minorHAnsi"/>
        </w:rPr>
        <w:t>5</w:t>
      </w:r>
      <w:r w:rsidRPr="002E3B08">
        <w:rPr>
          <w:rFonts w:cstheme="minorHAnsi"/>
        </w:rPr>
        <w:t>. Learner Access to Inappropriate Material</w:t>
      </w:r>
    </w:p>
    <w:p w14:paraId="04B390CF" w14:textId="467903D2" w:rsidR="00D640B1" w:rsidRPr="002E3B08" w:rsidRDefault="00D640B1" w:rsidP="00D640B1">
      <w:pPr>
        <w:rPr>
          <w:rFonts w:cstheme="minorHAnsi"/>
        </w:rPr>
      </w:pPr>
      <w:r w:rsidRPr="002E3B08">
        <w:rPr>
          <w:rFonts w:cstheme="minorHAnsi"/>
        </w:rPr>
        <w:t xml:space="preserve"> Where it is suspected that a learner has been accessing inappropriate material, or attempting to access, the time and date of the incident should be noted and brought to the attention of the </w:t>
      </w:r>
      <w:r w:rsidR="00DB11C0" w:rsidRPr="002E3B08">
        <w:rPr>
          <w:rFonts w:cstheme="minorHAnsi"/>
        </w:rPr>
        <w:t>Centre Director</w:t>
      </w:r>
      <w:r w:rsidR="002E3B08">
        <w:rPr>
          <w:rFonts w:cstheme="minorHAnsi"/>
        </w:rPr>
        <w:t xml:space="preserve"> and the DSL.</w:t>
      </w:r>
    </w:p>
    <w:p w14:paraId="59A8B084" w14:textId="23B6425D" w:rsidR="00D640B1" w:rsidRPr="002E3B08" w:rsidRDefault="00D640B1" w:rsidP="00D640B1">
      <w:pPr>
        <w:rPr>
          <w:rFonts w:cstheme="minorHAnsi"/>
        </w:rPr>
      </w:pPr>
      <w:r w:rsidRPr="002E3B08">
        <w:rPr>
          <w:rFonts w:cstheme="minorHAnsi"/>
        </w:rPr>
        <w:t xml:space="preserve"> 5.</w:t>
      </w:r>
      <w:r w:rsidR="003A168A" w:rsidRPr="002E3B08">
        <w:rPr>
          <w:rFonts w:cstheme="minorHAnsi"/>
        </w:rPr>
        <w:t>6</w:t>
      </w:r>
      <w:r w:rsidRPr="002E3B08">
        <w:rPr>
          <w:rFonts w:cstheme="minorHAnsi"/>
        </w:rPr>
        <w:t xml:space="preserve">. Cyber-Bullying </w:t>
      </w:r>
    </w:p>
    <w:p w14:paraId="27576108" w14:textId="5883F707" w:rsidR="00D640B1" w:rsidRPr="002E3B08" w:rsidRDefault="00D640B1" w:rsidP="00D640B1">
      <w:pPr>
        <w:rPr>
          <w:rFonts w:cstheme="minorHAnsi"/>
        </w:rPr>
      </w:pPr>
      <w:r w:rsidRPr="002E3B08">
        <w:rPr>
          <w:rFonts w:cstheme="minorHAnsi"/>
        </w:rPr>
        <w:t xml:space="preserve">Cyber-Bullying can be defined as making use of IT to undertake to bully. Examples of cyberbullying include, but are not limited to: </w:t>
      </w:r>
    </w:p>
    <w:p w14:paraId="4A553548" w14:textId="77777777" w:rsidR="00D640B1" w:rsidRPr="002E3B08" w:rsidRDefault="00D640B1" w:rsidP="00D640B1">
      <w:pPr>
        <w:rPr>
          <w:rFonts w:cstheme="minorHAnsi"/>
        </w:rPr>
      </w:pPr>
      <w:r w:rsidRPr="002E3B08">
        <w:rPr>
          <w:rFonts w:cstheme="minorHAnsi"/>
        </w:rPr>
        <w:t xml:space="preserve">o Sending offensive or abusive e-mails, instant messages, or “text” messages. </w:t>
      </w:r>
    </w:p>
    <w:p w14:paraId="46FCC58C" w14:textId="77777777" w:rsidR="00D640B1" w:rsidRPr="002E3B08" w:rsidRDefault="00D640B1" w:rsidP="00D640B1">
      <w:pPr>
        <w:rPr>
          <w:rFonts w:cstheme="minorHAnsi"/>
        </w:rPr>
      </w:pPr>
      <w:r w:rsidRPr="002E3B08">
        <w:rPr>
          <w:rFonts w:cstheme="minorHAnsi"/>
        </w:rPr>
        <w:t xml:space="preserve">o Inviting selected individuals to a chat room or website to discuss another individual who has not been invited. </w:t>
      </w:r>
    </w:p>
    <w:p w14:paraId="514A1044" w14:textId="05F02416" w:rsidR="00D640B1" w:rsidRPr="002E3B08" w:rsidRDefault="00D640B1" w:rsidP="00D640B1">
      <w:pPr>
        <w:rPr>
          <w:rFonts w:cstheme="minorHAnsi"/>
        </w:rPr>
      </w:pPr>
      <w:r w:rsidRPr="002E3B08">
        <w:rPr>
          <w:rFonts w:cstheme="minorHAnsi"/>
        </w:rPr>
        <w:t xml:space="preserve">o Posting offensive, </w:t>
      </w:r>
      <w:r w:rsidR="0025271F" w:rsidRPr="002E3B08">
        <w:rPr>
          <w:rFonts w:cstheme="minorHAnsi"/>
        </w:rPr>
        <w:t>defamatory,</w:t>
      </w:r>
      <w:r w:rsidRPr="002E3B08">
        <w:rPr>
          <w:rFonts w:cstheme="minorHAnsi"/>
        </w:rPr>
        <w:t xml:space="preserve"> or abusive messages about an individual or group to a public or members only internet forum. </w:t>
      </w:r>
    </w:p>
    <w:p w14:paraId="100E2ABD" w14:textId="77777777" w:rsidR="00D640B1" w:rsidRPr="002E3B08" w:rsidRDefault="00D640B1" w:rsidP="00D640B1">
      <w:pPr>
        <w:rPr>
          <w:rFonts w:cstheme="minorHAnsi"/>
        </w:rPr>
      </w:pPr>
      <w:r w:rsidRPr="002E3B08">
        <w:rPr>
          <w:rFonts w:cstheme="minorHAnsi"/>
        </w:rPr>
        <w:t>o Using a digital camera to take humiliating images</w:t>
      </w:r>
    </w:p>
    <w:p w14:paraId="7AC13378" w14:textId="69C2D2A1" w:rsidR="00D640B1" w:rsidRPr="002E3B08" w:rsidRDefault="00D640B1" w:rsidP="00D640B1">
      <w:pPr>
        <w:rPr>
          <w:rFonts w:cstheme="minorHAnsi"/>
        </w:rPr>
      </w:pPr>
      <w:r w:rsidRPr="002E3B08">
        <w:rPr>
          <w:rFonts w:cstheme="minorHAnsi"/>
        </w:rPr>
        <w:t xml:space="preserve"> Incidents of actual or suspected cyber-bullying should be dealt with in accordance with the Antibullying policy.</w:t>
      </w:r>
    </w:p>
    <w:p w14:paraId="3C98F17C" w14:textId="5F4A69C1" w:rsidR="00D640B1" w:rsidRDefault="001C0D2E" w:rsidP="00D640B1">
      <w:pPr>
        <w:rPr>
          <w:rFonts w:cstheme="minorHAnsi"/>
        </w:rPr>
      </w:pPr>
      <w:r>
        <w:rPr>
          <w:rFonts w:cstheme="minorHAnsi"/>
        </w:rPr>
        <w:t xml:space="preserve">5.7 </w:t>
      </w:r>
      <w:r w:rsidR="004B00AD">
        <w:rPr>
          <w:rFonts w:cstheme="minorHAnsi"/>
        </w:rPr>
        <w:t>Learner use of AI</w:t>
      </w:r>
    </w:p>
    <w:p w14:paraId="48367A27" w14:textId="67AB8315" w:rsidR="004B00AD" w:rsidRDefault="004B00AD" w:rsidP="00D640B1">
      <w:pPr>
        <w:rPr>
          <w:rFonts w:cstheme="minorHAnsi"/>
        </w:rPr>
      </w:pPr>
      <w:r>
        <w:rPr>
          <w:rFonts w:cstheme="minorHAnsi"/>
        </w:rPr>
        <w:t>Learners are not permitted to use</w:t>
      </w:r>
      <w:r w:rsidR="0079547B">
        <w:rPr>
          <w:rFonts w:cstheme="minorHAnsi"/>
        </w:rPr>
        <w:t xml:space="preserve"> </w:t>
      </w:r>
      <w:r w:rsidR="00183FEE">
        <w:rPr>
          <w:rFonts w:cstheme="minorHAnsi"/>
        </w:rPr>
        <w:t>any AI</w:t>
      </w:r>
      <w:r w:rsidR="0079547B">
        <w:rPr>
          <w:rFonts w:cstheme="minorHAnsi"/>
        </w:rPr>
        <w:t xml:space="preserve"> tool </w:t>
      </w:r>
      <w:r w:rsidR="00E055D0">
        <w:rPr>
          <w:rFonts w:cstheme="minorHAnsi"/>
        </w:rPr>
        <w:t xml:space="preserve">whilst at Elite Tuition Group. </w:t>
      </w:r>
      <w:r w:rsidR="0079547B">
        <w:rPr>
          <w:rFonts w:cstheme="minorHAnsi"/>
        </w:rPr>
        <w:t xml:space="preserve"> </w:t>
      </w:r>
    </w:p>
    <w:p w14:paraId="52A627AB" w14:textId="77777777" w:rsidR="008271C0" w:rsidRPr="002E3B08" w:rsidRDefault="008271C0" w:rsidP="00D640B1">
      <w:pPr>
        <w:rPr>
          <w:rFonts w:cstheme="minorHAnsi"/>
        </w:rPr>
      </w:pPr>
    </w:p>
    <w:p w14:paraId="51B0389D" w14:textId="6C7FD622" w:rsidR="00D640B1" w:rsidRPr="002E3B08" w:rsidRDefault="00D640B1" w:rsidP="003A168A">
      <w:pPr>
        <w:pStyle w:val="ListParagraph"/>
        <w:numPr>
          <w:ilvl w:val="0"/>
          <w:numId w:val="9"/>
        </w:numPr>
        <w:rPr>
          <w:rFonts w:cstheme="minorHAnsi"/>
        </w:rPr>
      </w:pPr>
      <w:r w:rsidRPr="002E3B08">
        <w:rPr>
          <w:rFonts w:cstheme="minorHAnsi"/>
        </w:rPr>
        <w:t xml:space="preserve">Virus &amp; Malware Protection </w:t>
      </w:r>
    </w:p>
    <w:p w14:paraId="1E738B63" w14:textId="41A69BE1" w:rsidR="004F3A47" w:rsidRDefault="00D640B1" w:rsidP="0025271F">
      <w:pPr>
        <w:ind w:left="360"/>
        <w:rPr>
          <w:rFonts w:cstheme="minorHAnsi"/>
        </w:rPr>
      </w:pPr>
      <w:r w:rsidRPr="002E3B08">
        <w:rPr>
          <w:rFonts w:cstheme="minorHAnsi"/>
        </w:rPr>
        <w:t>Elite Tuition Group will do all that it can to make sure its network is safe and secure. Every effort will be made to keep security software up to date. Appropriate security measures will include the use of enhanced filtering</w:t>
      </w:r>
      <w:r w:rsidR="004F3A47">
        <w:rPr>
          <w:rFonts w:cstheme="minorHAnsi"/>
        </w:rPr>
        <w:t xml:space="preserve">, monitoring </w:t>
      </w:r>
      <w:r w:rsidR="004F3A47" w:rsidRPr="002E3B08">
        <w:rPr>
          <w:rFonts w:cstheme="minorHAnsi"/>
        </w:rPr>
        <w:t>and</w:t>
      </w:r>
      <w:r w:rsidRPr="002E3B08">
        <w:rPr>
          <w:rFonts w:cstheme="minorHAnsi"/>
        </w:rPr>
        <w:t xml:space="preserve"> protection of Firewalls, servers, routers, </w:t>
      </w:r>
      <w:r w:rsidR="0025271F" w:rsidRPr="002E3B08">
        <w:rPr>
          <w:rFonts w:cstheme="minorHAnsi"/>
        </w:rPr>
        <w:t>workstations</w:t>
      </w:r>
      <w:r w:rsidRPr="002E3B08">
        <w:rPr>
          <w:rFonts w:cstheme="minorHAnsi"/>
        </w:rPr>
        <w:t xml:space="preserve"> etc. to prevent accidental or malicious access of systems and information. </w:t>
      </w:r>
    </w:p>
    <w:p w14:paraId="78440C45" w14:textId="318CDC9B" w:rsidR="004F3A47" w:rsidRPr="00425214" w:rsidRDefault="00AC3991" w:rsidP="00AC3991">
      <w:pPr>
        <w:rPr>
          <w:rFonts w:cstheme="minorHAnsi"/>
        </w:rPr>
      </w:pPr>
      <w:r>
        <w:rPr>
          <w:rFonts w:cstheme="minorHAnsi"/>
        </w:rPr>
        <w:t xml:space="preserve">   </w:t>
      </w:r>
      <w:r w:rsidR="00425214">
        <w:rPr>
          <w:rFonts w:cstheme="minorHAnsi"/>
        </w:rPr>
        <w:t xml:space="preserve">    6.1 </w:t>
      </w:r>
      <w:r w:rsidR="004F3A47" w:rsidRPr="00425214">
        <w:rPr>
          <w:rFonts w:cstheme="minorHAnsi"/>
        </w:rPr>
        <w:t>Filtering and Monitoring</w:t>
      </w:r>
    </w:p>
    <w:p w14:paraId="34979866" w14:textId="58035D3E" w:rsidR="004F3A47" w:rsidRDefault="004F3A47" w:rsidP="00AC3991">
      <w:pPr>
        <w:ind w:left="363"/>
        <w:rPr>
          <w:rFonts w:cstheme="minorHAnsi"/>
        </w:rPr>
      </w:pPr>
      <w:r>
        <w:rPr>
          <w:rFonts w:cstheme="minorHAnsi"/>
        </w:rPr>
        <w:t xml:space="preserve">Elite Tuition Group will do that is reasonably possible to limit children’s exposure to risks outlined above from the centres IT systems. To ensure this happens the following </w:t>
      </w:r>
      <w:proofErr w:type="gramStart"/>
      <w:r w:rsidR="0025271F">
        <w:rPr>
          <w:rFonts w:cstheme="minorHAnsi"/>
        </w:rPr>
        <w:t>apply:-</w:t>
      </w:r>
      <w:proofErr w:type="gramEnd"/>
    </w:p>
    <w:p w14:paraId="29233B34" w14:textId="1A16DDDF" w:rsidR="004F3A47" w:rsidRDefault="004F3A47" w:rsidP="00AC3991">
      <w:pPr>
        <w:ind w:left="363"/>
        <w:rPr>
          <w:rFonts w:cstheme="minorHAnsi"/>
        </w:rPr>
      </w:pPr>
      <w:r>
        <w:rPr>
          <w:rFonts w:cstheme="minorHAnsi"/>
        </w:rPr>
        <w:t xml:space="preserve">Filtering and Monitoring systems are reviewed for effectiveness annually and are the responsibility of the </w:t>
      </w:r>
      <w:r w:rsidR="0025271F">
        <w:rPr>
          <w:rFonts w:cstheme="minorHAnsi"/>
        </w:rPr>
        <w:t xml:space="preserve">Director (DSL) </w:t>
      </w:r>
      <w:r>
        <w:rPr>
          <w:rFonts w:cstheme="minorHAnsi"/>
        </w:rPr>
        <w:t xml:space="preserve">to </w:t>
      </w:r>
      <w:r w:rsidR="0025271F">
        <w:rPr>
          <w:rFonts w:cstheme="minorHAnsi"/>
        </w:rPr>
        <w:t xml:space="preserve">procure and </w:t>
      </w:r>
      <w:r>
        <w:rPr>
          <w:rFonts w:cstheme="minorHAnsi"/>
        </w:rPr>
        <w:t xml:space="preserve">manage this. </w:t>
      </w:r>
    </w:p>
    <w:p w14:paraId="0C0E6561" w14:textId="646B64CD" w:rsidR="004F3A47" w:rsidRDefault="004F3A47" w:rsidP="00AC3991">
      <w:pPr>
        <w:ind w:left="363"/>
        <w:rPr>
          <w:rFonts w:cstheme="minorHAnsi"/>
        </w:rPr>
      </w:pPr>
      <w:r>
        <w:rPr>
          <w:rFonts w:cstheme="minorHAnsi"/>
        </w:rPr>
        <w:t xml:space="preserve">The systems will </w:t>
      </w:r>
      <w:r w:rsidR="0025271F">
        <w:rPr>
          <w:rFonts w:cstheme="minorHAnsi"/>
        </w:rPr>
        <w:t>block harmful and inappropriate content without impacting on teaching and learning.</w:t>
      </w:r>
    </w:p>
    <w:p w14:paraId="7D9A2495" w14:textId="1645577F" w:rsidR="0025271F" w:rsidRDefault="0025271F" w:rsidP="00AC3991">
      <w:pPr>
        <w:ind w:left="363"/>
        <w:rPr>
          <w:rFonts w:cstheme="minorHAnsi"/>
        </w:rPr>
      </w:pPr>
      <w:r>
        <w:rPr>
          <w:rFonts w:cstheme="minorHAnsi"/>
        </w:rPr>
        <w:t>The Director (DSL) will ensure that all staff understand their role, are appropriately trained, follow processes and procedures and act on reports.</w:t>
      </w:r>
    </w:p>
    <w:p w14:paraId="3F5D1951" w14:textId="36DB9224" w:rsidR="0025271F" w:rsidRDefault="0025271F" w:rsidP="00AC3991">
      <w:pPr>
        <w:ind w:left="363"/>
        <w:rPr>
          <w:rFonts w:cstheme="minorHAnsi"/>
        </w:rPr>
      </w:pPr>
      <w:r>
        <w:rPr>
          <w:rFonts w:cstheme="minorHAnsi"/>
        </w:rPr>
        <w:t>The DSL will have day to day management and review the filter and monitoring reports.</w:t>
      </w:r>
      <w:r w:rsidR="007624E2">
        <w:rPr>
          <w:rFonts w:cstheme="minorHAnsi"/>
        </w:rPr>
        <w:t xml:space="preserve"> </w:t>
      </w:r>
    </w:p>
    <w:p w14:paraId="40E3B4AA" w14:textId="42255B13" w:rsidR="007624E2" w:rsidRDefault="007624E2" w:rsidP="00AC3991">
      <w:pPr>
        <w:ind w:left="363"/>
        <w:rPr>
          <w:rFonts w:cstheme="minorHAnsi"/>
        </w:rPr>
      </w:pPr>
      <w:r>
        <w:rPr>
          <w:rFonts w:cstheme="minorHAnsi"/>
        </w:rPr>
        <w:t xml:space="preserve">Elite Tuition’s provider is </w:t>
      </w:r>
      <w:proofErr w:type="spellStart"/>
      <w:proofErr w:type="gramStart"/>
      <w:r>
        <w:rPr>
          <w:rFonts w:cstheme="minorHAnsi"/>
        </w:rPr>
        <w:t>Smoothwall</w:t>
      </w:r>
      <w:proofErr w:type="spellEnd"/>
      <w:proofErr w:type="gramEnd"/>
      <w:r>
        <w:rPr>
          <w:rFonts w:cstheme="minorHAnsi"/>
        </w:rPr>
        <w:t xml:space="preserve"> and </w:t>
      </w:r>
      <w:r w:rsidR="000D30B1">
        <w:rPr>
          <w:rFonts w:cstheme="minorHAnsi"/>
        </w:rPr>
        <w:t>recent updates have ensured compliance with the Df</w:t>
      </w:r>
      <w:r w:rsidR="00131621">
        <w:rPr>
          <w:rFonts w:cstheme="minorHAnsi"/>
        </w:rPr>
        <w:t>E’s filtering and monitoring standards</w:t>
      </w:r>
      <w:r w:rsidR="00F14BA4">
        <w:rPr>
          <w:rFonts w:cstheme="minorHAnsi"/>
        </w:rPr>
        <w:t xml:space="preserve"> which includes Generative AI products.</w:t>
      </w:r>
    </w:p>
    <w:p w14:paraId="20E8F80C" w14:textId="77777777" w:rsidR="0025271F" w:rsidRDefault="0025271F" w:rsidP="004F3A47">
      <w:pPr>
        <w:ind w:left="720"/>
        <w:rPr>
          <w:rFonts w:cstheme="minorHAnsi"/>
        </w:rPr>
      </w:pPr>
    </w:p>
    <w:p w14:paraId="550C721D" w14:textId="77777777" w:rsidR="00A603E5" w:rsidRDefault="00A603E5" w:rsidP="00A603E5">
      <w:pPr>
        <w:rPr>
          <w:rFonts w:cstheme="minorHAnsi"/>
          <w:b/>
        </w:rPr>
      </w:pPr>
    </w:p>
    <w:p w14:paraId="159FAAB7" w14:textId="77777777" w:rsidR="00AC3991" w:rsidRDefault="00AC3991" w:rsidP="00A603E5">
      <w:pPr>
        <w:rPr>
          <w:rFonts w:cstheme="minorHAnsi"/>
          <w:b/>
        </w:rPr>
      </w:pPr>
    </w:p>
    <w:p w14:paraId="219E7EC0" w14:textId="77777777" w:rsidR="00AC3991" w:rsidRDefault="00AC3991" w:rsidP="00A603E5">
      <w:pPr>
        <w:rPr>
          <w:rFonts w:cstheme="minorHAnsi"/>
          <w:b/>
        </w:rPr>
      </w:pPr>
    </w:p>
    <w:p w14:paraId="0F565A6C" w14:textId="77777777" w:rsidR="00AC3991" w:rsidRPr="00A603E5" w:rsidRDefault="00AC3991" w:rsidP="00A603E5">
      <w:pPr>
        <w:rPr>
          <w:rFonts w:cstheme="minorHAnsi"/>
          <w:b/>
        </w:rPr>
      </w:pPr>
    </w:p>
    <w:p w14:paraId="290EF4AB" w14:textId="04BAB88A" w:rsidR="00072711" w:rsidRPr="00A603E5" w:rsidRDefault="00072711" w:rsidP="00A603E5">
      <w:pPr>
        <w:pStyle w:val="ListParagraph"/>
        <w:numPr>
          <w:ilvl w:val="0"/>
          <w:numId w:val="15"/>
        </w:numPr>
        <w:rPr>
          <w:rFonts w:cstheme="minorHAnsi"/>
          <w:b/>
        </w:rPr>
      </w:pPr>
      <w:r w:rsidRPr="00A603E5">
        <w:rPr>
          <w:rFonts w:cstheme="minorHAnsi"/>
          <w:b/>
        </w:rPr>
        <w:t xml:space="preserve">SOCIAL </w:t>
      </w:r>
      <w:r w:rsidR="00DB11C0" w:rsidRPr="00A603E5">
        <w:rPr>
          <w:rFonts w:cstheme="minorHAnsi"/>
          <w:b/>
        </w:rPr>
        <w:t>NETWORKING</w:t>
      </w:r>
      <w:r w:rsidRPr="00A603E5">
        <w:rPr>
          <w:rFonts w:cstheme="minorHAnsi"/>
          <w:b/>
        </w:rPr>
        <w:t xml:space="preserve"> POLICY </w:t>
      </w:r>
      <w:r w:rsidRPr="00A603E5">
        <w:rPr>
          <w:rFonts w:cstheme="minorHAnsi"/>
          <w:b/>
        </w:rPr>
        <w:br/>
      </w:r>
    </w:p>
    <w:p w14:paraId="3DCD1A4A" w14:textId="77777777"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Purpose of policy</w:t>
      </w:r>
    </w:p>
    <w:p w14:paraId="00765E61" w14:textId="73D23BD9" w:rsidR="00072711" w:rsidRPr="002E3B08" w:rsidRDefault="00072711" w:rsidP="00072711">
      <w:pPr>
        <w:rPr>
          <w:rFonts w:cstheme="minorHAnsi"/>
        </w:rPr>
      </w:pPr>
      <w:r w:rsidRPr="002E3B08">
        <w:rPr>
          <w:rFonts w:cstheme="minorHAnsi"/>
        </w:rPr>
        <w:t>This policy is intended to help employees of Elite Tuition Group Ltd. make appropriate decisions about the use of social media such as Twitter, Facebook, Google+ and LinkedIn. Other social media includes but is not exclusive to blogs, video, picture blogging and audio.</w:t>
      </w:r>
    </w:p>
    <w:p w14:paraId="580F6C61" w14:textId="3B5A4826" w:rsidR="00072711" w:rsidRPr="002E3B08" w:rsidRDefault="00072711" w:rsidP="00072711">
      <w:pPr>
        <w:rPr>
          <w:rFonts w:cstheme="minorHAnsi"/>
        </w:rPr>
      </w:pPr>
      <w:r w:rsidRPr="002E3B08">
        <w:rPr>
          <w:rFonts w:cstheme="minorHAnsi"/>
        </w:rPr>
        <w:t>This policy outlines the standards Elite Tuition Group Ltd. requires staff to observe when using social media, the circumstances in which Elite Tuition Group Ltd. will monitor your use of social media and the action that will be taken in respect of breaches of this policy. The principles of this policy apply to use of social media regardless of the method used to access it - it covers static and mobile IT/computer equipment, as well as work and/or personal smartphones etc.</w:t>
      </w:r>
    </w:p>
    <w:p w14:paraId="62BDA778" w14:textId="118EB1C6"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Who is covered by the policy?</w:t>
      </w:r>
    </w:p>
    <w:p w14:paraId="20CE90EB" w14:textId="77777777" w:rsidR="00072711" w:rsidRPr="002E3B08" w:rsidRDefault="00072711" w:rsidP="00072711">
      <w:pPr>
        <w:rPr>
          <w:rFonts w:cstheme="minorHAnsi"/>
        </w:rPr>
      </w:pPr>
      <w:r w:rsidRPr="002E3B08">
        <w:rPr>
          <w:rFonts w:cstheme="minorHAnsi"/>
        </w:rPr>
        <w:t>This policy covers all individuals working at all levels and grades, including senior managers, officers, directors, employees, consultants, contractors, trainees, homeworkers, part-time and fixed-term employees, casual and agency staff and volunteers.</w:t>
      </w:r>
    </w:p>
    <w:p w14:paraId="2F9A578C" w14:textId="2A46B5D9"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Why use social media?</w:t>
      </w:r>
    </w:p>
    <w:p w14:paraId="4F1D56F9" w14:textId="77777777" w:rsidR="00072711" w:rsidRPr="002E3B08" w:rsidRDefault="00072711" w:rsidP="00072711">
      <w:pPr>
        <w:rPr>
          <w:rFonts w:cstheme="minorHAnsi"/>
        </w:rPr>
      </w:pPr>
      <w:r w:rsidRPr="002E3B08">
        <w:rPr>
          <w:rFonts w:cstheme="minorHAnsi"/>
        </w:rPr>
        <w:t>Social media enables us to attract new clients, recruit for missions or events or to seek feedback on key services.</w:t>
      </w:r>
    </w:p>
    <w:p w14:paraId="339E6261" w14:textId="77777777"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Responsibility for implementation of the policy</w:t>
      </w:r>
    </w:p>
    <w:p w14:paraId="5E30E77F" w14:textId="2094A061" w:rsidR="00072711" w:rsidRPr="002E3B08" w:rsidRDefault="00072711" w:rsidP="00072711">
      <w:pPr>
        <w:rPr>
          <w:rFonts w:cstheme="minorHAnsi"/>
        </w:rPr>
      </w:pPr>
      <w:r w:rsidRPr="002E3B08">
        <w:rPr>
          <w:rFonts w:cstheme="minorHAnsi"/>
        </w:rPr>
        <w:t>The Managing Director has overall responsibility for the effective operation of this policy.</w:t>
      </w:r>
    </w:p>
    <w:p w14:paraId="152DDF30" w14:textId="1D36A3E0" w:rsidR="00072711" w:rsidRPr="002E3B08" w:rsidRDefault="00072711" w:rsidP="00072711">
      <w:pPr>
        <w:rPr>
          <w:rFonts w:cstheme="minorHAnsi"/>
        </w:rPr>
      </w:pPr>
      <w:r w:rsidRPr="002E3B08">
        <w:rPr>
          <w:rFonts w:cstheme="minorHAnsi"/>
        </w:rPr>
        <w:t>All staff are responsible for their own compliance with this policy and for ensuring that it is consistently applied. All staff should ensure that they take the time to read and understand it. Any breach of this policy should be reported to the Managing Director.</w:t>
      </w:r>
    </w:p>
    <w:p w14:paraId="1BD7E512" w14:textId="107A7112" w:rsidR="00072711" w:rsidRPr="002E3B08" w:rsidRDefault="00072711" w:rsidP="00072711">
      <w:pPr>
        <w:rPr>
          <w:rFonts w:cstheme="minorHAnsi"/>
        </w:rPr>
      </w:pPr>
      <w:r w:rsidRPr="002E3B08">
        <w:rPr>
          <w:rFonts w:cstheme="minorHAnsi"/>
        </w:rPr>
        <w:t>Questions regarding the content or application of this policy should be directed to the Managing Director.</w:t>
      </w:r>
    </w:p>
    <w:p w14:paraId="447B9298" w14:textId="77777777"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Using work-related social media</w:t>
      </w:r>
    </w:p>
    <w:p w14:paraId="53B3ADC1" w14:textId="6C80EF99" w:rsidR="00072711" w:rsidRPr="002E3B08" w:rsidRDefault="00072711" w:rsidP="00072711">
      <w:pPr>
        <w:rPr>
          <w:rFonts w:cstheme="minorHAnsi"/>
        </w:rPr>
      </w:pPr>
      <w:r w:rsidRPr="002E3B08">
        <w:rPr>
          <w:rFonts w:cstheme="minorHAnsi"/>
        </w:rPr>
        <w:t xml:space="preserve">Only employees with agreed responsibility for </w:t>
      </w:r>
      <w:proofErr w:type="gramStart"/>
      <w:r w:rsidRPr="002E3B08">
        <w:rPr>
          <w:rFonts w:cstheme="minorHAnsi"/>
        </w:rPr>
        <w:t>Social</w:t>
      </w:r>
      <w:proofErr w:type="gramEnd"/>
      <w:r w:rsidRPr="002E3B08">
        <w:rPr>
          <w:rFonts w:cstheme="minorHAnsi"/>
        </w:rPr>
        <w:t xml:space="preserve"> media posts are permitted to post material on a social media website in the company’s name and behalf. Anyone who breaches this restriction will face the company's disciplinary procedure.</w:t>
      </w:r>
    </w:p>
    <w:p w14:paraId="2F1DAB77" w14:textId="3ACBF785" w:rsidR="00072711" w:rsidRPr="002E3B08" w:rsidRDefault="00072711" w:rsidP="00072711">
      <w:pPr>
        <w:rPr>
          <w:rFonts w:cstheme="minorHAnsi"/>
        </w:rPr>
      </w:pPr>
      <w:r w:rsidRPr="002E3B08">
        <w:rPr>
          <w:rFonts w:cstheme="minorHAnsi"/>
        </w:rPr>
        <w:t>Approved social media websites for Elite Tuition Group Ltd. are Facebook, Twitter etc. This list may be updated by the Managing Director.</w:t>
      </w:r>
    </w:p>
    <w:p w14:paraId="2047D2B8" w14:textId="783D756A" w:rsidR="00072711" w:rsidRPr="002E3B08" w:rsidRDefault="00072711" w:rsidP="00072711">
      <w:pPr>
        <w:rPr>
          <w:rFonts w:cstheme="minorHAnsi"/>
        </w:rPr>
      </w:pPr>
      <w:r w:rsidRPr="002E3B08">
        <w:rPr>
          <w:rFonts w:cstheme="minorHAnsi"/>
        </w:rPr>
        <w:t xml:space="preserve">Before using work-related social </w:t>
      </w:r>
      <w:r w:rsidR="00995F4A" w:rsidRPr="002E3B08">
        <w:rPr>
          <w:rFonts w:cstheme="minorHAnsi"/>
        </w:rPr>
        <w:t>media,</w:t>
      </w:r>
      <w:r w:rsidRPr="002E3B08">
        <w:rPr>
          <w:rFonts w:cstheme="minorHAnsi"/>
        </w:rPr>
        <w:t xml:space="preserve"> you must:</w:t>
      </w:r>
    </w:p>
    <w:p w14:paraId="7E6B9230" w14:textId="0A3F34B8" w:rsidR="00072711" w:rsidRPr="002E3B08" w:rsidRDefault="00072711" w:rsidP="00072711">
      <w:pPr>
        <w:pStyle w:val="ListParagraph"/>
        <w:numPr>
          <w:ilvl w:val="0"/>
          <w:numId w:val="11"/>
        </w:numPr>
        <w:spacing w:after="200" w:line="276" w:lineRule="auto"/>
        <w:rPr>
          <w:rFonts w:cstheme="minorHAnsi"/>
        </w:rPr>
      </w:pPr>
      <w:r w:rsidRPr="002E3B08">
        <w:rPr>
          <w:rFonts w:cstheme="minorHAnsi"/>
        </w:rPr>
        <w:t>have read and understood this policy; and</w:t>
      </w:r>
    </w:p>
    <w:p w14:paraId="7FD44839" w14:textId="741AFB31" w:rsidR="00072711" w:rsidRPr="002E3B08" w:rsidRDefault="00072711" w:rsidP="00072711">
      <w:pPr>
        <w:pStyle w:val="ListParagraph"/>
        <w:numPr>
          <w:ilvl w:val="0"/>
          <w:numId w:val="11"/>
        </w:numPr>
        <w:spacing w:after="200" w:line="276" w:lineRule="auto"/>
        <w:rPr>
          <w:rFonts w:cstheme="minorHAnsi"/>
        </w:rPr>
      </w:pPr>
      <w:r w:rsidRPr="002E3B08">
        <w:rPr>
          <w:rFonts w:cstheme="minorHAnsi"/>
        </w:rPr>
        <w:t>have sought and gained prior written approval to do so from the Managing Director</w:t>
      </w:r>
    </w:p>
    <w:p w14:paraId="0DE3BE9A" w14:textId="77777777" w:rsidR="00072711" w:rsidRPr="002E3B08" w:rsidRDefault="00072711" w:rsidP="00072711">
      <w:pPr>
        <w:rPr>
          <w:rFonts w:cstheme="minorHAnsi"/>
        </w:rPr>
      </w:pPr>
      <w:r w:rsidRPr="002E3B08">
        <w:rPr>
          <w:rFonts w:cstheme="minorHAnsi"/>
        </w:rPr>
        <w:t>The roles and functions which will be needed moving forward have been identified as follows:</w:t>
      </w:r>
    </w:p>
    <w:p w14:paraId="147471A2" w14:textId="7B93FD05" w:rsidR="00072711" w:rsidRPr="002E3B08" w:rsidRDefault="00072711" w:rsidP="00072711">
      <w:pPr>
        <w:pStyle w:val="ListParagraph"/>
        <w:numPr>
          <w:ilvl w:val="0"/>
          <w:numId w:val="12"/>
        </w:numPr>
        <w:spacing w:after="200" w:line="276" w:lineRule="auto"/>
        <w:rPr>
          <w:rFonts w:cstheme="minorHAnsi"/>
        </w:rPr>
      </w:pPr>
      <w:r w:rsidRPr="002E3B08">
        <w:rPr>
          <w:rFonts w:cstheme="minorHAnsi"/>
        </w:rPr>
        <w:t>announcing corporate news</w:t>
      </w:r>
    </w:p>
    <w:p w14:paraId="775EAFE9" w14:textId="4FCA23D1" w:rsidR="00072711" w:rsidRPr="002E3B08" w:rsidRDefault="00072711" w:rsidP="00072711">
      <w:pPr>
        <w:pStyle w:val="ListParagraph"/>
        <w:numPr>
          <w:ilvl w:val="0"/>
          <w:numId w:val="12"/>
        </w:numPr>
        <w:spacing w:after="200" w:line="276" w:lineRule="auto"/>
        <w:rPr>
          <w:rFonts w:cstheme="minorHAnsi"/>
        </w:rPr>
      </w:pPr>
      <w:r w:rsidRPr="002E3B08">
        <w:rPr>
          <w:rFonts w:cstheme="minorHAnsi"/>
        </w:rPr>
        <w:t xml:space="preserve">advertising promotions on </w:t>
      </w:r>
      <w:r w:rsidR="00995F4A" w:rsidRPr="002E3B08">
        <w:rPr>
          <w:rFonts w:cstheme="minorHAnsi"/>
        </w:rPr>
        <w:t>Facebook</w:t>
      </w:r>
    </w:p>
    <w:p w14:paraId="52380BD2" w14:textId="551F0175" w:rsidR="00072711" w:rsidRPr="002E3B08" w:rsidRDefault="00072711" w:rsidP="00072711">
      <w:pPr>
        <w:spacing w:after="200" w:line="276" w:lineRule="auto"/>
        <w:rPr>
          <w:rFonts w:cstheme="minorHAnsi"/>
          <w:highlight w:val="yellow"/>
        </w:rPr>
      </w:pPr>
    </w:p>
    <w:p w14:paraId="4B2A6B6D" w14:textId="77777777" w:rsidR="00072711" w:rsidRPr="002E3B08" w:rsidRDefault="00072711" w:rsidP="00072711">
      <w:pPr>
        <w:pStyle w:val="ListParagraph"/>
        <w:numPr>
          <w:ilvl w:val="0"/>
          <w:numId w:val="10"/>
        </w:numPr>
        <w:spacing w:before="100" w:beforeAutospacing="1" w:after="100" w:afterAutospacing="1" w:line="276" w:lineRule="auto"/>
        <w:outlineLvl w:val="2"/>
        <w:rPr>
          <w:rFonts w:cstheme="minorHAnsi"/>
          <w:b/>
          <w:bCs/>
          <w:color w:val="000000"/>
        </w:rPr>
      </w:pPr>
      <w:r w:rsidRPr="002E3B08">
        <w:rPr>
          <w:rFonts w:cstheme="minorHAnsi"/>
          <w:b/>
          <w:bCs/>
          <w:color w:val="000000"/>
        </w:rPr>
        <w:t>Personal use of social media</w:t>
      </w:r>
    </w:p>
    <w:p w14:paraId="35682345" w14:textId="2C613668" w:rsidR="00072711" w:rsidRPr="002E3B08" w:rsidRDefault="00072711" w:rsidP="00072711">
      <w:pPr>
        <w:spacing w:before="100" w:beforeAutospacing="1" w:after="100" w:afterAutospacing="1"/>
        <w:outlineLvl w:val="2"/>
        <w:rPr>
          <w:rFonts w:cstheme="minorHAnsi"/>
          <w:bCs/>
          <w:color w:val="000000"/>
        </w:rPr>
      </w:pPr>
      <w:r w:rsidRPr="002E3B08">
        <w:rPr>
          <w:rFonts w:cstheme="minorHAnsi"/>
          <w:bCs/>
          <w:color w:val="000000"/>
        </w:rPr>
        <w:t>Personal use of social media in the workplace is permitted, subject to certain conditions, as detailed below. It must not be abused or overused, and the company reserves the right to withdraw permission at any time.</w:t>
      </w:r>
    </w:p>
    <w:p w14:paraId="771DCC67" w14:textId="77777777" w:rsidR="00072711" w:rsidRPr="002E3B08" w:rsidRDefault="00072711" w:rsidP="00072711">
      <w:pPr>
        <w:spacing w:before="100" w:beforeAutospacing="1" w:after="100" w:afterAutospacing="1"/>
        <w:outlineLvl w:val="2"/>
        <w:rPr>
          <w:rFonts w:cstheme="minorHAnsi"/>
          <w:bCs/>
          <w:color w:val="000000"/>
        </w:rPr>
      </w:pPr>
      <w:r w:rsidRPr="002E3B08">
        <w:rPr>
          <w:rFonts w:cstheme="minorHAnsi"/>
          <w:bCs/>
          <w:color w:val="000000"/>
        </w:rPr>
        <w:t>The following conditions must be met for personal use to continue:</w:t>
      </w:r>
    </w:p>
    <w:p w14:paraId="4D37906A" w14:textId="257C3385" w:rsidR="00072711" w:rsidRPr="002E3B08" w:rsidRDefault="00072711" w:rsidP="00072711">
      <w:pPr>
        <w:pStyle w:val="ListParagraph"/>
        <w:numPr>
          <w:ilvl w:val="0"/>
          <w:numId w:val="13"/>
        </w:numPr>
        <w:spacing w:before="100" w:beforeAutospacing="1" w:after="100" w:afterAutospacing="1" w:line="276" w:lineRule="auto"/>
        <w:outlineLvl w:val="2"/>
        <w:rPr>
          <w:rFonts w:cstheme="minorHAnsi"/>
          <w:bCs/>
          <w:color w:val="000000"/>
        </w:rPr>
      </w:pPr>
      <w:r w:rsidRPr="002E3B08">
        <w:rPr>
          <w:rFonts w:cstheme="minorHAnsi"/>
          <w:bCs/>
          <w:color w:val="000000"/>
        </w:rPr>
        <w:t xml:space="preserve">use must be minimal and take place substantially outside of normal working hours, for example, breaks, </w:t>
      </w:r>
      <w:r w:rsidR="0025271F" w:rsidRPr="002E3B08">
        <w:rPr>
          <w:rFonts w:cstheme="minorHAnsi"/>
          <w:bCs/>
          <w:color w:val="000000"/>
        </w:rPr>
        <w:t>lunchtime.</w:t>
      </w:r>
      <w:r w:rsidRPr="002E3B08">
        <w:rPr>
          <w:rFonts w:cstheme="minorHAnsi"/>
          <w:bCs/>
          <w:color w:val="000000"/>
        </w:rPr>
        <w:t xml:space="preserve"> </w:t>
      </w:r>
    </w:p>
    <w:p w14:paraId="67AC1C3B" w14:textId="77777777" w:rsidR="00072711" w:rsidRPr="002E3B08" w:rsidRDefault="00072711" w:rsidP="00072711">
      <w:pPr>
        <w:pStyle w:val="ListParagraph"/>
        <w:numPr>
          <w:ilvl w:val="0"/>
          <w:numId w:val="13"/>
        </w:numPr>
        <w:spacing w:before="100" w:beforeAutospacing="1" w:after="100" w:afterAutospacing="1" w:line="276" w:lineRule="auto"/>
        <w:outlineLvl w:val="2"/>
        <w:rPr>
          <w:rFonts w:cstheme="minorHAnsi"/>
          <w:bCs/>
          <w:color w:val="000000"/>
        </w:rPr>
      </w:pPr>
      <w:r w:rsidRPr="002E3B08">
        <w:rPr>
          <w:rFonts w:cstheme="minorHAnsi"/>
          <w:bCs/>
          <w:color w:val="000000"/>
        </w:rPr>
        <w:t>use must not interfere with business or office commitments</w:t>
      </w:r>
    </w:p>
    <w:p w14:paraId="50C3E896" w14:textId="5639EF6F" w:rsidR="00072711" w:rsidRPr="002E3B08" w:rsidRDefault="00072711" w:rsidP="00072711">
      <w:pPr>
        <w:pStyle w:val="ListParagraph"/>
        <w:numPr>
          <w:ilvl w:val="0"/>
          <w:numId w:val="13"/>
        </w:numPr>
        <w:spacing w:before="100" w:beforeAutospacing="1" w:after="100" w:afterAutospacing="1" w:line="276" w:lineRule="auto"/>
        <w:outlineLvl w:val="2"/>
        <w:rPr>
          <w:rFonts w:cstheme="minorHAnsi"/>
          <w:bCs/>
          <w:color w:val="000000"/>
        </w:rPr>
      </w:pPr>
      <w:r w:rsidRPr="002E3B08">
        <w:rPr>
          <w:rFonts w:cstheme="minorHAnsi"/>
          <w:bCs/>
          <w:color w:val="000000"/>
        </w:rPr>
        <w:t>use must comply with our policies including the Equal Opportunities Policy, Whistleblowing Policy, Data Protection Policy and Disciplinary Procedure.</w:t>
      </w:r>
    </w:p>
    <w:p w14:paraId="06BEA494" w14:textId="07A3547D" w:rsidR="00072711" w:rsidRPr="002E3B08" w:rsidRDefault="00072711" w:rsidP="00072711">
      <w:pPr>
        <w:rPr>
          <w:rFonts w:cstheme="minorHAnsi"/>
        </w:rPr>
      </w:pPr>
      <w:r w:rsidRPr="002E3B08">
        <w:rPr>
          <w:rFonts w:cstheme="minorHAnsi"/>
        </w:rPr>
        <w:t xml:space="preserve">You are also personally responsible for what you communicate on social media sites </w:t>
      </w:r>
      <w:r w:rsidRPr="002E3B08">
        <w:rPr>
          <w:rFonts w:cstheme="minorHAnsi"/>
          <w:b/>
        </w:rPr>
        <w:t>outside the workplace</w:t>
      </w:r>
      <w:r w:rsidRPr="002E3B08">
        <w:rPr>
          <w:rFonts w:cstheme="minorHAnsi"/>
        </w:rPr>
        <w:t>, for example at home, in your own time, using your own equipment. You must always be mindful of your contributions and what you disclose about the company. For further details, see Point 7, ‘General rules for social media use’ below.</w:t>
      </w:r>
    </w:p>
    <w:p w14:paraId="1FECE6C0" w14:textId="77777777" w:rsidR="00072711" w:rsidRPr="002E3B08" w:rsidRDefault="00072711" w:rsidP="00072711">
      <w:pPr>
        <w:rPr>
          <w:rFonts w:cstheme="minorHAnsi"/>
        </w:rPr>
      </w:pPr>
    </w:p>
    <w:p w14:paraId="5ABC6C53" w14:textId="77777777"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General rules for social media use</w:t>
      </w:r>
    </w:p>
    <w:p w14:paraId="09948C97" w14:textId="77777777" w:rsidR="00072711" w:rsidRPr="002E3B08" w:rsidRDefault="00072711" w:rsidP="00072711">
      <w:pPr>
        <w:rPr>
          <w:rFonts w:cstheme="minorHAnsi"/>
        </w:rPr>
      </w:pPr>
      <w:r w:rsidRPr="002E3B08">
        <w:rPr>
          <w:rFonts w:cstheme="minorHAnsi"/>
        </w:rPr>
        <w:t>Whenever you are permitted to use social media in accordance with this policy, you must adhere to the following general rules. The same rules would also apply when using social media outside of work:</w:t>
      </w:r>
    </w:p>
    <w:p w14:paraId="22E22791" w14:textId="77777777"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Do not post or forward a link to any abusive, discriminatory, harassing, derogatory, defamatory or inappropriate content.</w:t>
      </w:r>
    </w:p>
    <w:p w14:paraId="5914ADAE" w14:textId="3C41A920"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A member of staff who feels that they have been harassed or bullied or are offended by material posted by a colleague onto a social media website should inform the Managing Director.</w:t>
      </w:r>
    </w:p>
    <w:p w14:paraId="0957DB68" w14:textId="468435FA"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Never disclose commercially sensitive, anti-competitive, private or confidential information. If you are unsure whether the information you wish to share falls within one of these categories, you should discuss this with the Managing Director.</w:t>
      </w:r>
    </w:p>
    <w:p w14:paraId="0A88ED8A" w14:textId="77777777"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Do not post material in breach of copyright or other intellectual property rights.</w:t>
      </w:r>
    </w:p>
    <w:p w14:paraId="420D88EC" w14:textId="75CEEDFF"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 xml:space="preserve">Be honest and open but be mindful of the impact your contribution might make to people’s perceptions of the company. </w:t>
      </w:r>
    </w:p>
    <w:p w14:paraId="1C4A8BA5" w14:textId="77777777"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You are personally responsible for content you publish – be aware that it will be public for many years.</w:t>
      </w:r>
    </w:p>
    <w:p w14:paraId="72DBFE79" w14:textId="77777777" w:rsidR="00072711" w:rsidRPr="002E3B08" w:rsidRDefault="00072711" w:rsidP="00072711">
      <w:pPr>
        <w:pStyle w:val="ListParagraph"/>
        <w:numPr>
          <w:ilvl w:val="0"/>
          <w:numId w:val="14"/>
        </w:numPr>
        <w:spacing w:after="200" w:line="276" w:lineRule="auto"/>
        <w:rPr>
          <w:rFonts w:cstheme="minorHAnsi"/>
        </w:rPr>
      </w:pPr>
      <w:r w:rsidRPr="002E3B08">
        <w:rPr>
          <w:rFonts w:cstheme="minorHAnsi"/>
        </w:rPr>
        <w:t>When using social media for personal use, use a disclaimer, for example: ‘The views expressed are my own and don’t reflect the views of my employer’. Be aware though that even if you make it clear that your views on such topics do not represent those of the organisation, your comments could still damage our reputation.</w:t>
      </w:r>
      <w:r w:rsidRPr="002E3B08">
        <w:rPr>
          <w:rFonts w:cstheme="minorHAnsi"/>
          <w:bCs/>
        </w:rPr>
        <w:t xml:space="preserve"> </w:t>
      </w:r>
    </w:p>
    <w:p w14:paraId="7CBE575F" w14:textId="77777777" w:rsidR="00072711" w:rsidRPr="002E3B08" w:rsidRDefault="00072711" w:rsidP="00072711">
      <w:pPr>
        <w:pStyle w:val="ListParagraph"/>
        <w:numPr>
          <w:ilvl w:val="0"/>
          <w:numId w:val="14"/>
        </w:numPr>
        <w:spacing w:before="100" w:beforeAutospacing="1" w:after="100" w:afterAutospacing="1" w:line="276" w:lineRule="auto"/>
        <w:outlineLvl w:val="2"/>
        <w:rPr>
          <w:rFonts w:cstheme="minorHAnsi"/>
          <w:bCs/>
        </w:rPr>
      </w:pPr>
      <w:r w:rsidRPr="002E3B08">
        <w:rPr>
          <w:rFonts w:cstheme="minorHAnsi"/>
          <w:bCs/>
        </w:rPr>
        <w:t>You should avoid social media communications that might be misconstrued in a way that could damage our business reputation, even indirectly.</w:t>
      </w:r>
    </w:p>
    <w:p w14:paraId="2D2ADB9D" w14:textId="77777777" w:rsidR="00072711" w:rsidRPr="002E3B08" w:rsidRDefault="00072711" w:rsidP="00072711">
      <w:pPr>
        <w:pStyle w:val="ListParagraph"/>
        <w:numPr>
          <w:ilvl w:val="0"/>
          <w:numId w:val="14"/>
        </w:numPr>
        <w:spacing w:before="100" w:beforeAutospacing="1" w:after="100" w:afterAutospacing="1" w:line="276" w:lineRule="auto"/>
        <w:outlineLvl w:val="2"/>
        <w:rPr>
          <w:rFonts w:cstheme="minorHAnsi"/>
          <w:bCs/>
        </w:rPr>
      </w:pPr>
      <w:r w:rsidRPr="002E3B08">
        <w:rPr>
          <w:rFonts w:cstheme="minorHAnsi"/>
          <w:bCs/>
        </w:rPr>
        <w:t xml:space="preserve">Do not post anything that your colleagues or our customers, clients, business partners, suppliers or vendors would find offensive, insulting, obscene and/or discriminatory. </w:t>
      </w:r>
    </w:p>
    <w:p w14:paraId="6037D280" w14:textId="77777777" w:rsidR="00072711" w:rsidRPr="002E3B08" w:rsidRDefault="00072711" w:rsidP="00072711">
      <w:pPr>
        <w:pStyle w:val="ListParagraph"/>
        <w:numPr>
          <w:ilvl w:val="0"/>
          <w:numId w:val="14"/>
        </w:numPr>
        <w:spacing w:before="100" w:beforeAutospacing="1" w:after="100" w:afterAutospacing="1" w:line="276" w:lineRule="auto"/>
        <w:outlineLvl w:val="2"/>
        <w:rPr>
          <w:rFonts w:cstheme="minorHAnsi"/>
          <w:bCs/>
        </w:rPr>
      </w:pPr>
      <w:r w:rsidRPr="002E3B08">
        <w:rPr>
          <w:rFonts w:cstheme="minorHAnsi"/>
          <w:bCs/>
        </w:rPr>
        <w:t>If you have disclosed your affiliation as an employee of our organisation you must ensure that your profile and any content you post are consistent with the professional image you present to client and colleagues.</w:t>
      </w:r>
      <w:r w:rsidRPr="002E3B08">
        <w:rPr>
          <w:rFonts w:cstheme="minorHAnsi"/>
        </w:rPr>
        <w:br/>
      </w:r>
    </w:p>
    <w:p w14:paraId="589368BE" w14:textId="77777777" w:rsidR="00072711" w:rsidRPr="002E3B08" w:rsidRDefault="00072711" w:rsidP="00072711">
      <w:pPr>
        <w:pStyle w:val="ListParagraph"/>
        <w:numPr>
          <w:ilvl w:val="0"/>
          <w:numId w:val="10"/>
        </w:numPr>
        <w:spacing w:after="200" w:line="276" w:lineRule="auto"/>
        <w:rPr>
          <w:rFonts w:cstheme="minorHAnsi"/>
          <w:b/>
        </w:rPr>
      </w:pPr>
      <w:r w:rsidRPr="002E3B08">
        <w:rPr>
          <w:rFonts w:cstheme="minorHAnsi"/>
          <w:b/>
        </w:rPr>
        <w:t>Monitoring use of social media</w:t>
      </w:r>
    </w:p>
    <w:p w14:paraId="2A261E9C" w14:textId="7BABAE79" w:rsidR="00072711" w:rsidRPr="002E3B08" w:rsidRDefault="00072711" w:rsidP="00072711">
      <w:pPr>
        <w:rPr>
          <w:rFonts w:cstheme="minorHAnsi"/>
        </w:rPr>
      </w:pPr>
      <w:r w:rsidRPr="002E3B08">
        <w:rPr>
          <w:rFonts w:cstheme="minorHAnsi"/>
        </w:rPr>
        <w:t>Staff should be aware that any use of social media websites (</w:t>
      </w:r>
      <w:proofErr w:type="gramStart"/>
      <w:r w:rsidRPr="002E3B08">
        <w:rPr>
          <w:rFonts w:cstheme="minorHAnsi"/>
        </w:rPr>
        <w:t>whether or not</w:t>
      </w:r>
      <w:proofErr w:type="gramEnd"/>
      <w:r w:rsidRPr="002E3B08">
        <w:rPr>
          <w:rFonts w:cstheme="minorHAnsi"/>
        </w:rPr>
        <w:t xml:space="preserve"> accessed for work purposes) may be monitored and, where breaches of this policy are found, action may be taken under the company’s Disciplinary Procedure.</w:t>
      </w:r>
    </w:p>
    <w:p w14:paraId="13711B7E" w14:textId="77777777" w:rsidR="00072711" w:rsidRPr="002E3B08" w:rsidRDefault="00072711" w:rsidP="00072711">
      <w:pPr>
        <w:rPr>
          <w:rFonts w:cstheme="minorHAnsi"/>
        </w:rPr>
      </w:pPr>
      <w:r w:rsidRPr="002E3B08">
        <w:rPr>
          <w:rFonts w:cstheme="minorHAnsi"/>
        </w:rPr>
        <w:t xml:space="preserve">The company reserves the right to restrict or prevent access to certain social media websites if personal use </w:t>
      </w:r>
      <w:proofErr w:type="gramStart"/>
      <w:r w:rsidRPr="002E3B08">
        <w:rPr>
          <w:rFonts w:cstheme="minorHAnsi"/>
        </w:rPr>
        <w:t>is considered to be</w:t>
      </w:r>
      <w:proofErr w:type="gramEnd"/>
      <w:r w:rsidRPr="002E3B08">
        <w:rPr>
          <w:rFonts w:cstheme="minorHAnsi"/>
        </w:rPr>
        <w:t xml:space="preserve"> excessive. Monitoring is only carried out to the extent permitted or as required by law and as necessary and justifiable for business purposes.</w:t>
      </w:r>
    </w:p>
    <w:p w14:paraId="75387BEC" w14:textId="77777777" w:rsidR="00072711" w:rsidRPr="002E3B08" w:rsidRDefault="00072711" w:rsidP="00072711">
      <w:pPr>
        <w:rPr>
          <w:rFonts w:cstheme="minorHAnsi"/>
        </w:rPr>
      </w:pPr>
      <w:r w:rsidRPr="002E3B08">
        <w:rPr>
          <w:rFonts w:cstheme="minorHAnsi"/>
        </w:rPr>
        <w:t xml:space="preserve">Misuse of social media websites can, in certain circumstances, constitute a criminal offence or otherwise give rise to legal liability against you and the company. </w:t>
      </w:r>
    </w:p>
    <w:p w14:paraId="12F7140F" w14:textId="6902ADE9" w:rsidR="00072711" w:rsidRPr="002E3B08" w:rsidRDefault="00072711" w:rsidP="00072711">
      <w:pPr>
        <w:rPr>
          <w:rFonts w:cstheme="minorHAnsi"/>
        </w:rPr>
      </w:pPr>
      <w:r w:rsidRPr="002E3B08">
        <w:rPr>
          <w:rFonts w:cstheme="minorHAnsi"/>
        </w:rPr>
        <w:t>If you notice any use of social media by other members of staff in breach of this policy, please report it to the Managing Director.</w:t>
      </w:r>
    </w:p>
    <w:p w14:paraId="2BC938BA" w14:textId="77777777" w:rsidR="00072711" w:rsidRPr="002E3B08" w:rsidRDefault="00072711" w:rsidP="00072711">
      <w:pPr>
        <w:spacing w:before="100" w:beforeAutospacing="1" w:after="100" w:afterAutospacing="1"/>
        <w:rPr>
          <w:rFonts w:cstheme="minorHAnsi"/>
          <w:color w:val="000000"/>
        </w:rPr>
      </w:pPr>
      <w:r w:rsidRPr="002E3B08">
        <w:rPr>
          <w:rFonts w:cstheme="minorHAnsi"/>
          <w:color w:val="000000"/>
        </w:rPr>
        <w:t xml:space="preserve">Where it is believed that an employee has failed to comply with this policy, they will face the company's disciplinary procedure. If the employee is found to have breached the policy, they will face a disciplinary penalty ranging from a verbal warning to dismissal. </w:t>
      </w:r>
    </w:p>
    <w:p w14:paraId="6191F0AA" w14:textId="5D6021A7" w:rsidR="00072711" w:rsidRPr="002E3B08" w:rsidRDefault="00072711" w:rsidP="00072711">
      <w:pPr>
        <w:spacing w:before="100" w:beforeAutospacing="1" w:after="100" w:afterAutospacing="1"/>
        <w:rPr>
          <w:rFonts w:cstheme="minorHAnsi"/>
          <w:bCs/>
          <w:color w:val="000000"/>
        </w:rPr>
      </w:pPr>
      <w:r w:rsidRPr="002E3B08">
        <w:rPr>
          <w:rFonts w:cstheme="minorHAnsi"/>
          <w:bCs/>
        </w:rPr>
        <w:t>The penalty applied will depend on factors such as the seriousness of the breach; the nature of the posting; the impact it has had on the organisation or the individual concerned; whether the comments cause problems given the employee’s role; whether the employer can be identified by the postings; other mitigating factors such as the employee's disciplinary record etc. Remember the same test of reason applies when dismissing for improper use of social media as it would for any other misconduct dismissal.</w:t>
      </w:r>
      <w:r w:rsidRPr="002E3B08">
        <w:rPr>
          <w:rFonts w:cstheme="minorHAnsi"/>
          <w:bCs/>
          <w:color w:val="000000"/>
        </w:rPr>
        <w:t xml:space="preserve"> </w:t>
      </w:r>
    </w:p>
    <w:p w14:paraId="650E132D" w14:textId="77777777" w:rsidR="00993DA4" w:rsidRDefault="00993DA4" w:rsidP="00993DA4">
      <w:pPr>
        <w:pStyle w:val="ListParagraph"/>
        <w:spacing w:before="100" w:beforeAutospacing="1" w:after="100" w:afterAutospacing="1" w:line="276" w:lineRule="auto"/>
        <w:ind w:left="360"/>
        <w:rPr>
          <w:rFonts w:cstheme="minorHAnsi"/>
          <w:b/>
          <w:color w:val="000000"/>
        </w:rPr>
      </w:pPr>
    </w:p>
    <w:p w14:paraId="5D20A57A" w14:textId="7D7DFADE" w:rsidR="00DB11C0" w:rsidRPr="002E3B08" w:rsidRDefault="00DB11C0" w:rsidP="00072711">
      <w:pPr>
        <w:pStyle w:val="ListParagraph"/>
        <w:numPr>
          <w:ilvl w:val="0"/>
          <w:numId w:val="10"/>
        </w:numPr>
        <w:spacing w:before="100" w:beforeAutospacing="1" w:after="100" w:afterAutospacing="1" w:line="276" w:lineRule="auto"/>
        <w:rPr>
          <w:rFonts w:cstheme="minorHAnsi"/>
          <w:b/>
          <w:color w:val="000000"/>
        </w:rPr>
      </w:pPr>
      <w:r w:rsidRPr="002E3B08">
        <w:rPr>
          <w:rFonts w:cstheme="minorHAnsi"/>
          <w:b/>
          <w:color w:val="000000"/>
        </w:rPr>
        <w:t>Use of Mobile Phones</w:t>
      </w:r>
    </w:p>
    <w:p w14:paraId="09CFAB68" w14:textId="7F12ECC9" w:rsidR="00DB11C0" w:rsidRPr="002E3B08" w:rsidRDefault="00DB11C0" w:rsidP="00DB11C0">
      <w:pPr>
        <w:spacing w:before="100" w:beforeAutospacing="1" w:after="100" w:afterAutospacing="1" w:line="276" w:lineRule="auto"/>
        <w:rPr>
          <w:rFonts w:cstheme="minorHAnsi"/>
          <w:bCs/>
          <w:color w:val="000000"/>
        </w:rPr>
      </w:pPr>
      <w:r w:rsidRPr="002E3B08">
        <w:rPr>
          <w:rFonts w:cstheme="minorHAnsi"/>
          <w:bCs/>
          <w:color w:val="000000"/>
        </w:rPr>
        <w:t>Adults working in the centre must not use their mobile phones in the presence of students and under no circumstance give their personal number to a student or take a student’s number for personal reasons.</w:t>
      </w:r>
    </w:p>
    <w:p w14:paraId="1412C57F" w14:textId="44CBF2B8" w:rsidR="00DB11C0" w:rsidRPr="002E3B08" w:rsidRDefault="00DB11C0" w:rsidP="00DB11C0">
      <w:pPr>
        <w:spacing w:before="100" w:beforeAutospacing="1" w:after="100" w:afterAutospacing="1" w:line="276" w:lineRule="auto"/>
        <w:rPr>
          <w:rFonts w:cstheme="minorHAnsi"/>
          <w:bCs/>
          <w:color w:val="000000"/>
        </w:rPr>
      </w:pPr>
      <w:r w:rsidRPr="002E3B08">
        <w:rPr>
          <w:rFonts w:cstheme="minorHAnsi"/>
          <w:bCs/>
          <w:color w:val="000000"/>
        </w:rPr>
        <w:t>Students are encouraged to not use their mobile phones in the centre. A secure place is available for them to store their phone during lessons. Students may use their phones during a break session. If a student refuses to store their phone safely, Elite Tuition Group will not be responsible for any damage that may happen. Accessing pornography and/or extreme</w:t>
      </w:r>
      <w:r w:rsidR="00995F4A" w:rsidRPr="002E3B08">
        <w:rPr>
          <w:rFonts w:cstheme="minorHAnsi"/>
          <w:bCs/>
          <w:color w:val="000000"/>
        </w:rPr>
        <w:t xml:space="preserve"> or 18+ years</w:t>
      </w:r>
      <w:r w:rsidRPr="002E3B08">
        <w:rPr>
          <w:rFonts w:cstheme="minorHAnsi"/>
          <w:bCs/>
          <w:color w:val="000000"/>
        </w:rPr>
        <w:t xml:space="preserve"> sites on a phone is not permitted on Elite Tuition Group premises.</w:t>
      </w:r>
    </w:p>
    <w:p w14:paraId="43C63B33" w14:textId="155CE1C8" w:rsidR="00DB11C0" w:rsidRDefault="00DD6EB7" w:rsidP="00752C9C">
      <w:pPr>
        <w:pStyle w:val="ListParagraph"/>
        <w:numPr>
          <w:ilvl w:val="0"/>
          <w:numId w:val="10"/>
        </w:numPr>
        <w:spacing w:before="100" w:beforeAutospacing="1" w:after="100" w:afterAutospacing="1" w:line="276" w:lineRule="auto"/>
        <w:rPr>
          <w:rFonts w:cstheme="minorHAnsi"/>
          <w:b/>
          <w:color w:val="000000"/>
        </w:rPr>
      </w:pPr>
      <w:r>
        <w:rPr>
          <w:rFonts w:cstheme="minorHAnsi"/>
          <w:b/>
          <w:color w:val="000000"/>
        </w:rPr>
        <w:t>AI</w:t>
      </w:r>
    </w:p>
    <w:p w14:paraId="07E19AFB" w14:textId="594B7FA4" w:rsidR="00DD6EB7" w:rsidRPr="00393409" w:rsidRDefault="00DD6EB7" w:rsidP="00DD6EB7">
      <w:pPr>
        <w:pStyle w:val="ListParagraph"/>
        <w:spacing w:before="100" w:beforeAutospacing="1" w:after="100" w:afterAutospacing="1" w:line="276" w:lineRule="auto"/>
        <w:ind w:left="360"/>
        <w:rPr>
          <w:rFonts w:cstheme="minorHAnsi"/>
          <w:bCs/>
          <w:color w:val="000000"/>
        </w:rPr>
      </w:pPr>
      <w:r w:rsidRPr="00393409">
        <w:rPr>
          <w:rFonts w:cstheme="minorHAnsi"/>
          <w:bCs/>
          <w:color w:val="000000"/>
        </w:rPr>
        <w:t xml:space="preserve">KCSIE provided a new link to the DfE’s generative </w:t>
      </w:r>
      <w:proofErr w:type="spellStart"/>
      <w:proofErr w:type="gramStart"/>
      <w:r w:rsidRPr="00393409">
        <w:rPr>
          <w:rFonts w:cstheme="minorHAnsi"/>
          <w:bCs/>
          <w:color w:val="000000"/>
        </w:rPr>
        <w:t>AI</w:t>
      </w:r>
      <w:r w:rsidR="00666DDB" w:rsidRPr="00393409">
        <w:rPr>
          <w:rFonts w:cstheme="minorHAnsi"/>
          <w:bCs/>
          <w:color w:val="000000"/>
        </w:rPr>
        <w:t>:product</w:t>
      </w:r>
      <w:proofErr w:type="spellEnd"/>
      <w:proofErr w:type="gramEnd"/>
      <w:r w:rsidR="00666DDB" w:rsidRPr="00393409">
        <w:rPr>
          <w:rFonts w:cstheme="minorHAnsi"/>
          <w:bCs/>
          <w:color w:val="000000"/>
        </w:rPr>
        <w:t xml:space="preserve"> safety expectations which covers how to use generative AI safely and how </w:t>
      </w:r>
      <w:r w:rsidR="008C6CA4" w:rsidRPr="00393409">
        <w:rPr>
          <w:rFonts w:cstheme="minorHAnsi"/>
          <w:bCs/>
          <w:color w:val="000000"/>
        </w:rPr>
        <w:t>filtering</w:t>
      </w:r>
      <w:r w:rsidR="00393409" w:rsidRPr="00393409">
        <w:rPr>
          <w:rFonts w:cstheme="minorHAnsi"/>
          <w:bCs/>
          <w:color w:val="000000"/>
        </w:rPr>
        <w:t xml:space="preserve"> and monitoring requirements apply to the use of generative AI in education.</w:t>
      </w:r>
    </w:p>
    <w:p w14:paraId="52068263" w14:textId="77777777" w:rsidR="0025271F" w:rsidRDefault="0025271F" w:rsidP="0025271F">
      <w:pPr>
        <w:pStyle w:val="ListParagraph"/>
        <w:spacing w:before="100" w:beforeAutospacing="1" w:after="100" w:afterAutospacing="1" w:line="276" w:lineRule="auto"/>
        <w:ind w:left="360"/>
        <w:rPr>
          <w:rFonts w:cstheme="minorHAnsi"/>
          <w:b/>
          <w:color w:val="000000"/>
        </w:rPr>
      </w:pPr>
    </w:p>
    <w:p w14:paraId="36CA9355" w14:textId="55AFBD85" w:rsidR="00072711" w:rsidRPr="002E3B08" w:rsidRDefault="00072711" w:rsidP="00072711">
      <w:pPr>
        <w:pStyle w:val="ListParagraph"/>
        <w:numPr>
          <w:ilvl w:val="0"/>
          <w:numId w:val="10"/>
        </w:numPr>
        <w:spacing w:before="100" w:beforeAutospacing="1" w:after="100" w:afterAutospacing="1" w:line="276" w:lineRule="auto"/>
        <w:rPr>
          <w:rFonts w:cstheme="minorHAnsi"/>
          <w:b/>
          <w:color w:val="000000"/>
        </w:rPr>
      </w:pPr>
      <w:r w:rsidRPr="002E3B08">
        <w:rPr>
          <w:rFonts w:cstheme="minorHAnsi"/>
          <w:b/>
          <w:color w:val="000000"/>
        </w:rPr>
        <w:t>Policy review and update</w:t>
      </w:r>
    </w:p>
    <w:p w14:paraId="1482FB19" w14:textId="40D2D851" w:rsidR="00072711" w:rsidRPr="002E3B08" w:rsidRDefault="00072711" w:rsidP="00072711">
      <w:pPr>
        <w:rPr>
          <w:rFonts w:cstheme="minorHAnsi"/>
        </w:rPr>
      </w:pPr>
      <w:r w:rsidRPr="002E3B08">
        <w:rPr>
          <w:rFonts w:cstheme="minorHAnsi"/>
        </w:rPr>
        <w:t>The</w:t>
      </w:r>
      <w:r w:rsidR="00AA001C" w:rsidRPr="002E3B08">
        <w:rPr>
          <w:rFonts w:cstheme="minorHAnsi"/>
        </w:rPr>
        <w:t xml:space="preserve"> Managing Director</w:t>
      </w:r>
      <w:r w:rsidRPr="002E3B08">
        <w:rPr>
          <w:rFonts w:cstheme="minorHAnsi"/>
        </w:rPr>
        <w:t xml:space="preserve"> has overall responsibility for the review and update of this policy at the beginning of each year or more regularly as required.</w:t>
      </w:r>
    </w:p>
    <w:p w14:paraId="26353750" w14:textId="3D9A3888" w:rsidR="00246A1F" w:rsidRPr="002E3B08" w:rsidRDefault="00246A1F" w:rsidP="00072711">
      <w:pPr>
        <w:tabs>
          <w:tab w:val="left" w:pos="2505"/>
        </w:tabs>
      </w:pPr>
    </w:p>
    <w:sectPr w:rsidR="00246A1F" w:rsidRPr="002E3B08" w:rsidSect="0073596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8B5C" w14:textId="77777777" w:rsidR="00A91057" w:rsidRDefault="00A91057" w:rsidP="00995F4A">
      <w:pPr>
        <w:spacing w:after="0" w:line="240" w:lineRule="auto"/>
      </w:pPr>
      <w:r>
        <w:separator/>
      </w:r>
    </w:p>
  </w:endnote>
  <w:endnote w:type="continuationSeparator" w:id="0">
    <w:p w14:paraId="6341EE74" w14:textId="77777777" w:rsidR="00A91057" w:rsidRDefault="00A91057" w:rsidP="0099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0EB7" w14:textId="77777777" w:rsidR="00A91057" w:rsidRDefault="00A91057" w:rsidP="00995F4A">
      <w:pPr>
        <w:spacing w:after="0" w:line="240" w:lineRule="auto"/>
      </w:pPr>
      <w:r>
        <w:separator/>
      </w:r>
    </w:p>
  </w:footnote>
  <w:footnote w:type="continuationSeparator" w:id="0">
    <w:p w14:paraId="2EF3CEE8" w14:textId="77777777" w:rsidR="00A91057" w:rsidRDefault="00A91057" w:rsidP="00995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5C"/>
    <w:multiLevelType w:val="hybridMultilevel"/>
    <w:tmpl w:val="8A205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02E42"/>
    <w:multiLevelType w:val="hybridMultilevel"/>
    <w:tmpl w:val="4EF0DA08"/>
    <w:lvl w:ilvl="0" w:tplc="F3A8310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DE4ACE"/>
    <w:multiLevelType w:val="hybridMultilevel"/>
    <w:tmpl w:val="766448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00191"/>
    <w:multiLevelType w:val="hybridMultilevel"/>
    <w:tmpl w:val="8334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76E83"/>
    <w:multiLevelType w:val="hybridMultilevel"/>
    <w:tmpl w:val="586C9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E71DF7"/>
    <w:multiLevelType w:val="hybridMultilevel"/>
    <w:tmpl w:val="93942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1447AD"/>
    <w:multiLevelType w:val="hybridMultilevel"/>
    <w:tmpl w:val="E2301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3A5AF0"/>
    <w:multiLevelType w:val="hybridMultilevel"/>
    <w:tmpl w:val="8C2ACE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996BF1"/>
    <w:multiLevelType w:val="hybridMultilevel"/>
    <w:tmpl w:val="8D7C5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A50E9E"/>
    <w:multiLevelType w:val="hybridMultilevel"/>
    <w:tmpl w:val="76727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87BBB"/>
    <w:multiLevelType w:val="multilevel"/>
    <w:tmpl w:val="153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995675"/>
    <w:multiLevelType w:val="multilevel"/>
    <w:tmpl w:val="C220F1BC"/>
    <w:lvl w:ilvl="0">
      <w:start w:val="1"/>
      <w:numFmt w:val="decimal"/>
      <w:lvlText w:val="%1."/>
      <w:lvlJc w:val="left"/>
      <w:pPr>
        <w:ind w:left="720" w:hanging="360"/>
      </w:pPr>
      <w:rPr>
        <w:rFonts w:hint="default"/>
      </w:rPr>
    </w:lvl>
    <w:lvl w:ilvl="1">
      <w:start w:val="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A46968"/>
    <w:multiLevelType w:val="hybridMultilevel"/>
    <w:tmpl w:val="69C4E316"/>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1167D0"/>
    <w:multiLevelType w:val="multilevel"/>
    <w:tmpl w:val="C03A1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455A36"/>
    <w:multiLevelType w:val="multilevel"/>
    <w:tmpl w:val="E2C64C6E"/>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810242157">
    <w:abstractNumId w:val="13"/>
  </w:num>
  <w:num w:numId="2" w16cid:durableId="1159348088">
    <w:abstractNumId w:val="10"/>
  </w:num>
  <w:num w:numId="3" w16cid:durableId="1617177761">
    <w:abstractNumId w:val="11"/>
  </w:num>
  <w:num w:numId="4" w16cid:durableId="1851725015">
    <w:abstractNumId w:val="2"/>
  </w:num>
  <w:num w:numId="5" w16cid:durableId="2138326721">
    <w:abstractNumId w:val="3"/>
  </w:num>
  <w:num w:numId="6" w16cid:durableId="1552572483">
    <w:abstractNumId w:val="12"/>
  </w:num>
  <w:num w:numId="7" w16cid:durableId="522212207">
    <w:abstractNumId w:val="4"/>
  </w:num>
  <w:num w:numId="8" w16cid:durableId="909922720">
    <w:abstractNumId w:val="9"/>
  </w:num>
  <w:num w:numId="9" w16cid:durableId="1927105814">
    <w:abstractNumId w:val="14"/>
  </w:num>
  <w:num w:numId="10" w16cid:durableId="1349721233">
    <w:abstractNumId w:val="7"/>
  </w:num>
  <w:num w:numId="11" w16cid:durableId="1561288577">
    <w:abstractNumId w:val="6"/>
  </w:num>
  <w:num w:numId="12" w16cid:durableId="2100714775">
    <w:abstractNumId w:val="5"/>
  </w:num>
  <w:num w:numId="13" w16cid:durableId="349569687">
    <w:abstractNumId w:val="8"/>
  </w:num>
  <w:num w:numId="14" w16cid:durableId="300421689">
    <w:abstractNumId w:val="0"/>
  </w:num>
  <w:num w:numId="15" w16cid:durableId="151584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B1"/>
    <w:rsid w:val="00017060"/>
    <w:rsid w:val="000467F5"/>
    <w:rsid w:val="00072711"/>
    <w:rsid w:val="000C3236"/>
    <w:rsid w:val="000D30B1"/>
    <w:rsid w:val="001103BE"/>
    <w:rsid w:val="00131621"/>
    <w:rsid w:val="00183FEE"/>
    <w:rsid w:val="001C0D2E"/>
    <w:rsid w:val="001C2E16"/>
    <w:rsid w:val="001F22B3"/>
    <w:rsid w:val="00246A1F"/>
    <w:rsid w:val="0025271F"/>
    <w:rsid w:val="0029639A"/>
    <w:rsid w:val="002970EB"/>
    <w:rsid w:val="002E3B08"/>
    <w:rsid w:val="00321515"/>
    <w:rsid w:val="0032330A"/>
    <w:rsid w:val="00393409"/>
    <w:rsid w:val="003A168A"/>
    <w:rsid w:val="00425214"/>
    <w:rsid w:val="00440E15"/>
    <w:rsid w:val="00462E2E"/>
    <w:rsid w:val="00483500"/>
    <w:rsid w:val="004A72C3"/>
    <w:rsid w:val="004B00AD"/>
    <w:rsid w:val="004D47E2"/>
    <w:rsid w:val="004D7600"/>
    <w:rsid w:val="004F3A47"/>
    <w:rsid w:val="005605B5"/>
    <w:rsid w:val="005C7BC9"/>
    <w:rsid w:val="005D55A7"/>
    <w:rsid w:val="00602F39"/>
    <w:rsid w:val="00617EF5"/>
    <w:rsid w:val="00623E97"/>
    <w:rsid w:val="00666481"/>
    <w:rsid w:val="00666DDB"/>
    <w:rsid w:val="00694DC7"/>
    <w:rsid w:val="00735960"/>
    <w:rsid w:val="00752C9C"/>
    <w:rsid w:val="0075467C"/>
    <w:rsid w:val="007624E2"/>
    <w:rsid w:val="00790F79"/>
    <w:rsid w:val="0079547B"/>
    <w:rsid w:val="007B06DE"/>
    <w:rsid w:val="007F5F8F"/>
    <w:rsid w:val="008271C0"/>
    <w:rsid w:val="00842E55"/>
    <w:rsid w:val="008C6CA4"/>
    <w:rsid w:val="008E1E69"/>
    <w:rsid w:val="009112B6"/>
    <w:rsid w:val="00993DA4"/>
    <w:rsid w:val="00995F4A"/>
    <w:rsid w:val="009C002D"/>
    <w:rsid w:val="009E3B86"/>
    <w:rsid w:val="00A04B30"/>
    <w:rsid w:val="00A25578"/>
    <w:rsid w:val="00A603E5"/>
    <w:rsid w:val="00A6711F"/>
    <w:rsid w:val="00A82513"/>
    <w:rsid w:val="00A84C0F"/>
    <w:rsid w:val="00A91057"/>
    <w:rsid w:val="00AA001C"/>
    <w:rsid w:val="00AA4482"/>
    <w:rsid w:val="00AC3991"/>
    <w:rsid w:val="00B943D0"/>
    <w:rsid w:val="00BD0A7D"/>
    <w:rsid w:val="00C600BF"/>
    <w:rsid w:val="00CE5E89"/>
    <w:rsid w:val="00D448EE"/>
    <w:rsid w:val="00D45562"/>
    <w:rsid w:val="00D640B1"/>
    <w:rsid w:val="00D73A99"/>
    <w:rsid w:val="00D80140"/>
    <w:rsid w:val="00D938A8"/>
    <w:rsid w:val="00DB11C0"/>
    <w:rsid w:val="00DD6EB7"/>
    <w:rsid w:val="00E055D0"/>
    <w:rsid w:val="00E50457"/>
    <w:rsid w:val="00E74EDF"/>
    <w:rsid w:val="00EA2A91"/>
    <w:rsid w:val="00F14BA4"/>
    <w:rsid w:val="00F17B37"/>
    <w:rsid w:val="00F6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8F0E"/>
  <w15:chartTrackingRefBased/>
  <w15:docId w15:val="{28AE7FF8-44A5-4BCA-8AD6-5680FFA4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0B1"/>
    <w:pPr>
      <w:ind w:left="720"/>
      <w:contextualSpacing/>
    </w:pPr>
  </w:style>
  <w:style w:type="paragraph" w:styleId="NoSpacing">
    <w:name w:val="No Spacing"/>
    <w:link w:val="NoSpacingChar"/>
    <w:uiPriority w:val="1"/>
    <w:qFormat/>
    <w:rsid w:val="007359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960"/>
    <w:rPr>
      <w:rFonts w:eastAsiaTheme="minorEastAsia"/>
      <w:lang w:val="en-US"/>
    </w:rPr>
  </w:style>
  <w:style w:type="paragraph" w:styleId="Header">
    <w:name w:val="header"/>
    <w:basedOn w:val="Normal"/>
    <w:link w:val="HeaderChar"/>
    <w:uiPriority w:val="99"/>
    <w:unhideWhenUsed/>
    <w:rsid w:val="00995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F4A"/>
  </w:style>
  <w:style w:type="paragraph" w:styleId="Footer">
    <w:name w:val="footer"/>
    <w:basedOn w:val="Normal"/>
    <w:link w:val="FooterChar"/>
    <w:uiPriority w:val="99"/>
    <w:unhideWhenUsed/>
    <w:rsid w:val="00995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F4A"/>
  </w:style>
  <w:style w:type="character" w:customStyle="1" w:styleId="markedcontent">
    <w:name w:val="markedcontent"/>
    <w:basedOn w:val="DefaultParagraphFont"/>
    <w:rsid w:val="004A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14340">
      <w:bodyDiv w:val="1"/>
      <w:marLeft w:val="0"/>
      <w:marRight w:val="0"/>
      <w:marTop w:val="0"/>
      <w:marBottom w:val="0"/>
      <w:divBdr>
        <w:top w:val="none" w:sz="0" w:space="0" w:color="auto"/>
        <w:left w:val="none" w:sz="0" w:space="0" w:color="auto"/>
        <w:bottom w:val="none" w:sz="0" w:space="0" w:color="auto"/>
        <w:right w:val="none" w:sz="0" w:space="0" w:color="auto"/>
      </w:divBdr>
    </w:div>
    <w:div w:id="15847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ing.nspcc.org.uk/online-safety/sexting-sharing-nudes-semi-n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nspcc.org.uk/child-abuse-and-neglect/bullying-cyberbully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nspcc.org.uk/safeguarding-child-protection/groomin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learning.nspcc.org.uk/news/2024/january/online-harms-protecting-children-and-young-people" TargetMode="External"/><Relationship Id="rId4" Type="http://schemas.openxmlformats.org/officeDocument/2006/relationships/settings" Target="settings.xml"/><Relationship Id="rId9" Type="http://schemas.openxmlformats.org/officeDocument/2006/relationships/hyperlink" Target="http://www.thinkuknow.co.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C168452DF40FDAD07C006B83AB16A"/>
        <w:category>
          <w:name w:val="General"/>
          <w:gallery w:val="placeholder"/>
        </w:category>
        <w:types>
          <w:type w:val="bbPlcHdr"/>
        </w:types>
        <w:behaviors>
          <w:behavior w:val="content"/>
        </w:behaviors>
        <w:guid w:val="{F58D2E21-A7A5-475B-A3C7-8F1033FC28DE}"/>
      </w:docPartPr>
      <w:docPartBody>
        <w:p w:rsidR="004E56F8" w:rsidRDefault="0041517E" w:rsidP="0041517E">
          <w:pPr>
            <w:pStyle w:val="5CBC168452DF40FDAD07C006B83AB16A"/>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7E"/>
    <w:rsid w:val="000B1BC5"/>
    <w:rsid w:val="000F3BD4"/>
    <w:rsid w:val="002A5EA7"/>
    <w:rsid w:val="00340470"/>
    <w:rsid w:val="0041517E"/>
    <w:rsid w:val="00440E15"/>
    <w:rsid w:val="004E56F8"/>
    <w:rsid w:val="005C7BC9"/>
    <w:rsid w:val="007576F5"/>
    <w:rsid w:val="00834FB9"/>
    <w:rsid w:val="00A6711F"/>
    <w:rsid w:val="00B01E16"/>
    <w:rsid w:val="00B77249"/>
    <w:rsid w:val="00E50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C168452DF40FDAD07C006B83AB16A">
    <w:name w:val="5CBC168452DF40FDAD07C006B83AB16A"/>
    <w:rsid w:val="00415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2022-08-28T00:00:00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E-Safety Policy</vt:lpstr>
    </vt:vector>
  </TitlesOfParts>
  <Company>Elite Tuition Group</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Policy</dc:title>
  <dc:subject>Ashby, Boldmere, Four Oaks and Tamworth Centres</dc:subject>
  <dc:creator>Rebecca Lewis</dc:creator>
  <cp:keywords/>
  <dc:description/>
  <cp:lastModifiedBy>Elite Tuition</cp:lastModifiedBy>
  <cp:revision>21</cp:revision>
  <dcterms:created xsi:type="dcterms:W3CDTF">2025-09-30T08:56:00Z</dcterms:created>
  <dcterms:modified xsi:type="dcterms:W3CDTF">2025-09-30T09:31:00Z</dcterms:modified>
</cp:coreProperties>
</file>