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B9A3" w14:textId="5D4BE82B" w:rsidR="00BE0DAC" w:rsidRDefault="00BE0DAC" w:rsidP="00BE0DAC">
      <w:pPr>
        <w:shd w:val="clear" w:color="auto" w:fill="FFFFFF"/>
        <w:spacing w:after="0" w:line="330" w:lineRule="atLeast"/>
        <w:jc w:val="center"/>
        <w:textAlignment w:val="top"/>
        <w:rPr>
          <w:rFonts w:ascii="Arial" w:eastAsia="Times New Roman" w:hAnsi="Arial" w:cs="Arial"/>
          <w:b/>
          <w:color w:val="0C0B0B"/>
          <w:sz w:val="21"/>
          <w:szCs w:val="21"/>
          <w:u w:val="single"/>
          <w:lang w:eastAsia="en-GB"/>
        </w:rPr>
      </w:pPr>
    </w:p>
    <w:p w14:paraId="4416AE82" w14:textId="353198DA" w:rsidR="00BE0DAC" w:rsidRDefault="00BE0DAC" w:rsidP="00BE0DAC">
      <w:pPr>
        <w:shd w:val="clear" w:color="auto" w:fill="FFFFFF"/>
        <w:spacing w:after="0" w:line="330" w:lineRule="atLeast"/>
        <w:jc w:val="center"/>
        <w:textAlignment w:val="top"/>
        <w:rPr>
          <w:rFonts w:ascii="Arial" w:eastAsia="Times New Roman" w:hAnsi="Arial" w:cs="Arial"/>
          <w:b/>
          <w:color w:val="0C0B0B"/>
          <w:sz w:val="21"/>
          <w:szCs w:val="21"/>
          <w:u w:val="single"/>
          <w:lang w:eastAsia="en-GB"/>
        </w:rPr>
      </w:pPr>
    </w:p>
    <w:tbl>
      <w:tblPr>
        <w:tblpPr w:leftFromText="187" w:rightFromText="187" w:bottomFromText="160" w:horzAnchor="margin" w:tblpXSpec="center" w:tblpY="2881"/>
        <w:tblW w:w="4132" w:type="pct"/>
        <w:tblBorders>
          <w:left w:val="single" w:sz="12" w:space="0" w:color="4472C4" w:themeColor="accent1"/>
        </w:tblBorders>
        <w:tblLook w:val="04A0" w:firstRow="1" w:lastRow="0" w:firstColumn="1" w:lastColumn="0" w:noHBand="0" w:noVBand="1"/>
      </w:tblPr>
      <w:tblGrid>
        <w:gridCol w:w="7447"/>
      </w:tblGrid>
      <w:tr w:rsidR="006535AE" w14:paraId="2C4BE967" w14:textId="77777777" w:rsidTr="00757285">
        <w:tc>
          <w:tcPr>
            <w:tcW w:w="7447" w:type="dxa"/>
            <w:tcBorders>
              <w:top w:val="nil"/>
              <w:left w:val="single" w:sz="12" w:space="0" w:color="4472C4" w:themeColor="accent1"/>
              <w:bottom w:val="nil"/>
              <w:right w:val="nil"/>
            </w:tcBorders>
            <w:hideMark/>
          </w:tcPr>
          <w:p w14:paraId="2806EA01" w14:textId="125750E6" w:rsidR="006535AE" w:rsidRDefault="006535AE" w:rsidP="005D2354">
            <w:pPr>
              <w:spacing w:after="0" w:line="216" w:lineRule="auto"/>
              <w:rPr>
                <w:rFonts w:asciiTheme="majorHAnsi" w:eastAsiaTheme="majorEastAsia" w:hAnsiTheme="majorHAnsi" w:cstheme="majorBidi"/>
                <w:color w:val="4472C4" w:themeColor="accent1"/>
                <w:sz w:val="88"/>
                <w:szCs w:val="88"/>
                <w:lang w:val="en-US"/>
              </w:rPr>
            </w:pPr>
            <w:bookmarkStart w:id="0" w:name="_Hlk212722169"/>
            <w:r>
              <w:rPr>
                <w:rFonts w:eastAsiaTheme="minorEastAsia"/>
                <w:noProof/>
                <w:lang w:val="en-US"/>
              </w:rPr>
              <w:drawing>
                <wp:inline distT="0" distB="0" distL="0" distR="0" wp14:anchorId="1FD0CAF5" wp14:editId="70589BA1">
                  <wp:extent cx="459105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1050" cy="895350"/>
                          </a:xfrm>
                          <a:prstGeom prst="rect">
                            <a:avLst/>
                          </a:prstGeom>
                          <a:noFill/>
                          <a:ln>
                            <a:noFill/>
                          </a:ln>
                        </pic:spPr>
                      </pic:pic>
                    </a:graphicData>
                  </a:graphic>
                </wp:inline>
              </w:drawing>
            </w:r>
          </w:p>
        </w:tc>
      </w:tr>
      <w:tr w:rsidR="006535AE" w14:paraId="7F9CEE35" w14:textId="77777777" w:rsidTr="00757285">
        <w:tc>
          <w:tcPr>
            <w:tcW w:w="7447" w:type="dxa"/>
            <w:tcBorders>
              <w:top w:val="nil"/>
              <w:left w:val="single" w:sz="12" w:space="0" w:color="4472C4" w:themeColor="accent1"/>
              <w:bottom w:val="nil"/>
              <w:right w:val="nil"/>
            </w:tcBorders>
          </w:tcPr>
          <w:p w14:paraId="7745E15E" w14:textId="77777777" w:rsidR="006535AE" w:rsidRDefault="006535AE" w:rsidP="005D2354">
            <w:pPr>
              <w:spacing w:after="0" w:line="216" w:lineRule="auto"/>
              <w:rPr>
                <w:rFonts w:eastAsiaTheme="minorEastAsia"/>
                <w:noProof/>
                <w:lang w:val="en-US"/>
              </w:rPr>
            </w:pPr>
          </w:p>
          <w:p w14:paraId="4EE3C1E4" w14:textId="77777777" w:rsidR="006535AE" w:rsidRDefault="006535AE" w:rsidP="005D2354">
            <w:pPr>
              <w:spacing w:after="0" w:line="216" w:lineRule="auto"/>
              <w:rPr>
                <w:rFonts w:eastAsiaTheme="minorEastAsia"/>
                <w:noProof/>
                <w:lang w:val="en-US"/>
              </w:rPr>
            </w:pPr>
          </w:p>
          <w:p w14:paraId="129233A7" w14:textId="77777777" w:rsidR="006535AE" w:rsidRDefault="006535AE" w:rsidP="005D2354">
            <w:pPr>
              <w:spacing w:after="0" w:line="216" w:lineRule="auto"/>
              <w:rPr>
                <w:rFonts w:eastAsiaTheme="minorEastAsia"/>
                <w:noProof/>
                <w:lang w:val="en-US"/>
              </w:rPr>
            </w:pPr>
          </w:p>
          <w:p w14:paraId="0DD44FC2" w14:textId="77777777" w:rsidR="006535AE" w:rsidRDefault="006535AE" w:rsidP="005D2354">
            <w:pPr>
              <w:spacing w:after="0" w:line="216" w:lineRule="auto"/>
              <w:rPr>
                <w:rFonts w:eastAsiaTheme="minorEastAsia"/>
                <w:noProof/>
                <w:lang w:val="en-US"/>
              </w:rPr>
            </w:pPr>
          </w:p>
          <w:p w14:paraId="250480E6" w14:textId="77777777" w:rsidR="006535AE" w:rsidRDefault="006535AE" w:rsidP="005D2354">
            <w:pPr>
              <w:spacing w:after="0" w:line="216" w:lineRule="auto"/>
              <w:rPr>
                <w:rFonts w:eastAsiaTheme="minorEastAsia"/>
                <w:noProof/>
                <w:lang w:val="en-US"/>
              </w:rPr>
            </w:pPr>
          </w:p>
          <w:p w14:paraId="38D1AC9B" w14:textId="77777777" w:rsidR="006535AE" w:rsidRDefault="006535AE" w:rsidP="005D2354">
            <w:pPr>
              <w:spacing w:after="0" w:line="216" w:lineRule="auto"/>
              <w:rPr>
                <w:rFonts w:eastAsiaTheme="minorEastAsia"/>
                <w:noProof/>
                <w:lang w:val="en-US"/>
              </w:rPr>
            </w:pPr>
          </w:p>
          <w:p w14:paraId="5ED780DC" w14:textId="77777777" w:rsidR="006535AE" w:rsidRDefault="006535AE" w:rsidP="005D2354">
            <w:pPr>
              <w:spacing w:after="0" w:line="216" w:lineRule="auto"/>
              <w:rPr>
                <w:rFonts w:eastAsiaTheme="minorEastAsia"/>
                <w:noProof/>
                <w:lang w:val="en-US"/>
              </w:rPr>
            </w:pPr>
          </w:p>
          <w:p w14:paraId="0C776DDD" w14:textId="3612E652" w:rsidR="006535AE" w:rsidRDefault="006535AE" w:rsidP="005D2354">
            <w:pPr>
              <w:spacing w:after="0" w:line="216" w:lineRule="auto"/>
              <w:jc w:val="center"/>
              <w:rPr>
                <w:rFonts w:eastAsiaTheme="minorEastAsia"/>
                <w:noProof/>
                <w:color w:val="2F5496" w:themeColor="accent1" w:themeShade="BF"/>
                <w:sz w:val="72"/>
                <w:szCs w:val="72"/>
                <w:lang w:val="en-US"/>
              </w:rPr>
            </w:pPr>
            <w:r>
              <w:rPr>
                <w:rFonts w:eastAsiaTheme="minorEastAsia"/>
                <w:noProof/>
                <w:color w:val="2F5496" w:themeColor="accent1" w:themeShade="BF"/>
                <w:sz w:val="72"/>
                <w:szCs w:val="72"/>
                <w:lang w:val="en-US"/>
              </w:rPr>
              <w:t>Equality and Diversity Statement</w:t>
            </w:r>
            <w:r w:rsidR="00757285">
              <w:rPr>
                <w:rFonts w:eastAsiaTheme="minorEastAsia"/>
                <w:noProof/>
                <w:color w:val="2F5496" w:themeColor="accent1" w:themeShade="BF"/>
                <w:sz w:val="72"/>
                <w:szCs w:val="72"/>
                <w:lang w:val="en-US"/>
              </w:rPr>
              <w:t xml:space="preserve"> and Policy</w:t>
            </w:r>
          </w:p>
          <w:p w14:paraId="5CBE6703" w14:textId="77777777" w:rsidR="006535AE" w:rsidRDefault="006535AE" w:rsidP="005D2354">
            <w:pPr>
              <w:spacing w:after="0" w:line="216" w:lineRule="auto"/>
              <w:jc w:val="center"/>
              <w:rPr>
                <w:rFonts w:eastAsiaTheme="minorEastAsia"/>
                <w:noProof/>
                <w:color w:val="2F5496" w:themeColor="accent1" w:themeShade="BF"/>
                <w:sz w:val="36"/>
                <w:szCs w:val="36"/>
                <w:lang w:val="en-US"/>
              </w:rPr>
            </w:pPr>
          </w:p>
          <w:p w14:paraId="0F82D2FB" w14:textId="77777777" w:rsidR="006535AE" w:rsidRDefault="006535AE" w:rsidP="005D2354">
            <w:pPr>
              <w:spacing w:after="0" w:line="216" w:lineRule="auto"/>
              <w:rPr>
                <w:rFonts w:eastAsiaTheme="minorEastAsia"/>
                <w:noProof/>
                <w:color w:val="2F5496" w:themeColor="accent1" w:themeShade="BF"/>
                <w:sz w:val="36"/>
                <w:szCs w:val="36"/>
                <w:lang w:val="en-US"/>
              </w:rPr>
            </w:pPr>
            <w:r>
              <w:rPr>
                <w:rFonts w:eastAsiaTheme="minorEastAsia"/>
                <w:noProof/>
                <w:color w:val="2F5496" w:themeColor="accent1" w:themeShade="BF"/>
                <w:sz w:val="36"/>
                <w:szCs w:val="36"/>
                <w:lang w:val="en-US"/>
              </w:rPr>
              <w:t>Ashby</w:t>
            </w:r>
          </w:p>
          <w:p w14:paraId="5D9D0A28" w14:textId="0444B1C4" w:rsidR="006535AE" w:rsidRDefault="006535AE" w:rsidP="005D2354">
            <w:pPr>
              <w:spacing w:after="0" w:line="216" w:lineRule="auto"/>
              <w:rPr>
                <w:rFonts w:eastAsiaTheme="minorEastAsia"/>
                <w:noProof/>
                <w:color w:val="2F5496" w:themeColor="accent1" w:themeShade="BF"/>
                <w:sz w:val="36"/>
                <w:szCs w:val="36"/>
                <w:lang w:val="en-US"/>
              </w:rPr>
            </w:pPr>
          </w:p>
          <w:p w14:paraId="26C03D02" w14:textId="77777777" w:rsidR="00757285" w:rsidRDefault="00757285" w:rsidP="005D2354">
            <w:pPr>
              <w:spacing w:after="0" w:line="216" w:lineRule="auto"/>
              <w:rPr>
                <w:rFonts w:eastAsiaTheme="minorEastAsia"/>
                <w:noProof/>
                <w:lang w:val="en-US"/>
              </w:rPr>
            </w:pPr>
          </w:p>
          <w:p w14:paraId="3E38CE5A" w14:textId="77777777" w:rsidR="00757285" w:rsidRDefault="00757285" w:rsidP="005D2354">
            <w:pPr>
              <w:spacing w:after="0" w:line="216" w:lineRule="auto"/>
              <w:rPr>
                <w:rFonts w:eastAsiaTheme="minorEastAsia"/>
                <w:noProof/>
                <w:lang w:val="en-US"/>
              </w:rPr>
            </w:pPr>
          </w:p>
          <w:p w14:paraId="55FBB9E9" w14:textId="77777777" w:rsidR="00757285" w:rsidRDefault="00757285" w:rsidP="005D2354">
            <w:pPr>
              <w:spacing w:after="0" w:line="216" w:lineRule="auto"/>
              <w:rPr>
                <w:rFonts w:eastAsiaTheme="minorEastAsia"/>
                <w:noProof/>
                <w:lang w:val="en-US"/>
              </w:rPr>
            </w:pPr>
          </w:p>
          <w:p w14:paraId="7568C918" w14:textId="77777777" w:rsidR="00757285" w:rsidRDefault="00757285" w:rsidP="005D2354">
            <w:pPr>
              <w:spacing w:after="0" w:line="216" w:lineRule="auto"/>
              <w:rPr>
                <w:rFonts w:eastAsiaTheme="minorEastAsia"/>
                <w:noProof/>
                <w:lang w:val="en-US"/>
              </w:rPr>
            </w:pPr>
          </w:p>
          <w:p w14:paraId="66AF184B" w14:textId="77777777" w:rsidR="00757285" w:rsidRDefault="00757285" w:rsidP="005D2354">
            <w:pPr>
              <w:spacing w:after="0" w:line="216" w:lineRule="auto"/>
              <w:rPr>
                <w:rFonts w:eastAsiaTheme="minorEastAsia"/>
                <w:noProof/>
                <w:lang w:val="en-US"/>
              </w:rPr>
            </w:pPr>
          </w:p>
          <w:p w14:paraId="55D90938" w14:textId="77777777" w:rsidR="00757285" w:rsidRDefault="00757285" w:rsidP="005D2354">
            <w:pPr>
              <w:spacing w:after="0" w:line="216" w:lineRule="auto"/>
              <w:rPr>
                <w:rFonts w:eastAsiaTheme="minorEastAsia"/>
                <w:noProof/>
                <w:lang w:val="en-US"/>
              </w:rPr>
            </w:pPr>
          </w:p>
          <w:p w14:paraId="745704DF" w14:textId="77777777" w:rsidR="00757285" w:rsidRDefault="00757285" w:rsidP="005D2354">
            <w:pPr>
              <w:spacing w:after="0" w:line="216" w:lineRule="auto"/>
              <w:rPr>
                <w:rFonts w:eastAsiaTheme="minorEastAsia"/>
                <w:noProof/>
                <w:lang w:val="en-US"/>
              </w:rPr>
            </w:pPr>
          </w:p>
          <w:p w14:paraId="6F00A1E9" w14:textId="77777777" w:rsidR="00757285" w:rsidRDefault="00757285" w:rsidP="005D2354">
            <w:pPr>
              <w:spacing w:after="0" w:line="216" w:lineRule="auto"/>
              <w:rPr>
                <w:rFonts w:eastAsiaTheme="minorEastAsia"/>
                <w:noProof/>
                <w:lang w:val="en-US"/>
              </w:rPr>
            </w:pPr>
          </w:p>
          <w:p w14:paraId="511F5137" w14:textId="0B9FB903" w:rsidR="00757285" w:rsidRPr="00757285" w:rsidRDefault="00AF2B6F" w:rsidP="005D2354">
            <w:pPr>
              <w:spacing w:after="0" w:line="216" w:lineRule="auto"/>
              <w:rPr>
                <w:rFonts w:eastAsiaTheme="minorEastAsia"/>
                <w:noProof/>
                <w:color w:val="1F3864" w:themeColor="accent1" w:themeShade="80"/>
                <w:sz w:val="28"/>
                <w:szCs w:val="28"/>
                <w:lang w:val="en-US"/>
              </w:rPr>
            </w:pPr>
            <w:r>
              <w:rPr>
                <w:rFonts w:eastAsiaTheme="minorEastAsia"/>
                <w:noProof/>
                <w:color w:val="1F3864" w:themeColor="accent1" w:themeShade="80"/>
                <w:sz w:val="28"/>
                <w:szCs w:val="28"/>
                <w:lang w:val="en-US"/>
              </w:rPr>
              <w:t>Rebecca</w:t>
            </w:r>
            <w:r w:rsidR="00757285" w:rsidRPr="00757285">
              <w:rPr>
                <w:rFonts w:eastAsiaTheme="minorEastAsia"/>
                <w:noProof/>
                <w:color w:val="1F3864" w:themeColor="accent1" w:themeShade="80"/>
                <w:sz w:val="28"/>
                <w:szCs w:val="28"/>
                <w:lang w:val="en-US"/>
              </w:rPr>
              <w:t xml:space="preserve"> Lewis</w:t>
            </w:r>
          </w:p>
          <w:p w14:paraId="3DE0D71E" w14:textId="677D85BE" w:rsidR="00757285" w:rsidRDefault="00757285" w:rsidP="005D2354">
            <w:pPr>
              <w:spacing w:after="0" w:line="216" w:lineRule="auto"/>
              <w:rPr>
                <w:rFonts w:eastAsiaTheme="minorEastAsia"/>
                <w:noProof/>
                <w:color w:val="1F3864" w:themeColor="accent1" w:themeShade="80"/>
                <w:sz w:val="28"/>
                <w:szCs w:val="28"/>
                <w:lang w:val="en-US"/>
              </w:rPr>
            </w:pPr>
            <w:r w:rsidRPr="00757285">
              <w:rPr>
                <w:rFonts w:eastAsiaTheme="minorEastAsia"/>
                <w:noProof/>
                <w:color w:val="1F3864" w:themeColor="accent1" w:themeShade="80"/>
                <w:sz w:val="28"/>
                <w:szCs w:val="28"/>
                <w:lang w:val="en-US"/>
              </w:rPr>
              <w:t>August 202</w:t>
            </w:r>
            <w:r w:rsidR="004303FD">
              <w:rPr>
                <w:rFonts w:eastAsiaTheme="minorEastAsia"/>
                <w:noProof/>
                <w:color w:val="1F3864" w:themeColor="accent1" w:themeShade="80"/>
                <w:sz w:val="28"/>
                <w:szCs w:val="28"/>
                <w:lang w:val="en-US"/>
              </w:rPr>
              <w:t>5</w:t>
            </w:r>
          </w:p>
          <w:p w14:paraId="13D6A723" w14:textId="439118A8" w:rsidR="006005E6" w:rsidRDefault="006005E6" w:rsidP="005D2354">
            <w:pPr>
              <w:spacing w:after="0" w:line="216" w:lineRule="auto"/>
              <w:rPr>
                <w:rFonts w:eastAsiaTheme="minorEastAsia"/>
                <w:noProof/>
                <w:color w:val="1F3864" w:themeColor="accent1" w:themeShade="80"/>
                <w:sz w:val="28"/>
                <w:szCs w:val="28"/>
                <w:lang w:val="en-US"/>
              </w:rPr>
            </w:pPr>
            <w:r>
              <w:rPr>
                <w:rFonts w:eastAsiaTheme="minorEastAsia"/>
                <w:noProof/>
                <w:color w:val="1F3864" w:themeColor="accent1" w:themeShade="80"/>
                <w:sz w:val="28"/>
                <w:szCs w:val="28"/>
                <w:lang w:val="en-US"/>
              </w:rPr>
              <w:t>Review August 202</w:t>
            </w:r>
            <w:r w:rsidR="004303FD">
              <w:rPr>
                <w:rFonts w:eastAsiaTheme="minorEastAsia"/>
                <w:noProof/>
                <w:color w:val="1F3864" w:themeColor="accent1" w:themeShade="80"/>
                <w:sz w:val="28"/>
                <w:szCs w:val="28"/>
                <w:lang w:val="en-US"/>
              </w:rPr>
              <w:t>6</w:t>
            </w:r>
          </w:p>
          <w:p w14:paraId="2B33DC73" w14:textId="2E1F3D9A" w:rsidR="006005E6" w:rsidRDefault="006005E6" w:rsidP="005D2354">
            <w:pPr>
              <w:spacing w:after="0" w:line="216" w:lineRule="auto"/>
              <w:rPr>
                <w:rFonts w:eastAsiaTheme="minorEastAsia"/>
                <w:noProof/>
                <w:lang w:val="en-US"/>
              </w:rPr>
            </w:pPr>
          </w:p>
        </w:tc>
      </w:tr>
      <w:tr w:rsidR="006535AE" w14:paraId="2BF15653" w14:textId="77777777" w:rsidTr="00757285">
        <w:tc>
          <w:tcPr>
            <w:tcW w:w="7447" w:type="dxa"/>
            <w:tcBorders>
              <w:top w:val="nil"/>
              <w:left w:val="single" w:sz="12" w:space="0" w:color="4472C4" w:themeColor="accent1"/>
              <w:bottom w:val="nil"/>
              <w:right w:val="nil"/>
            </w:tcBorders>
            <w:tcMar>
              <w:top w:w="216" w:type="dxa"/>
              <w:left w:w="115" w:type="dxa"/>
              <w:bottom w:w="216" w:type="dxa"/>
              <w:right w:w="115" w:type="dxa"/>
            </w:tcMar>
          </w:tcPr>
          <w:p w14:paraId="426B5D91" w14:textId="77777777" w:rsidR="006535AE" w:rsidRDefault="006535AE" w:rsidP="005D2354">
            <w:pPr>
              <w:spacing w:after="0" w:line="240" w:lineRule="auto"/>
              <w:rPr>
                <w:rFonts w:eastAsiaTheme="minorEastAsia"/>
                <w:color w:val="2F5496" w:themeColor="accent1" w:themeShade="BF"/>
                <w:sz w:val="24"/>
                <w:lang w:val="en-US"/>
              </w:rPr>
            </w:pPr>
          </w:p>
        </w:tc>
      </w:tr>
      <w:bookmarkEnd w:id="0"/>
    </w:tbl>
    <w:p w14:paraId="4DB88517" w14:textId="77777777" w:rsidR="006535AE" w:rsidRDefault="006535AE" w:rsidP="006535AE">
      <w:pPr>
        <w:spacing w:line="259" w:lineRule="auto"/>
        <w:rPr>
          <w:rFonts w:ascii="Arial" w:eastAsia="Times New Roman" w:hAnsi="Arial" w:cs="Arial"/>
          <w:b/>
          <w:color w:val="0C0B0B"/>
          <w:sz w:val="21"/>
          <w:szCs w:val="21"/>
          <w:u w:val="single"/>
          <w:lang w:eastAsia="en-GB"/>
        </w:rPr>
      </w:pPr>
      <w:r>
        <w:rPr>
          <w:rFonts w:ascii="Arial" w:eastAsia="Times New Roman" w:hAnsi="Arial" w:cs="Arial"/>
          <w:b/>
          <w:color w:val="0C0B0B"/>
          <w:sz w:val="21"/>
          <w:szCs w:val="21"/>
          <w:u w:val="single"/>
          <w:lang w:eastAsia="en-GB"/>
        </w:rPr>
        <w:br w:type="page"/>
      </w:r>
    </w:p>
    <w:p w14:paraId="5878A064" w14:textId="6EF7999C" w:rsidR="006535AE" w:rsidRDefault="006535AE" w:rsidP="006535AE">
      <w:pPr>
        <w:spacing w:line="259" w:lineRule="auto"/>
        <w:jc w:val="center"/>
        <w:rPr>
          <w:rFonts w:ascii="Arial" w:eastAsia="Times New Roman" w:hAnsi="Arial" w:cs="Arial"/>
          <w:b/>
          <w:color w:val="0C0B0B"/>
          <w:sz w:val="21"/>
          <w:szCs w:val="21"/>
          <w:u w:val="single"/>
          <w:lang w:eastAsia="en-GB"/>
        </w:rPr>
      </w:pPr>
      <w:r>
        <w:rPr>
          <w:rFonts w:ascii="Arial" w:eastAsia="Times New Roman" w:hAnsi="Arial" w:cs="Arial"/>
          <w:b/>
          <w:noProof/>
          <w:color w:val="0C0B0B"/>
          <w:sz w:val="21"/>
          <w:szCs w:val="21"/>
          <w:u w:val="single"/>
          <w:lang w:eastAsia="en-GB"/>
        </w:rPr>
        <w:lastRenderedPageBreak/>
        <w:drawing>
          <wp:inline distT="0" distB="0" distL="0" distR="0" wp14:anchorId="2BCCDF53" wp14:editId="3C646FD7">
            <wp:extent cx="352464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ite_RGB.JPG"/>
                    <pic:cNvPicPr/>
                  </pic:nvPicPr>
                  <pic:blipFill>
                    <a:blip r:embed="rId6">
                      <a:extLst>
                        <a:ext uri="{28A0092B-C50C-407E-A947-70E740481C1C}">
                          <a14:useLocalDpi xmlns:a14="http://schemas.microsoft.com/office/drawing/2010/main" val="0"/>
                        </a:ext>
                      </a:extLst>
                    </a:blip>
                    <a:stretch>
                      <a:fillRect/>
                    </a:stretch>
                  </pic:blipFill>
                  <pic:spPr>
                    <a:xfrm>
                      <a:off x="0" y="0"/>
                      <a:ext cx="3690539" cy="738026"/>
                    </a:xfrm>
                    <a:prstGeom prst="rect">
                      <a:avLst/>
                    </a:prstGeom>
                  </pic:spPr>
                </pic:pic>
              </a:graphicData>
            </a:graphic>
          </wp:inline>
        </w:drawing>
      </w:r>
    </w:p>
    <w:p w14:paraId="7EBA93E5" w14:textId="77777777" w:rsidR="006535AE" w:rsidRDefault="006535AE" w:rsidP="006535AE">
      <w:pPr>
        <w:spacing w:line="259" w:lineRule="auto"/>
        <w:rPr>
          <w:rFonts w:ascii="Arial" w:eastAsia="Times New Roman" w:hAnsi="Arial" w:cs="Arial"/>
          <w:b/>
          <w:color w:val="0C0B0B"/>
          <w:sz w:val="21"/>
          <w:szCs w:val="21"/>
          <w:u w:val="single"/>
          <w:lang w:eastAsia="en-GB"/>
        </w:rPr>
      </w:pPr>
    </w:p>
    <w:p w14:paraId="3EE7B6B5" w14:textId="26AE1078" w:rsidR="00BE0DAC" w:rsidRDefault="00BE0DAC" w:rsidP="006535AE">
      <w:pPr>
        <w:spacing w:line="259" w:lineRule="auto"/>
        <w:jc w:val="center"/>
        <w:rPr>
          <w:rFonts w:ascii="Arial" w:eastAsia="Times New Roman" w:hAnsi="Arial" w:cs="Arial"/>
          <w:b/>
          <w:color w:val="0C0B0B"/>
          <w:sz w:val="21"/>
          <w:szCs w:val="21"/>
          <w:u w:val="single"/>
          <w:lang w:eastAsia="en-GB"/>
        </w:rPr>
      </w:pPr>
      <w:r>
        <w:rPr>
          <w:rFonts w:ascii="Arial" w:eastAsia="Times New Roman" w:hAnsi="Arial" w:cs="Arial"/>
          <w:b/>
          <w:color w:val="0C0B0B"/>
          <w:sz w:val="21"/>
          <w:szCs w:val="21"/>
          <w:u w:val="single"/>
          <w:lang w:eastAsia="en-GB"/>
        </w:rPr>
        <w:t>EQUAL OPPORTUNITIES AND DIVERSITY STATEMENT</w:t>
      </w:r>
    </w:p>
    <w:p w14:paraId="5A590935" w14:textId="77777777" w:rsidR="00BE0DAC" w:rsidRDefault="00BE0DAC" w:rsidP="00BE0DAC">
      <w:pPr>
        <w:shd w:val="clear" w:color="auto" w:fill="FFFFFF"/>
        <w:spacing w:after="0" w:line="330" w:lineRule="atLeast"/>
        <w:textAlignment w:val="top"/>
        <w:rPr>
          <w:rFonts w:ascii="Arial" w:eastAsia="Times New Roman" w:hAnsi="Arial" w:cs="Arial"/>
          <w:color w:val="0C0B0B"/>
          <w:sz w:val="21"/>
          <w:szCs w:val="21"/>
          <w:lang w:eastAsia="en-GB"/>
        </w:rPr>
      </w:pPr>
    </w:p>
    <w:p w14:paraId="24C30CB9" w14:textId="77777777" w:rsidR="00BE0DAC" w:rsidRDefault="00BE0DAC" w:rsidP="00BE0DAC">
      <w:pPr>
        <w:shd w:val="clear" w:color="auto" w:fill="FFFFFF"/>
        <w:spacing w:after="0" w:line="240" w:lineRule="auto"/>
        <w:textAlignment w:val="top"/>
        <w:rPr>
          <w:rFonts w:ascii="Arial" w:eastAsia="Times New Roman" w:hAnsi="Arial" w:cs="Arial"/>
          <w:color w:val="0C0B0B"/>
          <w:sz w:val="21"/>
          <w:szCs w:val="21"/>
          <w:lang w:eastAsia="en-GB"/>
        </w:rPr>
      </w:pPr>
    </w:p>
    <w:p w14:paraId="69CBE035" w14:textId="77777777" w:rsidR="00BE0DAC" w:rsidRDefault="00BE0DAC" w:rsidP="00BE0DAC">
      <w:pPr>
        <w:shd w:val="clear" w:color="auto" w:fill="FFFFFF"/>
        <w:spacing w:after="0" w:line="240" w:lineRule="auto"/>
        <w:textAlignment w:val="top"/>
        <w:rPr>
          <w:rFonts w:ascii="Arial" w:eastAsia="Times New Roman" w:hAnsi="Arial" w:cs="Arial"/>
          <w:color w:val="0C0B0B"/>
          <w:sz w:val="21"/>
          <w:szCs w:val="21"/>
          <w:lang w:eastAsia="en-GB"/>
        </w:rPr>
      </w:pPr>
      <w:r>
        <w:rPr>
          <w:rFonts w:ascii="Arial" w:eastAsia="Times New Roman" w:hAnsi="Arial" w:cs="Arial"/>
          <w:color w:val="0C0B0B"/>
          <w:sz w:val="21"/>
          <w:szCs w:val="21"/>
          <w:lang w:eastAsia="en-GB"/>
        </w:rPr>
        <w:t>Elite Tuition Group’s overarching commitment is to education, to enable individuals, institutions and communities to make better, informed choices and to broaden their opportunities.</w:t>
      </w:r>
    </w:p>
    <w:p w14:paraId="4D654AA3" w14:textId="77777777" w:rsidR="00BE0DAC" w:rsidRDefault="00BE0DAC" w:rsidP="00BE0DAC">
      <w:pPr>
        <w:shd w:val="clear" w:color="auto" w:fill="FFFFFF"/>
        <w:spacing w:after="0" w:line="240" w:lineRule="auto"/>
        <w:textAlignment w:val="top"/>
        <w:rPr>
          <w:rFonts w:ascii="Arial" w:eastAsia="Times New Roman" w:hAnsi="Arial" w:cs="Arial"/>
          <w:color w:val="0C0B0B"/>
          <w:sz w:val="21"/>
          <w:szCs w:val="21"/>
          <w:lang w:eastAsia="en-GB"/>
        </w:rPr>
      </w:pPr>
    </w:p>
    <w:p w14:paraId="41ED32F2" w14:textId="77777777" w:rsidR="00BE0DAC" w:rsidRDefault="00BE0DAC" w:rsidP="00BE0DAC">
      <w:pPr>
        <w:shd w:val="clear" w:color="auto" w:fill="FFFFFF"/>
        <w:spacing w:after="150" w:line="240" w:lineRule="auto"/>
        <w:textAlignment w:val="top"/>
        <w:rPr>
          <w:rFonts w:ascii="Arial" w:eastAsia="Times New Roman" w:hAnsi="Arial" w:cs="Arial"/>
          <w:color w:val="0C0B0B"/>
          <w:sz w:val="21"/>
          <w:szCs w:val="21"/>
          <w:lang w:eastAsia="en-GB"/>
        </w:rPr>
      </w:pPr>
      <w:r>
        <w:rPr>
          <w:rFonts w:ascii="Arial" w:eastAsia="Times New Roman" w:hAnsi="Arial" w:cs="Arial"/>
          <w:color w:val="0C0B0B"/>
          <w:sz w:val="21"/>
          <w:szCs w:val="21"/>
          <w:lang w:eastAsia="en-GB"/>
        </w:rPr>
        <w:t>In accordance with these values Elite Tuition Group is an equal opportunities recruitment service which endeavours to provide equality of opportunity for all groups, regardless of sex, race, age, disability, marital status, creed, ethnic origin, cultural differences, religion or sexual orientation.</w:t>
      </w:r>
    </w:p>
    <w:p w14:paraId="43C83EB0" w14:textId="77777777" w:rsidR="00BE0DAC" w:rsidRDefault="00BE0DAC" w:rsidP="00BE0DAC">
      <w:pPr>
        <w:shd w:val="clear" w:color="auto" w:fill="FFFFFF"/>
        <w:spacing w:after="150" w:line="240" w:lineRule="auto"/>
        <w:textAlignment w:val="top"/>
        <w:rPr>
          <w:rFonts w:ascii="Arial" w:eastAsia="Times New Roman" w:hAnsi="Arial" w:cs="Arial"/>
          <w:color w:val="0C0B0B"/>
          <w:sz w:val="21"/>
          <w:szCs w:val="21"/>
          <w:lang w:eastAsia="en-GB"/>
        </w:rPr>
      </w:pPr>
      <w:r>
        <w:rPr>
          <w:rFonts w:ascii="Arial" w:eastAsia="Times New Roman" w:hAnsi="Arial" w:cs="Arial"/>
          <w:color w:val="0C0B0B"/>
          <w:sz w:val="21"/>
          <w:szCs w:val="21"/>
          <w:lang w:eastAsia="en-GB"/>
        </w:rPr>
        <w:t xml:space="preserve">Elite Tuition Group’s aim is not only to respect equality of opportunity, but to celebrate positively the variety in our </w:t>
      </w:r>
      <w:proofErr w:type="gramStart"/>
      <w:r>
        <w:rPr>
          <w:rFonts w:ascii="Arial" w:eastAsia="Times New Roman" w:hAnsi="Arial" w:cs="Arial"/>
          <w:color w:val="0C0B0B"/>
          <w:sz w:val="21"/>
          <w:szCs w:val="21"/>
          <w:lang w:eastAsia="en-GB"/>
        </w:rPr>
        <w:t>multi ethnic</w:t>
      </w:r>
      <w:proofErr w:type="gramEnd"/>
      <w:r>
        <w:rPr>
          <w:rFonts w:ascii="Arial" w:eastAsia="Times New Roman" w:hAnsi="Arial" w:cs="Arial"/>
          <w:color w:val="0C0B0B"/>
          <w:sz w:val="21"/>
          <w:szCs w:val="21"/>
          <w:lang w:eastAsia="en-GB"/>
        </w:rPr>
        <w:t>/cultural society.</w:t>
      </w:r>
    </w:p>
    <w:p w14:paraId="7419B86E" w14:textId="77777777" w:rsidR="00BE0DAC" w:rsidRDefault="00BE0DAC" w:rsidP="00BE0DAC">
      <w:pPr>
        <w:shd w:val="clear" w:color="auto" w:fill="FFFFFF"/>
        <w:spacing w:after="150" w:line="240" w:lineRule="auto"/>
        <w:textAlignment w:val="top"/>
        <w:rPr>
          <w:rFonts w:ascii="Arial" w:eastAsia="Times New Roman" w:hAnsi="Arial" w:cs="Arial"/>
          <w:color w:val="0C0B0B"/>
          <w:sz w:val="21"/>
          <w:szCs w:val="21"/>
          <w:lang w:eastAsia="en-GB"/>
        </w:rPr>
      </w:pPr>
      <w:r>
        <w:rPr>
          <w:rFonts w:ascii="Arial" w:eastAsia="Times New Roman" w:hAnsi="Arial" w:cs="Arial"/>
          <w:color w:val="0C0B0B"/>
          <w:sz w:val="21"/>
          <w:szCs w:val="21"/>
          <w:lang w:eastAsia="en-GB"/>
        </w:rPr>
        <w:t>Elite Tuition Group upholds all the legal obligations as outlined under the Sex Discrimination Act of 1975 and 1986, The Race Relations Act of 1976 and the Disability and Discrimination Act of 1993 (in addition to the statements outlined above)</w:t>
      </w:r>
    </w:p>
    <w:p w14:paraId="19C553A4" w14:textId="10BC583E" w:rsidR="00BE0DAC" w:rsidRDefault="00BE0DAC" w:rsidP="00BE0DAC">
      <w:pPr>
        <w:shd w:val="clear" w:color="auto" w:fill="FFFFFF"/>
        <w:spacing w:after="150" w:line="240" w:lineRule="auto"/>
        <w:textAlignment w:val="top"/>
        <w:rPr>
          <w:rFonts w:ascii="Arial" w:eastAsia="Times New Roman" w:hAnsi="Arial" w:cs="Arial"/>
          <w:color w:val="0C0B0B"/>
          <w:sz w:val="21"/>
          <w:szCs w:val="21"/>
          <w:lang w:eastAsia="en-GB"/>
        </w:rPr>
      </w:pPr>
      <w:r>
        <w:rPr>
          <w:rFonts w:ascii="Arial" w:eastAsia="Times New Roman" w:hAnsi="Arial" w:cs="Arial"/>
          <w:color w:val="0C0B0B"/>
          <w:sz w:val="21"/>
          <w:szCs w:val="21"/>
          <w:lang w:eastAsia="en-GB"/>
        </w:rPr>
        <w:t>Elite Tuition Gro</w:t>
      </w:r>
      <w:r w:rsidR="00757285">
        <w:rPr>
          <w:rFonts w:ascii="Arial" w:eastAsia="Times New Roman" w:hAnsi="Arial" w:cs="Arial"/>
          <w:color w:val="0C0B0B"/>
          <w:sz w:val="21"/>
          <w:szCs w:val="21"/>
          <w:lang w:eastAsia="en-GB"/>
        </w:rPr>
        <w:t>u</w:t>
      </w:r>
      <w:r>
        <w:rPr>
          <w:rFonts w:ascii="Arial" w:eastAsia="Times New Roman" w:hAnsi="Arial" w:cs="Arial"/>
          <w:color w:val="0C0B0B"/>
          <w:sz w:val="21"/>
          <w:szCs w:val="21"/>
          <w:lang w:eastAsia="en-GB"/>
        </w:rPr>
        <w:t>p upholds the Code of Practice on the Identification and Assessment of Special Educational Needs (1st September 1994) as established in the 1993 Education Act. This entitles all students with Special Needs to receive their full educational entitlement. All teachers registered with Extra Tuition Centre should have an awareness of this.</w:t>
      </w:r>
    </w:p>
    <w:p w14:paraId="45CE2CE7" w14:textId="77777777" w:rsidR="00757285" w:rsidRPr="00BF0793" w:rsidRDefault="00757285" w:rsidP="00757285">
      <w:pPr>
        <w:spacing w:after="200" w:line="276" w:lineRule="auto"/>
        <w:rPr>
          <w:b/>
        </w:rPr>
      </w:pPr>
      <w:r w:rsidRPr="00BF0793">
        <w:rPr>
          <w:b/>
        </w:rPr>
        <w:t>Policy Name:</w:t>
      </w:r>
      <w:r>
        <w:rPr>
          <w:b/>
        </w:rPr>
        <w:t xml:space="preserve"> </w:t>
      </w:r>
      <w:r w:rsidRPr="00BF0793">
        <w:rPr>
          <w:b/>
        </w:rPr>
        <w:t>Equality and Diversity Policy</w:t>
      </w:r>
    </w:p>
    <w:p w14:paraId="119D7ABA" w14:textId="77777777" w:rsidR="00757285" w:rsidRDefault="00757285" w:rsidP="00757285">
      <w:pPr>
        <w:spacing w:after="200" w:line="276" w:lineRule="auto"/>
      </w:pPr>
    </w:p>
    <w:tbl>
      <w:tblPr>
        <w:tblStyle w:val="TableGrid1"/>
        <w:tblW w:w="0" w:type="auto"/>
        <w:tblInd w:w="0" w:type="dxa"/>
        <w:tblLook w:val="04A0" w:firstRow="1" w:lastRow="0" w:firstColumn="1" w:lastColumn="0" w:noHBand="0" w:noVBand="1"/>
      </w:tblPr>
      <w:tblGrid>
        <w:gridCol w:w="2493"/>
        <w:gridCol w:w="2503"/>
        <w:gridCol w:w="2216"/>
        <w:gridCol w:w="1804"/>
      </w:tblGrid>
      <w:tr w:rsidR="00757285" w14:paraId="0A24E5E9" w14:textId="77777777" w:rsidTr="00C61CC7">
        <w:tc>
          <w:tcPr>
            <w:tcW w:w="2539" w:type="dxa"/>
            <w:tcBorders>
              <w:top w:val="single" w:sz="4" w:space="0" w:color="auto"/>
              <w:left w:val="single" w:sz="4" w:space="0" w:color="auto"/>
              <w:bottom w:val="single" w:sz="4" w:space="0" w:color="auto"/>
              <w:right w:val="single" w:sz="4" w:space="0" w:color="auto"/>
            </w:tcBorders>
            <w:hideMark/>
          </w:tcPr>
          <w:p w14:paraId="6179FF1F" w14:textId="77777777" w:rsidR="00757285" w:rsidRDefault="00757285" w:rsidP="00C61CC7">
            <w:r>
              <w:t>Date policy written/amended</w:t>
            </w:r>
          </w:p>
        </w:tc>
        <w:tc>
          <w:tcPr>
            <w:tcW w:w="2549" w:type="dxa"/>
            <w:tcBorders>
              <w:top w:val="single" w:sz="4" w:space="0" w:color="auto"/>
              <w:left w:val="single" w:sz="4" w:space="0" w:color="auto"/>
              <w:bottom w:val="single" w:sz="4" w:space="0" w:color="auto"/>
              <w:right w:val="single" w:sz="4" w:space="0" w:color="auto"/>
            </w:tcBorders>
            <w:hideMark/>
          </w:tcPr>
          <w:p w14:paraId="203D2207" w14:textId="77777777" w:rsidR="00757285" w:rsidRDefault="00757285" w:rsidP="00C61CC7">
            <w:r>
              <w:t>Amended/written by</w:t>
            </w:r>
          </w:p>
        </w:tc>
        <w:tc>
          <w:tcPr>
            <w:tcW w:w="2285" w:type="dxa"/>
            <w:tcBorders>
              <w:top w:val="single" w:sz="4" w:space="0" w:color="auto"/>
              <w:left w:val="single" w:sz="4" w:space="0" w:color="auto"/>
              <w:bottom w:val="single" w:sz="4" w:space="0" w:color="auto"/>
              <w:right w:val="single" w:sz="4" w:space="0" w:color="auto"/>
            </w:tcBorders>
            <w:hideMark/>
          </w:tcPr>
          <w:p w14:paraId="644F313F" w14:textId="77777777" w:rsidR="00757285" w:rsidRDefault="00757285" w:rsidP="00C61CC7">
            <w:r>
              <w:t>Authorised by</w:t>
            </w:r>
          </w:p>
        </w:tc>
        <w:tc>
          <w:tcPr>
            <w:tcW w:w="1869" w:type="dxa"/>
            <w:tcBorders>
              <w:top w:val="single" w:sz="4" w:space="0" w:color="auto"/>
              <w:left w:val="single" w:sz="4" w:space="0" w:color="auto"/>
              <w:bottom w:val="single" w:sz="4" w:space="0" w:color="auto"/>
              <w:right w:val="single" w:sz="4" w:space="0" w:color="auto"/>
            </w:tcBorders>
            <w:hideMark/>
          </w:tcPr>
          <w:p w14:paraId="4D211B66" w14:textId="77777777" w:rsidR="00757285" w:rsidRDefault="00757285" w:rsidP="00C61CC7">
            <w:r>
              <w:t>Next review due</w:t>
            </w:r>
          </w:p>
        </w:tc>
      </w:tr>
      <w:tr w:rsidR="00757285" w14:paraId="31F0410E" w14:textId="77777777" w:rsidTr="00C61CC7">
        <w:tc>
          <w:tcPr>
            <w:tcW w:w="2539" w:type="dxa"/>
            <w:tcBorders>
              <w:top w:val="single" w:sz="4" w:space="0" w:color="auto"/>
              <w:left w:val="single" w:sz="4" w:space="0" w:color="auto"/>
              <w:bottom w:val="single" w:sz="4" w:space="0" w:color="auto"/>
              <w:right w:val="single" w:sz="4" w:space="0" w:color="auto"/>
            </w:tcBorders>
          </w:tcPr>
          <w:p w14:paraId="4494C48E" w14:textId="041226A3" w:rsidR="00757285" w:rsidRDefault="00757285" w:rsidP="00C61CC7">
            <w:r>
              <w:t>August 2021</w:t>
            </w:r>
          </w:p>
        </w:tc>
        <w:tc>
          <w:tcPr>
            <w:tcW w:w="2549" w:type="dxa"/>
            <w:tcBorders>
              <w:top w:val="single" w:sz="4" w:space="0" w:color="auto"/>
              <w:left w:val="single" w:sz="4" w:space="0" w:color="auto"/>
              <w:bottom w:val="single" w:sz="4" w:space="0" w:color="auto"/>
              <w:right w:val="single" w:sz="4" w:space="0" w:color="auto"/>
            </w:tcBorders>
          </w:tcPr>
          <w:p w14:paraId="1A455C2C" w14:textId="7C94F375" w:rsidR="00757285" w:rsidRDefault="00757285" w:rsidP="00C61CC7">
            <w:r>
              <w:t>Andrea Ison/ Anne Goodeve</w:t>
            </w:r>
          </w:p>
        </w:tc>
        <w:tc>
          <w:tcPr>
            <w:tcW w:w="2285" w:type="dxa"/>
            <w:tcBorders>
              <w:top w:val="single" w:sz="4" w:space="0" w:color="auto"/>
              <w:left w:val="single" w:sz="4" w:space="0" w:color="auto"/>
              <w:bottom w:val="single" w:sz="4" w:space="0" w:color="auto"/>
              <w:right w:val="single" w:sz="4" w:space="0" w:color="auto"/>
            </w:tcBorders>
          </w:tcPr>
          <w:p w14:paraId="71EDBCA1" w14:textId="70D2727A" w:rsidR="00757285" w:rsidRDefault="00757285" w:rsidP="00C61CC7">
            <w:r>
              <w:t>Rebecca Lewis</w:t>
            </w:r>
          </w:p>
        </w:tc>
        <w:tc>
          <w:tcPr>
            <w:tcW w:w="1869" w:type="dxa"/>
            <w:tcBorders>
              <w:top w:val="single" w:sz="4" w:space="0" w:color="auto"/>
              <w:left w:val="single" w:sz="4" w:space="0" w:color="auto"/>
              <w:bottom w:val="single" w:sz="4" w:space="0" w:color="auto"/>
              <w:right w:val="single" w:sz="4" w:space="0" w:color="auto"/>
            </w:tcBorders>
          </w:tcPr>
          <w:p w14:paraId="486A529E" w14:textId="1E3E0788" w:rsidR="00757285" w:rsidRDefault="00757285" w:rsidP="00C61CC7">
            <w:r>
              <w:t>August 2022</w:t>
            </w:r>
          </w:p>
        </w:tc>
      </w:tr>
      <w:tr w:rsidR="00757285" w14:paraId="32AD82B0" w14:textId="77777777" w:rsidTr="00C61CC7">
        <w:tc>
          <w:tcPr>
            <w:tcW w:w="2539" w:type="dxa"/>
            <w:tcBorders>
              <w:top w:val="single" w:sz="4" w:space="0" w:color="auto"/>
              <w:left w:val="single" w:sz="4" w:space="0" w:color="auto"/>
              <w:bottom w:val="single" w:sz="4" w:space="0" w:color="auto"/>
              <w:right w:val="single" w:sz="4" w:space="0" w:color="auto"/>
            </w:tcBorders>
          </w:tcPr>
          <w:p w14:paraId="68FC7EC4" w14:textId="54E10F01" w:rsidR="00757285" w:rsidRDefault="00AF2B6F" w:rsidP="00C61CC7">
            <w:r>
              <w:t>August 2022</w:t>
            </w:r>
          </w:p>
        </w:tc>
        <w:tc>
          <w:tcPr>
            <w:tcW w:w="2549" w:type="dxa"/>
            <w:tcBorders>
              <w:top w:val="single" w:sz="4" w:space="0" w:color="auto"/>
              <w:left w:val="single" w:sz="4" w:space="0" w:color="auto"/>
              <w:bottom w:val="single" w:sz="4" w:space="0" w:color="auto"/>
              <w:right w:val="single" w:sz="4" w:space="0" w:color="auto"/>
            </w:tcBorders>
          </w:tcPr>
          <w:p w14:paraId="39980663" w14:textId="1457307D" w:rsidR="00757285" w:rsidRDefault="00AF2B6F" w:rsidP="00C61CC7">
            <w:r>
              <w:t>Andrea Ison</w:t>
            </w:r>
          </w:p>
        </w:tc>
        <w:tc>
          <w:tcPr>
            <w:tcW w:w="2285" w:type="dxa"/>
            <w:tcBorders>
              <w:top w:val="single" w:sz="4" w:space="0" w:color="auto"/>
              <w:left w:val="single" w:sz="4" w:space="0" w:color="auto"/>
              <w:bottom w:val="single" w:sz="4" w:space="0" w:color="auto"/>
              <w:right w:val="single" w:sz="4" w:space="0" w:color="auto"/>
            </w:tcBorders>
          </w:tcPr>
          <w:p w14:paraId="1839CDFF" w14:textId="09E26FF4" w:rsidR="00757285" w:rsidRDefault="00AF2B6F" w:rsidP="00C61CC7">
            <w:r>
              <w:t>Rebecca Lewis</w:t>
            </w:r>
          </w:p>
        </w:tc>
        <w:tc>
          <w:tcPr>
            <w:tcW w:w="1869" w:type="dxa"/>
            <w:tcBorders>
              <w:top w:val="single" w:sz="4" w:space="0" w:color="auto"/>
              <w:left w:val="single" w:sz="4" w:space="0" w:color="auto"/>
              <w:bottom w:val="single" w:sz="4" w:space="0" w:color="auto"/>
              <w:right w:val="single" w:sz="4" w:space="0" w:color="auto"/>
            </w:tcBorders>
          </w:tcPr>
          <w:p w14:paraId="7CA074CB" w14:textId="258AF363" w:rsidR="00757285" w:rsidRDefault="00AF2B6F" w:rsidP="00C61CC7">
            <w:r>
              <w:t>August 202</w:t>
            </w:r>
            <w:r w:rsidR="00DD330F">
              <w:t>3</w:t>
            </w:r>
          </w:p>
        </w:tc>
      </w:tr>
      <w:tr w:rsidR="00757285" w14:paraId="46781944" w14:textId="77777777" w:rsidTr="00C61CC7">
        <w:tc>
          <w:tcPr>
            <w:tcW w:w="2539" w:type="dxa"/>
            <w:tcBorders>
              <w:top w:val="single" w:sz="4" w:space="0" w:color="auto"/>
              <w:left w:val="single" w:sz="4" w:space="0" w:color="auto"/>
              <w:bottom w:val="single" w:sz="4" w:space="0" w:color="auto"/>
              <w:right w:val="single" w:sz="4" w:space="0" w:color="auto"/>
            </w:tcBorders>
          </w:tcPr>
          <w:p w14:paraId="457B65FD" w14:textId="7C0C9BF0" w:rsidR="00757285" w:rsidRDefault="00CD6091" w:rsidP="00C61CC7">
            <w:r>
              <w:t>August 2023</w:t>
            </w:r>
          </w:p>
        </w:tc>
        <w:tc>
          <w:tcPr>
            <w:tcW w:w="2549" w:type="dxa"/>
            <w:tcBorders>
              <w:top w:val="single" w:sz="4" w:space="0" w:color="auto"/>
              <w:left w:val="single" w:sz="4" w:space="0" w:color="auto"/>
              <w:bottom w:val="single" w:sz="4" w:space="0" w:color="auto"/>
              <w:right w:val="single" w:sz="4" w:space="0" w:color="auto"/>
            </w:tcBorders>
          </w:tcPr>
          <w:p w14:paraId="2A0482C3" w14:textId="7948B53E" w:rsidR="00757285" w:rsidRDefault="00CD6091" w:rsidP="00C61CC7">
            <w:r>
              <w:t xml:space="preserve">Cheryl Power </w:t>
            </w:r>
          </w:p>
        </w:tc>
        <w:tc>
          <w:tcPr>
            <w:tcW w:w="2285" w:type="dxa"/>
            <w:tcBorders>
              <w:top w:val="single" w:sz="4" w:space="0" w:color="auto"/>
              <w:left w:val="single" w:sz="4" w:space="0" w:color="auto"/>
              <w:bottom w:val="single" w:sz="4" w:space="0" w:color="auto"/>
              <w:right w:val="single" w:sz="4" w:space="0" w:color="auto"/>
            </w:tcBorders>
          </w:tcPr>
          <w:p w14:paraId="0A19433E" w14:textId="102CACF4" w:rsidR="00757285" w:rsidRDefault="00CD6091" w:rsidP="00C61CC7">
            <w:r>
              <w:t>Rebecca Lewis</w:t>
            </w:r>
          </w:p>
        </w:tc>
        <w:tc>
          <w:tcPr>
            <w:tcW w:w="1869" w:type="dxa"/>
            <w:tcBorders>
              <w:top w:val="single" w:sz="4" w:space="0" w:color="auto"/>
              <w:left w:val="single" w:sz="4" w:space="0" w:color="auto"/>
              <w:bottom w:val="single" w:sz="4" w:space="0" w:color="auto"/>
              <w:right w:val="single" w:sz="4" w:space="0" w:color="auto"/>
            </w:tcBorders>
          </w:tcPr>
          <w:p w14:paraId="0635512F" w14:textId="11EC7C82" w:rsidR="00757285" w:rsidRDefault="00CD6091" w:rsidP="00C61CC7">
            <w:r>
              <w:t>August 2024</w:t>
            </w:r>
          </w:p>
        </w:tc>
      </w:tr>
      <w:tr w:rsidR="00757285" w14:paraId="3FF60D72" w14:textId="77777777" w:rsidTr="00C61CC7">
        <w:tc>
          <w:tcPr>
            <w:tcW w:w="2539" w:type="dxa"/>
            <w:tcBorders>
              <w:top w:val="single" w:sz="4" w:space="0" w:color="auto"/>
              <w:left w:val="single" w:sz="4" w:space="0" w:color="auto"/>
              <w:bottom w:val="single" w:sz="4" w:space="0" w:color="auto"/>
              <w:right w:val="single" w:sz="4" w:space="0" w:color="auto"/>
            </w:tcBorders>
          </w:tcPr>
          <w:p w14:paraId="086E3174" w14:textId="780FDF79" w:rsidR="00757285" w:rsidRDefault="004D02BD" w:rsidP="00C61CC7">
            <w:r>
              <w:t xml:space="preserve">August 2024 </w:t>
            </w:r>
          </w:p>
        </w:tc>
        <w:tc>
          <w:tcPr>
            <w:tcW w:w="2549" w:type="dxa"/>
            <w:tcBorders>
              <w:top w:val="single" w:sz="4" w:space="0" w:color="auto"/>
              <w:left w:val="single" w:sz="4" w:space="0" w:color="auto"/>
              <w:bottom w:val="single" w:sz="4" w:space="0" w:color="auto"/>
              <w:right w:val="single" w:sz="4" w:space="0" w:color="auto"/>
            </w:tcBorders>
          </w:tcPr>
          <w:p w14:paraId="066BEA43" w14:textId="368970CD" w:rsidR="00757285" w:rsidRDefault="004D02BD" w:rsidP="00C61CC7">
            <w:r>
              <w:t xml:space="preserve">Cheryl Power </w:t>
            </w:r>
          </w:p>
        </w:tc>
        <w:tc>
          <w:tcPr>
            <w:tcW w:w="2285" w:type="dxa"/>
            <w:tcBorders>
              <w:top w:val="single" w:sz="4" w:space="0" w:color="auto"/>
              <w:left w:val="single" w:sz="4" w:space="0" w:color="auto"/>
              <w:bottom w:val="single" w:sz="4" w:space="0" w:color="auto"/>
              <w:right w:val="single" w:sz="4" w:space="0" w:color="auto"/>
            </w:tcBorders>
          </w:tcPr>
          <w:p w14:paraId="7506CBE0" w14:textId="472180F7" w:rsidR="00757285" w:rsidRDefault="004D02BD" w:rsidP="00C61CC7">
            <w:r>
              <w:t xml:space="preserve">Rebecca Lewis </w:t>
            </w:r>
          </w:p>
        </w:tc>
        <w:tc>
          <w:tcPr>
            <w:tcW w:w="1869" w:type="dxa"/>
            <w:tcBorders>
              <w:top w:val="single" w:sz="4" w:space="0" w:color="auto"/>
              <w:left w:val="single" w:sz="4" w:space="0" w:color="auto"/>
              <w:bottom w:val="single" w:sz="4" w:space="0" w:color="auto"/>
              <w:right w:val="single" w:sz="4" w:space="0" w:color="auto"/>
            </w:tcBorders>
          </w:tcPr>
          <w:p w14:paraId="20C851C7" w14:textId="42D3A358" w:rsidR="00757285" w:rsidRDefault="004D02BD" w:rsidP="00C61CC7">
            <w:r>
              <w:t>August 2025</w:t>
            </w:r>
          </w:p>
        </w:tc>
      </w:tr>
      <w:tr w:rsidR="004303FD" w14:paraId="17F8D5B1" w14:textId="77777777" w:rsidTr="00C61CC7">
        <w:tc>
          <w:tcPr>
            <w:tcW w:w="2539" w:type="dxa"/>
            <w:tcBorders>
              <w:top w:val="single" w:sz="4" w:space="0" w:color="auto"/>
              <w:left w:val="single" w:sz="4" w:space="0" w:color="auto"/>
              <w:bottom w:val="single" w:sz="4" w:space="0" w:color="auto"/>
              <w:right w:val="single" w:sz="4" w:space="0" w:color="auto"/>
            </w:tcBorders>
          </w:tcPr>
          <w:p w14:paraId="514C9B70" w14:textId="695676F1" w:rsidR="004303FD" w:rsidRDefault="004303FD" w:rsidP="00C61CC7">
            <w:r>
              <w:t>August 2025</w:t>
            </w:r>
          </w:p>
        </w:tc>
        <w:tc>
          <w:tcPr>
            <w:tcW w:w="2549" w:type="dxa"/>
            <w:tcBorders>
              <w:top w:val="single" w:sz="4" w:space="0" w:color="auto"/>
              <w:left w:val="single" w:sz="4" w:space="0" w:color="auto"/>
              <w:bottom w:val="single" w:sz="4" w:space="0" w:color="auto"/>
              <w:right w:val="single" w:sz="4" w:space="0" w:color="auto"/>
            </w:tcBorders>
          </w:tcPr>
          <w:p w14:paraId="02F3F2CE" w14:textId="0FDDB079" w:rsidR="004303FD" w:rsidRDefault="004303FD" w:rsidP="00C61CC7">
            <w:r>
              <w:t xml:space="preserve">Cheryl Power </w:t>
            </w:r>
          </w:p>
        </w:tc>
        <w:tc>
          <w:tcPr>
            <w:tcW w:w="2285" w:type="dxa"/>
            <w:tcBorders>
              <w:top w:val="single" w:sz="4" w:space="0" w:color="auto"/>
              <w:left w:val="single" w:sz="4" w:space="0" w:color="auto"/>
              <w:bottom w:val="single" w:sz="4" w:space="0" w:color="auto"/>
              <w:right w:val="single" w:sz="4" w:space="0" w:color="auto"/>
            </w:tcBorders>
          </w:tcPr>
          <w:p w14:paraId="63B67784" w14:textId="1485F6BC" w:rsidR="004303FD" w:rsidRDefault="004303FD" w:rsidP="00C61CC7">
            <w:r>
              <w:t>Rebecca Lewis</w:t>
            </w:r>
          </w:p>
        </w:tc>
        <w:tc>
          <w:tcPr>
            <w:tcW w:w="1869" w:type="dxa"/>
            <w:tcBorders>
              <w:top w:val="single" w:sz="4" w:space="0" w:color="auto"/>
              <w:left w:val="single" w:sz="4" w:space="0" w:color="auto"/>
              <w:bottom w:val="single" w:sz="4" w:space="0" w:color="auto"/>
              <w:right w:val="single" w:sz="4" w:space="0" w:color="auto"/>
            </w:tcBorders>
          </w:tcPr>
          <w:p w14:paraId="6A13E303" w14:textId="2A1CA701" w:rsidR="004303FD" w:rsidRDefault="004303FD" w:rsidP="00C61CC7">
            <w:r>
              <w:t>August 2026</w:t>
            </w:r>
          </w:p>
        </w:tc>
      </w:tr>
    </w:tbl>
    <w:p w14:paraId="5D6E9332" w14:textId="77777777" w:rsidR="00757285" w:rsidRPr="00642910" w:rsidRDefault="00757285" w:rsidP="00757285">
      <w:pPr>
        <w:widowControl w:val="0"/>
        <w:autoSpaceDE w:val="0"/>
        <w:autoSpaceDN w:val="0"/>
        <w:adjustRightInd w:val="0"/>
        <w:jc w:val="center"/>
        <w:rPr>
          <w:rFonts w:cs="Arial"/>
          <w:sz w:val="20"/>
          <w:szCs w:val="20"/>
        </w:rPr>
      </w:pPr>
    </w:p>
    <w:p w14:paraId="61DFD895" w14:textId="77777777" w:rsidR="00757285" w:rsidRDefault="00757285" w:rsidP="00757285">
      <w:pPr>
        <w:widowControl w:val="0"/>
        <w:autoSpaceDE w:val="0"/>
        <w:autoSpaceDN w:val="0"/>
        <w:adjustRightInd w:val="0"/>
        <w:rPr>
          <w:rFonts w:cs="Arial"/>
          <w:b/>
          <w:bCs/>
        </w:rPr>
      </w:pPr>
    </w:p>
    <w:p w14:paraId="00BDAEB6" w14:textId="77777777" w:rsidR="00007740" w:rsidRDefault="00007740" w:rsidP="00757285">
      <w:pPr>
        <w:widowControl w:val="0"/>
        <w:autoSpaceDE w:val="0"/>
        <w:autoSpaceDN w:val="0"/>
        <w:adjustRightInd w:val="0"/>
        <w:rPr>
          <w:rFonts w:cs="Arial"/>
          <w:b/>
          <w:bCs/>
        </w:rPr>
      </w:pPr>
    </w:p>
    <w:p w14:paraId="59DFD66C" w14:textId="77777777" w:rsidR="00007740" w:rsidRDefault="00007740" w:rsidP="00757285">
      <w:pPr>
        <w:widowControl w:val="0"/>
        <w:autoSpaceDE w:val="0"/>
        <w:autoSpaceDN w:val="0"/>
        <w:adjustRightInd w:val="0"/>
        <w:rPr>
          <w:rFonts w:cs="Arial"/>
          <w:b/>
          <w:bCs/>
        </w:rPr>
      </w:pPr>
    </w:p>
    <w:p w14:paraId="424E276A" w14:textId="77777777" w:rsidR="00007740" w:rsidRDefault="00007740" w:rsidP="00757285">
      <w:pPr>
        <w:widowControl w:val="0"/>
        <w:autoSpaceDE w:val="0"/>
        <w:autoSpaceDN w:val="0"/>
        <w:adjustRightInd w:val="0"/>
        <w:rPr>
          <w:rFonts w:cs="Arial"/>
          <w:b/>
          <w:bCs/>
        </w:rPr>
      </w:pPr>
    </w:p>
    <w:p w14:paraId="139A1302" w14:textId="77777777" w:rsidR="00007740" w:rsidRDefault="00007740" w:rsidP="00757285">
      <w:pPr>
        <w:widowControl w:val="0"/>
        <w:autoSpaceDE w:val="0"/>
        <w:autoSpaceDN w:val="0"/>
        <w:adjustRightInd w:val="0"/>
        <w:rPr>
          <w:rFonts w:cs="Arial"/>
          <w:b/>
          <w:bCs/>
        </w:rPr>
      </w:pPr>
    </w:p>
    <w:p w14:paraId="2DBC4857" w14:textId="77777777" w:rsidR="00007740" w:rsidRDefault="00007740" w:rsidP="00757285">
      <w:pPr>
        <w:widowControl w:val="0"/>
        <w:autoSpaceDE w:val="0"/>
        <w:autoSpaceDN w:val="0"/>
        <w:adjustRightInd w:val="0"/>
        <w:rPr>
          <w:rFonts w:cs="Arial"/>
          <w:b/>
          <w:bCs/>
        </w:rPr>
      </w:pPr>
    </w:p>
    <w:p w14:paraId="6B177E66" w14:textId="77777777" w:rsidR="00007740" w:rsidRDefault="00007740" w:rsidP="00757285">
      <w:pPr>
        <w:widowControl w:val="0"/>
        <w:autoSpaceDE w:val="0"/>
        <w:autoSpaceDN w:val="0"/>
        <w:adjustRightInd w:val="0"/>
        <w:rPr>
          <w:rFonts w:cs="Arial"/>
          <w:b/>
          <w:bCs/>
        </w:rPr>
      </w:pPr>
    </w:p>
    <w:p w14:paraId="7611DB9F" w14:textId="6384C4E9" w:rsidR="00757285" w:rsidRPr="00CD6091" w:rsidRDefault="00757285" w:rsidP="00757285">
      <w:pPr>
        <w:widowControl w:val="0"/>
        <w:autoSpaceDE w:val="0"/>
        <w:autoSpaceDN w:val="0"/>
        <w:adjustRightInd w:val="0"/>
        <w:rPr>
          <w:rFonts w:ascii="Arial" w:hAnsi="Arial" w:cs="Arial"/>
        </w:rPr>
      </w:pPr>
      <w:r w:rsidRPr="00CD6091">
        <w:rPr>
          <w:rFonts w:ascii="Arial" w:hAnsi="Arial" w:cs="Arial"/>
          <w:b/>
          <w:bCs/>
        </w:rPr>
        <w:lastRenderedPageBreak/>
        <w:t xml:space="preserve">Equality and Diversity Policy </w:t>
      </w:r>
    </w:p>
    <w:p w14:paraId="262369A2" w14:textId="2730EEC6" w:rsidR="00757285" w:rsidRPr="00CD6091" w:rsidRDefault="00757285" w:rsidP="00757285">
      <w:pPr>
        <w:widowControl w:val="0"/>
        <w:autoSpaceDE w:val="0"/>
        <w:autoSpaceDN w:val="0"/>
        <w:adjustRightInd w:val="0"/>
        <w:rPr>
          <w:rFonts w:ascii="Arial" w:hAnsi="Arial" w:cs="Arial"/>
        </w:rPr>
      </w:pPr>
      <w:r w:rsidRPr="00CD6091">
        <w:rPr>
          <w:rFonts w:ascii="Arial" w:hAnsi="Arial" w:cs="Arial"/>
          <w:b/>
          <w:bCs/>
        </w:rPr>
        <w:t xml:space="preserve">1.0 Elite Tuition Group is committed to equality of opportunity in services and employment. </w:t>
      </w:r>
    </w:p>
    <w:p w14:paraId="379843E5" w14:textId="60BE51A3"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1.1 The Director wants to create a culture where people of all backgrounds and experience feel appreciated and valued. It is totally committed to achieving equality of opportunity in service delivery and employment. Students and parents who access services and job seekers and employees will be treated fairly and without discrimination. Discrimination on the grounds of race, nationality, ethnic or national origin, religion or belief, gender, marital status, sexuality, disability, age, or any other unjustifiable criterion will not be tolerated. </w:t>
      </w:r>
    </w:p>
    <w:p w14:paraId="67716C13" w14:textId="6500E6A4"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1.2 The director is opposed to all forms of unlawful and unfair discrimination (including harassment of any kind). The Director and Management will take appropriate action wherever instances of discrimination and harassment occur, in the delivery of services and in the course of employment. It will work effortlessly with its partners to develop effective procedures and policies to combat all forms of unlawful discrimination and to share good practice. </w:t>
      </w:r>
    </w:p>
    <w:p w14:paraId="054C0479" w14:textId="6AAA7499"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1.3 The Director will fulfil its legal obligations under the Sex Discrimination Act 1975, Equal Pay Act 1970 (as amended 2004), Race Relations Act 1976 (as amended 2000), the Disability Discrimination Act 1995, the Employment Equality (Sexuality) Regulations 2003, the Employment Equality (Religion or Belief) Regulations 2003 and other European Union Employment Directives, such as that covering age. </w:t>
      </w:r>
    </w:p>
    <w:p w14:paraId="50545B31" w14:textId="77777777" w:rsidR="00757285" w:rsidRPr="00CD6091" w:rsidRDefault="00757285" w:rsidP="00757285">
      <w:pPr>
        <w:widowControl w:val="0"/>
        <w:autoSpaceDE w:val="0"/>
        <w:autoSpaceDN w:val="0"/>
        <w:adjustRightInd w:val="0"/>
        <w:rPr>
          <w:rFonts w:ascii="Arial" w:hAnsi="Arial" w:cs="Arial"/>
        </w:rPr>
      </w:pPr>
      <w:r w:rsidRPr="00CD6091">
        <w:rPr>
          <w:rFonts w:ascii="Arial" w:hAnsi="Arial" w:cs="Arial"/>
          <w:b/>
          <w:bCs/>
        </w:rPr>
        <w:t xml:space="preserve">2.0 Delivery of Services </w:t>
      </w:r>
    </w:p>
    <w:p w14:paraId="4F3B3A58" w14:textId="6C69C585"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2.1 The Director will ensure that all services are provided fairly and without discrimination. Reasonable adjustments will be made so that services are accessible to everyone who needs them. Cultural and language needs will be </w:t>
      </w:r>
      <w:proofErr w:type="gramStart"/>
      <w:r w:rsidRPr="00CD6091">
        <w:rPr>
          <w:rFonts w:ascii="Arial" w:hAnsi="Arial" w:cs="Arial"/>
        </w:rPr>
        <w:t>recognised</w:t>
      </w:r>
      <w:proofErr w:type="gramEnd"/>
      <w:r w:rsidRPr="00CD6091">
        <w:rPr>
          <w:rFonts w:ascii="Arial" w:hAnsi="Arial" w:cs="Arial"/>
        </w:rPr>
        <w:t xml:space="preserve"> and services will be provided which are appropriate to these needs where possible. </w:t>
      </w:r>
    </w:p>
    <w:p w14:paraId="2E3A301D" w14:textId="0676D8D3"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2.2 The Senior Management Team and the Director will monitor the provision and outcomes of services and the information collected will be used to inform service planning and delivery</w:t>
      </w:r>
    </w:p>
    <w:p w14:paraId="0954A2D4" w14:textId="77777777" w:rsidR="00757285" w:rsidRPr="00CD6091" w:rsidRDefault="00757285" w:rsidP="00757285">
      <w:pPr>
        <w:widowControl w:val="0"/>
        <w:autoSpaceDE w:val="0"/>
        <w:autoSpaceDN w:val="0"/>
        <w:adjustRightInd w:val="0"/>
        <w:rPr>
          <w:rFonts w:ascii="Arial" w:hAnsi="Arial" w:cs="Arial"/>
        </w:rPr>
      </w:pPr>
    </w:p>
    <w:p w14:paraId="0EF74DC6" w14:textId="17AAA927"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2.3 The Director takes complaints seriously. Students, parents, employees and job seekers, who feel they have been unfairly treated, have the right to use the Hubs complaints procedure. </w:t>
      </w:r>
    </w:p>
    <w:p w14:paraId="406F6598" w14:textId="77777777" w:rsidR="00757285" w:rsidRPr="00CD6091" w:rsidRDefault="00757285" w:rsidP="00757285">
      <w:pPr>
        <w:widowControl w:val="0"/>
        <w:autoSpaceDE w:val="0"/>
        <w:autoSpaceDN w:val="0"/>
        <w:adjustRightInd w:val="0"/>
        <w:rPr>
          <w:rFonts w:ascii="Arial" w:hAnsi="Arial" w:cs="Arial"/>
          <w:b/>
          <w:bCs/>
        </w:rPr>
      </w:pPr>
    </w:p>
    <w:p w14:paraId="0C9948B2" w14:textId="77777777" w:rsidR="00757285" w:rsidRPr="00CD6091" w:rsidRDefault="00757285" w:rsidP="00757285">
      <w:pPr>
        <w:widowControl w:val="0"/>
        <w:autoSpaceDE w:val="0"/>
        <w:autoSpaceDN w:val="0"/>
        <w:adjustRightInd w:val="0"/>
        <w:rPr>
          <w:rFonts w:ascii="Arial" w:hAnsi="Arial" w:cs="Arial"/>
        </w:rPr>
      </w:pPr>
      <w:r w:rsidRPr="00CD6091">
        <w:rPr>
          <w:rFonts w:ascii="Arial" w:hAnsi="Arial" w:cs="Arial"/>
          <w:b/>
          <w:bCs/>
        </w:rPr>
        <w:t xml:space="preserve">3.0 Employment </w:t>
      </w:r>
    </w:p>
    <w:p w14:paraId="6F868B49" w14:textId="3C668392"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3.1 The Director will work towards creating a workforce which reflects the nation’s diverse population. It will ensure that no-one is unfairly discriminated against when applying for a job or </w:t>
      </w:r>
      <w:proofErr w:type="gramStart"/>
      <w:r w:rsidRPr="00CD6091">
        <w:rPr>
          <w:rFonts w:ascii="Arial" w:hAnsi="Arial" w:cs="Arial"/>
        </w:rPr>
        <w:t>during the course of</w:t>
      </w:r>
      <w:proofErr w:type="gramEnd"/>
      <w:r w:rsidRPr="00CD6091">
        <w:rPr>
          <w:rFonts w:ascii="Arial" w:hAnsi="Arial" w:cs="Arial"/>
        </w:rPr>
        <w:t xml:space="preserve"> their employment with Elite Tuition Group. </w:t>
      </w:r>
    </w:p>
    <w:p w14:paraId="179A5952" w14:textId="77777777"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3.2 All employees have equal access to training and career development regardless of any of the considerations mentioned above. The training needs of </w:t>
      </w:r>
      <w:proofErr w:type="gramStart"/>
      <w:r w:rsidRPr="00CD6091">
        <w:rPr>
          <w:rFonts w:ascii="Arial" w:hAnsi="Arial" w:cs="Arial"/>
        </w:rPr>
        <w:t>particular groups</w:t>
      </w:r>
      <w:proofErr w:type="gramEnd"/>
      <w:r w:rsidRPr="00CD6091">
        <w:rPr>
          <w:rFonts w:ascii="Arial" w:hAnsi="Arial" w:cs="Arial"/>
        </w:rPr>
        <w:t xml:space="preserve"> of employees who are under-represented in specific occupations and management posts will receive positive attention. </w:t>
      </w:r>
    </w:p>
    <w:p w14:paraId="1761648D" w14:textId="77777777"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3.3 Comprehensive monitoring of the workforce and job applicants by ethnic origin, gender and disability is undertaken and is published. Where required, we will consider introduction of monitoring in other equalities areas. The purpose of monitoring is to evaluate the </w:t>
      </w:r>
      <w:r w:rsidRPr="00CD6091">
        <w:rPr>
          <w:rFonts w:ascii="Arial" w:hAnsi="Arial" w:cs="Arial"/>
        </w:rPr>
        <w:lastRenderedPageBreak/>
        <w:t xml:space="preserve">effectiveness of the Equal Opportunities Policy and </w:t>
      </w:r>
      <w:proofErr w:type="gramStart"/>
      <w:r w:rsidRPr="00CD6091">
        <w:rPr>
          <w:rFonts w:ascii="Arial" w:hAnsi="Arial" w:cs="Arial"/>
        </w:rPr>
        <w:t>take action</w:t>
      </w:r>
      <w:proofErr w:type="gramEnd"/>
      <w:r w:rsidRPr="00CD6091">
        <w:rPr>
          <w:rFonts w:ascii="Arial" w:hAnsi="Arial" w:cs="Arial"/>
        </w:rPr>
        <w:t xml:space="preserve"> where evidence shows unfair treatment or where particular communities are not adequately reflected within the workforce. </w:t>
      </w:r>
    </w:p>
    <w:p w14:paraId="0E5B2CD3" w14:textId="3CE4F705"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3.4 An employee who has a concern regarding unfair discrimination or harassment at work may approach the Director. This does not affect an employee’s right of reference to an employment tribunal within the statutory time limits. </w:t>
      </w:r>
    </w:p>
    <w:p w14:paraId="5AD34596" w14:textId="77777777" w:rsidR="00757285" w:rsidRPr="00CD6091" w:rsidRDefault="00757285" w:rsidP="00757285">
      <w:pPr>
        <w:widowControl w:val="0"/>
        <w:autoSpaceDE w:val="0"/>
        <w:autoSpaceDN w:val="0"/>
        <w:adjustRightInd w:val="0"/>
        <w:rPr>
          <w:rFonts w:ascii="Arial" w:hAnsi="Arial" w:cs="Arial"/>
          <w:b/>
          <w:bCs/>
        </w:rPr>
      </w:pPr>
    </w:p>
    <w:p w14:paraId="73F3BA32" w14:textId="77777777" w:rsidR="00757285" w:rsidRPr="00CD6091" w:rsidRDefault="00757285" w:rsidP="00757285">
      <w:pPr>
        <w:widowControl w:val="0"/>
        <w:autoSpaceDE w:val="0"/>
        <w:autoSpaceDN w:val="0"/>
        <w:adjustRightInd w:val="0"/>
        <w:rPr>
          <w:rFonts w:ascii="Arial" w:hAnsi="Arial" w:cs="Arial"/>
        </w:rPr>
      </w:pPr>
    </w:p>
    <w:p w14:paraId="390764E7" w14:textId="77777777" w:rsidR="00757285" w:rsidRPr="00CD6091" w:rsidRDefault="00757285" w:rsidP="00757285">
      <w:pPr>
        <w:widowControl w:val="0"/>
        <w:autoSpaceDE w:val="0"/>
        <w:autoSpaceDN w:val="0"/>
        <w:adjustRightInd w:val="0"/>
        <w:rPr>
          <w:rFonts w:ascii="Arial" w:hAnsi="Arial" w:cs="Arial"/>
        </w:rPr>
      </w:pPr>
    </w:p>
    <w:p w14:paraId="5593E7D3" w14:textId="52E7863C" w:rsidR="00757285" w:rsidRPr="00CD6091" w:rsidRDefault="00757285" w:rsidP="00757285">
      <w:pPr>
        <w:widowControl w:val="0"/>
        <w:autoSpaceDE w:val="0"/>
        <w:autoSpaceDN w:val="0"/>
        <w:adjustRightInd w:val="0"/>
        <w:rPr>
          <w:rFonts w:ascii="Arial" w:hAnsi="Arial" w:cs="Arial"/>
        </w:rPr>
      </w:pPr>
      <w:r w:rsidRPr="00CD6091">
        <w:rPr>
          <w:rFonts w:ascii="Arial" w:hAnsi="Arial" w:cs="Arial"/>
          <w:b/>
          <w:bCs/>
        </w:rPr>
        <w:t>4.0 Responsibility of all Elite Tuition Group Employees</w:t>
      </w:r>
    </w:p>
    <w:p w14:paraId="7AAF1A3F" w14:textId="2F3055D6"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4.1 The Director requires all its employees to behave in ways that promote equality and are non-racist, non-sexist and generally non-discriminatory. This applies to the way they behave to members of the public in the delivery of services and to other employees in the course of their work. </w:t>
      </w:r>
    </w:p>
    <w:p w14:paraId="2A8ED335" w14:textId="6A7D761E" w:rsidR="00757285" w:rsidRPr="00CD6091" w:rsidRDefault="00757285" w:rsidP="00757285">
      <w:pPr>
        <w:widowControl w:val="0"/>
        <w:autoSpaceDE w:val="0"/>
        <w:autoSpaceDN w:val="0"/>
        <w:adjustRightInd w:val="0"/>
        <w:rPr>
          <w:rFonts w:ascii="Arial" w:hAnsi="Arial" w:cs="Arial"/>
        </w:rPr>
      </w:pPr>
      <w:r w:rsidRPr="00CD6091">
        <w:rPr>
          <w:rFonts w:ascii="Arial" w:hAnsi="Arial" w:cs="Arial"/>
        </w:rPr>
        <w:t xml:space="preserve">4.2 Employees should participate actively in measures introduced by Elite Tuition Group to ensure that there is equality of opportunity and non-discrimination. Employees should also draw the attention of management and or the Governing Body to alleged unlawful or unfair discriminatory acts or practices. </w:t>
      </w:r>
    </w:p>
    <w:p w14:paraId="44495685" w14:textId="77777777" w:rsidR="00757285" w:rsidRDefault="00757285" w:rsidP="00757285">
      <w:pPr>
        <w:rPr>
          <w:rFonts w:ascii="Arial" w:hAnsi="Arial" w:cs="Arial"/>
        </w:rPr>
      </w:pPr>
      <w:r w:rsidRPr="00CD6091">
        <w:rPr>
          <w:rFonts w:ascii="Arial" w:hAnsi="Arial" w:cs="Arial"/>
        </w:rPr>
        <w:t>4.3 Should employees, through the course of their employment, be found to have caused or encouraged discrimination, this will be regarded as a particularly serious offence, rendering them liable to disciplinary action.</w:t>
      </w:r>
    </w:p>
    <w:p w14:paraId="45D3082D" w14:textId="77777777" w:rsidR="005B7EA6" w:rsidRDefault="005B7EA6" w:rsidP="00757285">
      <w:pPr>
        <w:rPr>
          <w:rFonts w:ascii="Arial" w:hAnsi="Arial" w:cs="Arial"/>
        </w:rPr>
      </w:pPr>
    </w:p>
    <w:p w14:paraId="7EB9F49C" w14:textId="5F0C0766" w:rsidR="005B7EA6" w:rsidRPr="005B7EA6" w:rsidRDefault="005B7EA6" w:rsidP="005B7EA6">
      <w:pPr>
        <w:rPr>
          <w:rFonts w:ascii="Arial" w:hAnsi="Arial" w:cs="Arial"/>
        </w:rPr>
      </w:pPr>
      <w:r w:rsidRPr="005B7EA6">
        <w:rPr>
          <w:rFonts w:ascii="Arial" w:hAnsi="Arial" w:cs="Arial"/>
          <w:b/>
          <w:bCs/>
        </w:rPr>
        <w:t xml:space="preserve">5.0 </w:t>
      </w:r>
      <w:r w:rsidRPr="005B7EA6">
        <w:rPr>
          <w:rFonts w:ascii="Arial" w:hAnsi="Arial" w:cs="Arial"/>
          <w:b/>
        </w:rPr>
        <w:t>Tackling Discrimination</w:t>
      </w:r>
    </w:p>
    <w:p w14:paraId="3EEA0506" w14:textId="7B0AFD08" w:rsidR="005B7EA6" w:rsidRPr="005B7EA6" w:rsidRDefault="005B7EA6" w:rsidP="005B7EA6">
      <w:pPr>
        <w:rPr>
          <w:rFonts w:ascii="Arial" w:hAnsi="Arial" w:cs="Arial"/>
        </w:rPr>
      </w:pPr>
      <w:r w:rsidRPr="005B7EA6">
        <w:rPr>
          <w:rFonts w:ascii="Arial" w:hAnsi="Arial" w:cs="Arial"/>
        </w:rPr>
        <w:t xml:space="preserve">5.1 Harassment on account of Race, Religion (Belief), Gender, Disability, Socio-economic Status or Sexual Orientation is unacceptable and is not tolerated within the </w:t>
      </w:r>
      <w:r>
        <w:rPr>
          <w:rFonts w:ascii="Arial" w:hAnsi="Arial" w:cs="Arial"/>
        </w:rPr>
        <w:t>provision</w:t>
      </w:r>
      <w:r w:rsidRPr="005B7EA6">
        <w:rPr>
          <w:rFonts w:ascii="Arial" w:hAnsi="Arial" w:cs="Arial"/>
        </w:rPr>
        <w:t xml:space="preserve"> environment. </w:t>
      </w:r>
    </w:p>
    <w:p w14:paraId="32CF96DD" w14:textId="77777777" w:rsidR="005B7EA6" w:rsidRPr="005B7EA6" w:rsidRDefault="005B7EA6" w:rsidP="005B7EA6">
      <w:pPr>
        <w:rPr>
          <w:rFonts w:ascii="Arial" w:hAnsi="Arial" w:cs="Arial"/>
        </w:rPr>
      </w:pPr>
      <w:r w:rsidRPr="005B7EA6">
        <w:rPr>
          <w:rFonts w:ascii="Arial" w:hAnsi="Arial" w:cs="Arial"/>
        </w:rPr>
        <w:t> </w:t>
      </w:r>
    </w:p>
    <w:p w14:paraId="60DB7466" w14:textId="48AF016E" w:rsidR="005B7EA6" w:rsidRPr="005B7EA6" w:rsidRDefault="00CC3BD0" w:rsidP="005B7EA6">
      <w:pPr>
        <w:rPr>
          <w:rFonts w:ascii="Arial" w:hAnsi="Arial" w:cs="Arial"/>
        </w:rPr>
      </w:pPr>
      <w:r>
        <w:rPr>
          <w:rFonts w:ascii="Arial" w:hAnsi="Arial" w:cs="Arial"/>
        </w:rPr>
        <w:t xml:space="preserve">5.2 </w:t>
      </w:r>
      <w:r w:rsidR="005B7EA6" w:rsidRPr="005B7EA6">
        <w:rPr>
          <w:rFonts w:ascii="Arial" w:hAnsi="Arial" w:cs="Arial"/>
        </w:rPr>
        <w:t xml:space="preserve">All staff are expected to deal with any discriminatory incidents in line with </w:t>
      </w:r>
      <w:r>
        <w:rPr>
          <w:rFonts w:ascii="Arial" w:hAnsi="Arial" w:cs="Arial"/>
        </w:rPr>
        <w:t>ETG</w:t>
      </w:r>
      <w:r w:rsidR="005B7EA6" w:rsidRPr="005B7EA6">
        <w:rPr>
          <w:rFonts w:ascii="Arial" w:hAnsi="Arial" w:cs="Arial"/>
        </w:rPr>
        <w:t xml:space="preserve"> procedures. (see Behaviour Management Policy and Bullying Policy).  They are expected to know how to identify and challenge prejudice and stereotyping; and to support the full range of diverse needs according to a student’s individual circumstances. </w:t>
      </w:r>
    </w:p>
    <w:p w14:paraId="5E0D5E45" w14:textId="77777777" w:rsidR="005B7EA6" w:rsidRPr="005B7EA6" w:rsidRDefault="005B7EA6" w:rsidP="005B7EA6">
      <w:pPr>
        <w:rPr>
          <w:rFonts w:ascii="Arial" w:hAnsi="Arial" w:cs="Arial"/>
        </w:rPr>
      </w:pPr>
      <w:r w:rsidRPr="005B7EA6">
        <w:rPr>
          <w:rFonts w:ascii="Arial" w:hAnsi="Arial" w:cs="Arial"/>
        </w:rPr>
        <w:t> </w:t>
      </w:r>
    </w:p>
    <w:p w14:paraId="41E66884" w14:textId="29514C0F" w:rsidR="005B7EA6" w:rsidRPr="005B7EA6" w:rsidRDefault="00CC3BD0" w:rsidP="005B7EA6">
      <w:pPr>
        <w:rPr>
          <w:rFonts w:ascii="Arial" w:hAnsi="Arial" w:cs="Arial"/>
        </w:rPr>
      </w:pPr>
      <w:r>
        <w:rPr>
          <w:rFonts w:ascii="Arial" w:hAnsi="Arial" w:cs="Arial"/>
        </w:rPr>
        <w:t xml:space="preserve">5.3 </w:t>
      </w:r>
      <w:r w:rsidR="005B7EA6" w:rsidRPr="005B7EA6">
        <w:rPr>
          <w:rFonts w:ascii="Arial" w:hAnsi="Arial" w:cs="Arial"/>
        </w:rPr>
        <w:t>Racist and homophobic incidents and other incidents of harassment or bullying are dealt with by the member of staff present, escalating to the Headteacher where necessary. All incidents are reported to </w:t>
      </w:r>
      <w:r>
        <w:rPr>
          <w:rFonts w:ascii="Arial" w:hAnsi="Arial" w:cs="Arial"/>
        </w:rPr>
        <w:t>the Director</w:t>
      </w:r>
      <w:r w:rsidR="005B7EA6" w:rsidRPr="005B7EA6">
        <w:rPr>
          <w:rFonts w:ascii="Arial" w:hAnsi="Arial" w:cs="Arial"/>
        </w:rPr>
        <w:t xml:space="preserve"> and racist incidents are reported on a termly basis. </w:t>
      </w:r>
    </w:p>
    <w:p w14:paraId="3F445590" w14:textId="77777777" w:rsidR="005B7EA6" w:rsidRPr="005B7EA6" w:rsidRDefault="005B7EA6" w:rsidP="005B7EA6">
      <w:pPr>
        <w:rPr>
          <w:rFonts w:ascii="Arial" w:hAnsi="Arial" w:cs="Arial"/>
        </w:rPr>
      </w:pPr>
    </w:p>
    <w:p w14:paraId="70A99354" w14:textId="77777777" w:rsidR="00CC3BD0" w:rsidRDefault="00CC3BD0" w:rsidP="005B7EA6">
      <w:pPr>
        <w:rPr>
          <w:rFonts w:ascii="Arial" w:hAnsi="Arial" w:cs="Arial"/>
        </w:rPr>
      </w:pPr>
      <w:r w:rsidRPr="00CC3BD0">
        <w:rPr>
          <w:rFonts w:ascii="Arial" w:hAnsi="Arial" w:cs="Arial"/>
        </w:rPr>
        <w:t xml:space="preserve">5.4 </w:t>
      </w:r>
      <w:r w:rsidR="005B7EA6" w:rsidRPr="00CC3BD0">
        <w:rPr>
          <w:rFonts w:ascii="Arial" w:hAnsi="Arial" w:cs="Arial"/>
        </w:rPr>
        <w:t>What is a discriminatory incident?</w:t>
      </w:r>
    </w:p>
    <w:p w14:paraId="44826933" w14:textId="288A04E8" w:rsidR="005B7EA6" w:rsidRPr="005B7EA6" w:rsidRDefault="005B7EA6" w:rsidP="005B7EA6">
      <w:pPr>
        <w:rPr>
          <w:rFonts w:ascii="Arial" w:hAnsi="Arial" w:cs="Arial"/>
        </w:rPr>
      </w:pPr>
      <w:r w:rsidRPr="005B7EA6">
        <w:rPr>
          <w:rFonts w:ascii="Arial" w:hAnsi="Arial" w:cs="Arial"/>
        </w:rPr>
        <w:t xml:space="preserve">Harassment on grounds of Race, Religion (Belief), Gender, Disability, Sexual Orientation or other factors such as socio-economic status, can take many forms including verbal or physical abuse, name calling, exclusion from groups and games, unwanted looks or comments, jokes and graffiti. A racist incident is defined as: </w:t>
      </w:r>
      <w:r w:rsidRPr="005B7EA6">
        <w:rPr>
          <w:rFonts w:ascii="Arial" w:hAnsi="Arial" w:cs="Arial"/>
          <w:i/>
          <w:iCs/>
        </w:rPr>
        <w:t xml:space="preserve">‘any incident which is perceived to be racist by the victim or any other person’.   </w:t>
      </w:r>
      <w:r w:rsidRPr="005B7EA6">
        <w:rPr>
          <w:rFonts w:ascii="Arial" w:hAnsi="Arial" w:cs="Arial"/>
        </w:rPr>
        <w:t xml:space="preserve">Similarly, for all other protected </w:t>
      </w:r>
      <w:r w:rsidRPr="005B7EA6">
        <w:rPr>
          <w:rFonts w:ascii="Arial" w:hAnsi="Arial" w:cs="Arial"/>
        </w:rPr>
        <w:lastRenderedPageBreak/>
        <w:t>characteristics.  Discrimination is about how the language/behaviour is ‘received’ by the victim (or other observers), it does not rely upon the intentions of the perpetrator.</w:t>
      </w:r>
    </w:p>
    <w:p w14:paraId="652A1ED1" w14:textId="51EB0A41" w:rsidR="005B7EA6" w:rsidRPr="005B7EA6" w:rsidRDefault="005B7EA6" w:rsidP="005B7EA6">
      <w:pPr>
        <w:rPr>
          <w:rFonts w:ascii="Arial" w:hAnsi="Arial" w:cs="Arial"/>
        </w:rPr>
      </w:pPr>
    </w:p>
    <w:p w14:paraId="1BED37AE" w14:textId="4527059E" w:rsidR="005B7EA6" w:rsidRPr="00CC3BD0" w:rsidRDefault="00CC3BD0" w:rsidP="005B7EA6">
      <w:pPr>
        <w:rPr>
          <w:rFonts w:ascii="Arial" w:hAnsi="Arial" w:cs="Arial"/>
        </w:rPr>
      </w:pPr>
      <w:r w:rsidRPr="00CC3BD0">
        <w:rPr>
          <w:rFonts w:ascii="Arial" w:hAnsi="Arial" w:cs="Arial"/>
        </w:rPr>
        <w:t xml:space="preserve">5.5 </w:t>
      </w:r>
      <w:r w:rsidR="005B7EA6" w:rsidRPr="00CC3BD0">
        <w:rPr>
          <w:rFonts w:ascii="Arial" w:hAnsi="Arial" w:cs="Arial"/>
        </w:rPr>
        <w:t>Types of discriminatory incident</w:t>
      </w:r>
    </w:p>
    <w:p w14:paraId="767DDC6F" w14:textId="77777777" w:rsidR="005B7EA6" w:rsidRPr="005B7EA6" w:rsidRDefault="005B7EA6" w:rsidP="005B7EA6">
      <w:pPr>
        <w:rPr>
          <w:rFonts w:ascii="Arial" w:hAnsi="Arial" w:cs="Arial"/>
        </w:rPr>
      </w:pPr>
      <w:r w:rsidRPr="005B7EA6">
        <w:rPr>
          <w:rFonts w:ascii="Arial" w:hAnsi="Arial" w:cs="Arial"/>
        </w:rPr>
        <w:t> </w:t>
      </w:r>
    </w:p>
    <w:p w14:paraId="557E8070" w14:textId="0A1A4379" w:rsidR="005B7EA6" w:rsidRPr="005B7EA6" w:rsidRDefault="005B7EA6" w:rsidP="005B7EA6">
      <w:pPr>
        <w:rPr>
          <w:rFonts w:ascii="Arial" w:hAnsi="Arial" w:cs="Arial"/>
        </w:rPr>
      </w:pPr>
      <w:r w:rsidRPr="005B7EA6">
        <w:rPr>
          <w:rFonts w:ascii="Arial" w:hAnsi="Arial" w:cs="Arial"/>
        </w:rPr>
        <w:t>Some examples of discriminatory incidents that can occur are: </w:t>
      </w:r>
    </w:p>
    <w:p w14:paraId="71123B1A" w14:textId="77777777" w:rsidR="005B7EA6" w:rsidRPr="005B7EA6" w:rsidRDefault="005B7EA6" w:rsidP="005B7EA6">
      <w:pPr>
        <w:numPr>
          <w:ilvl w:val="0"/>
          <w:numId w:val="1"/>
        </w:numPr>
        <w:spacing w:after="0" w:line="240" w:lineRule="auto"/>
        <w:rPr>
          <w:rFonts w:ascii="Arial" w:hAnsi="Arial" w:cs="Arial"/>
        </w:rPr>
      </w:pPr>
      <w:r w:rsidRPr="005B7EA6">
        <w:rPr>
          <w:rFonts w:ascii="Arial" w:hAnsi="Arial" w:cs="Arial"/>
        </w:rPr>
        <w:t>Physical assault against a person or group because of their colour, ethnicity, nationality, disability, sexual orientation or gender.</w:t>
      </w:r>
    </w:p>
    <w:p w14:paraId="63723C4B" w14:textId="77777777" w:rsidR="005B7EA6" w:rsidRPr="005B7EA6" w:rsidRDefault="005B7EA6" w:rsidP="005B7EA6">
      <w:pPr>
        <w:numPr>
          <w:ilvl w:val="0"/>
          <w:numId w:val="1"/>
        </w:numPr>
        <w:spacing w:after="0" w:line="240" w:lineRule="auto"/>
        <w:rPr>
          <w:rFonts w:ascii="Arial" w:hAnsi="Arial" w:cs="Arial"/>
        </w:rPr>
      </w:pPr>
      <w:r w:rsidRPr="005B7EA6">
        <w:rPr>
          <w:rFonts w:ascii="Arial" w:hAnsi="Arial" w:cs="Arial"/>
        </w:rPr>
        <w:t>Use of derogatory names, insults and jokes. </w:t>
      </w:r>
    </w:p>
    <w:p w14:paraId="30800029" w14:textId="77777777" w:rsidR="005B7EA6" w:rsidRPr="005B7EA6" w:rsidRDefault="005B7EA6" w:rsidP="005B7EA6">
      <w:pPr>
        <w:numPr>
          <w:ilvl w:val="0"/>
          <w:numId w:val="1"/>
        </w:numPr>
        <w:spacing w:after="0" w:line="240" w:lineRule="auto"/>
        <w:rPr>
          <w:rFonts w:ascii="Arial" w:hAnsi="Arial" w:cs="Arial"/>
        </w:rPr>
      </w:pPr>
      <w:r w:rsidRPr="005B7EA6">
        <w:rPr>
          <w:rFonts w:ascii="Arial" w:hAnsi="Arial" w:cs="Arial"/>
        </w:rPr>
        <w:t>Racist, sexist, homophobic or discriminatory graffiti. </w:t>
      </w:r>
    </w:p>
    <w:p w14:paraId="3992E27C" w14:textId="77777777" w:rsidR="005B7EA6" w:rsidRPr="005B7EA6" w:rsidRDefault="005B7EA6" w:rsidP="005B7EA6">
      <w:pPr>
        <w:numPr>
          <w:ilvl w:val="0"/>
          <w:numId w:val="1"/>
        </w:numPr>
        <w:spacing w:after="0" w:line="240" w:lineRule="auto"/>
        <w:rPr>
          <w:rFonts w:ascii="Arial" w:hAnsi="Arial" w:cs="Arial"/>
        </w:rPr>
      </w:pPr>
      <w:r w:rsidRPr="005B7EA6">
        <w:rPr>
          <w:rFonts w:ascii="Arial" w:hAnsi="Arial" w:cs="Arial"/>
        </w:rPr>
        <w:t>Provocative behaviour such as wearing racist, sexist, homophobic or discriminatory badges or insignia. </w:t>
      </w:r>
    </w:p>
    <w:p w14:paraId="530794B9" w14:textId="77777777" w:rsidR="005B7EA6" w:rsidRPr="005B7EA6" w:rsidRDefault="005B7EA6" w:rsidP="005B7EA6">
      <w:pPr>
        <w:numPr>
          <w:ilvl w:val="0"/>
          <w:numId w:val="1"/>
        </w:numPr>
        <w:spacing w:after="0" w:line="240" w:lineRule="auto"/>
        <w:rPr>
          <w:rFonts w:ascii="Arial" w:hAnsi="Arial" w:cs="Arial"/>
        </w:rPr>
      </w:pPr>
      <w:r w:rsidRPr="005B7EA6">
        <w:rPr>
          <w:rFonts w:ascii="Arial" w:hAnsi="Arial" w:cs="Arial"/>
        </w:rPr>
        <w:t>Bringing discriminatory material into school. </w:t>
      </w:r>
    </w:p>
    <w:p w14:paraId="64E169B4" w14:textId="77777777" w:rsidR="005B7EA6" w:rsidRPr="005B7EA6" w:rsidRDefault="005B7EA6" w:rsidP="005B7EA6">
      <w:pPr>
        <w:numPr>
          <w:ilvl w:val="0"/>
          <w:numId w:val="1"/>
        </w:numPr>
        <w:spacing w:after="0" w:line="240" w:lineRule="auto"/>
        <w:rPr>
          <w:rFonts w:ascii="Arial" w:hAnsi="Arial" w:cs="Arial"/>
        </w:rPr>
      </w:pPr>
      <w:r w:rsidRPr="005B7EA6">
        <w:rPr>
          <w:rFonts w:ascii="Arial" w:hAnsi="Arial" w:cs="Arial"/>
        </w:rPr>
        <w:t>Verbal abuse and threats. </w:t>
      </w:r>
    </w:p>
    <w:p w14:paraId="36A0F8D4" w14:textId="77777777" w:rsidR="005B7EA6" w:rsidRPr="005B7EA6" w:rsidRDefault="005B7EA6" w:rsidP="005B7EA6">
      <w:pPr>
        <w:numPr>
          <w:ilvl w:val="0"/>
          <w:numId w:val="1"/>
        </w:numPr>
        <w:spacing w:after="0" w:line="240" w:lineRule="auto"/>
        <w:rPr>
          <w:rFonts w:ascii="Arial" w:hAnsi="Arial" w:cs="Arial"/>
        </w:rPr>
      </w:pPr>
      <w:r w:rsidRPr="005B7EA6">
        <w:rPr>
          <w:rFonts w:ascii="Arial" w:hAnsi="Arial" w:cs="Arial"/>
        </w:rPr>
        <w:t>Incitement of others to discriminate due to one or more of the protected characteristics.  </w:t>
      </w:r>
    </w:p>
    <w:p w14:paraId="5876C012" w14:textId="77777777" w:rsidR="005B7EA6" w:rsidRPr="005B7EA6" w:rsidRDefault="005B7EA6" w:rsidP="005B7EA6">
      <w:pPr>
        <w:numPr>
          <w:ilvl w:val="0"/>
          <w:numId w:val="1"/>
        </w:numPr>
        <w:spacing w:after="0" w:line="240" w:lineRule="auto"/>
        <w:rPr>
          <w:rFonts w:ascii="Arial" w:hAnsi="Arial" w:cs="Arial"/>
        </w:rPr>
      </w:pPr>
      <w:r w:rsidRPr="005B7EA6">
        <w:rPr>
          <w:rFonts w:ascii="Arial" w:hAnsi="Arial" w:cs="Arial"/>
        </w:rPr>
        <w:t xml:space="preserve">Discriminatory comments </w:t>
      </w:r>
      <w:proofErr w:type="gramStart"/>
      <w:r w:rsidRPr="005B7EA6">
        <w:rPr>
          <w:rFonts w:ascii="Arial" w:hAnsi="Arial" w:cs="Arial"/>
        </w:rPr>
        <w:t>in the course of</w:t>
      </w:r>
      <w:proofErr w:type="gramEnd"/>
      <w:r w:rsidRPr="005B7EA6">
        <w:rPr>
          <w:rFonts w:ascii="Arial" w:hAnsi="Arial" w:cs="Arial"/>
        </w:rPr>
        <w:t xml:space="preserve"> discussion. </w:t>
      </w:r>
    </w:p>
    <w:p w14:paraId="5EB35152" w14:textId="77777777" w:rsidR="005B7EA6" w:rsidRPr="005B7EA6" w:rsidRDefault="005B7EA6" w:rsidP="005B7EA6">
      <w:pPr>
        <w:numPr>
          <w:ilvl w:val="0"/>
          <w:numId w:val="1"/>
        </w:numPr>
        <w:spacing w:after="0" w:line="240" w:lineRule="auto"/>
        <w:rPr>
          <w:rFonts w:ascii="Arial" w:hAnsi="Arial" w:cs="Arial"/>
        </w:rPr>
      </w:pPr>
      <w:r w:rsidRPr="005B7EA6">
        <w:rPr>
          <w:rFonts w:ascii="Arial" w:hAnsi="Arial" w:cs="Arial"/>
        </w:rPr>
        <w:t>Attempts to recruit others to discriminatory organisations and groups. </w:t>
      </w:r>
    </w:p>
    <w:p w14:paraId="2043AE60" w14:textId="77777777" w:rsidR="005B7EA6" w:rsidRPr="005B7EA6" w:rsidRDefault="005B7EA6" w:rsidP="005B7EA6">
      <w:pPr>
        <w:numPr>
          <w:ilvl w:val="0"/>
          <w:numId w:val="1"/>
        </w:numPr>
        <w:spacing w:after="0" w:line="240" w:lineRule="auto"/>
        <w:rPr>
          <w:rFonts w:ascii="Arial" w:hAnsi="Arial" w:cs="Arial"/>
        </w:rPr>
      </w:pPr>
      <w:r w:rsidRPr="005B7EA6">
        <w:rPr>
          <w:rFonts w:ascii="Arial" w:hAnsi="Arial" w:cs="Arial"/>
        </w:rPr>
        <w:t>Ridicule of an individual for difference e.g. food, music, religion, dress etc. </w:t>
      </w:r>
    </w:p>
    <w:p w14:paraId="5F856ED1" w14:textId="77777777" w:rsidR="005B7EA6" w:rsidRDefault="005B7EA6" w:rsidP="005B7EA6">
      <w:pPr>
        <w:numPr>
          <w:ilvl w:val="0"/>
          <w:numId w:val="1"/>
        </w:numPr>
        <w:spacing w:after="0" w:line="240" w:lineRule="auto"/>
        <w:rPr>
          <w:rFonts w:ascii="Arial" w:hAnsi="Arial" w:cs="Arial"/>
        </w:rPr>
      </w:pPr>
      <w:r w:rsidRPr="005B7EA6">
        <w:rPr>
          <w:rFonts w:ascii="Arial" w:hAnsi="Arial" w:cs="Arial"/>
        </w:rPr>
        <w:t>Refusal to co-operate with other people on grounds of one or more of the protected characteristics. </w:t>
      </w:r>
    </w:p>
    <w:p w14:paraId="5694808C" w14:textId="77777777" w:rsidR="00C51008" w:rsidRPr="005B7EA6" w:rsidRDefault="00C51008" w:rsidP="00C51008">
      <w:pPr>
        <w:spacing w:after="0" w:line="240" w:lineRule="auto"/>
        <w:ind w:left="720"/>
        <w:rPr>
          <w:rFonts w:ascii="Arial" w:hAnsi="Arial" w:cs="Arial"/>
        </w:rPr>
      </w:pPr>
    </w:p>
    <w:p w14:paraId="6ABC26A1" w14:textId="048A1B0C" w:rsidR="005B7EA6" w:rsidRPr="005B7EA6" w:rsidRDefault="005B7EA6" w:rsidP="005B7EA6">
      <w:pPr>
        <w:rPr>
          <w:rFonts w:ascii="Arial" w:hAnsi="Arial" w:cs="Arial"/>
        </w:rPr>
      </w:pPr>
      <w:r w:rsidRPr="005B7EA6">
        <w:rPr>
          <w:rFonts w:ascii="Arial" w:hAnsi="Arial" w:cs="Arial"/>
        </w:rPr>
        <w:t> </w:t>
      </w:r>
      <w:r w:rsidR="00C51008">
        <w:rPr>
          <w:rFonts w:ascii="Arial" w:hAnsi="Arial" w:cs="Arial"/>
        </w:rPr>
        <w:t>These examples include direct and indirect discrimination.</w:t>
      </w:r>
    </w:p>
    <w:p w14:paraId="4F22D7E9" w14:textId="4EB70A1E" w:rsidR="005B7EA6" w:rsidRPr="00CC3BD0" w:rsidRDefault="00CC3BD0" w:rsidP="005B7EA6">
      <w:pPr>
        <w:rPr>
          <w:rFonts w:ascii="Arial" w:hAnsi="Arial" w:cs="Arial"/>
        </w:rPr>
      </w:pPr>
      <w:r w:rsidRPr="00CC3BD0">
        <w:rPr>
          <w:rFonts w:ascii="Arial" w:hAnsi="Arial" w:cs="Arial"/>
        </w:rPr>
        <w:t xml:space="preserve">5.6 </w:t>
      </w:r>
      <w:r w:rsidR="005B7EA6" w:rsidRPr="00CC3BD0">
        <w:rPr>
          <w:rFonts w:ascii="Arial" w:hAnsi="Arial" w:cs="Arial"/>
        </w:rPr>
        <w:t>Responding to and reporting incidents</w:t>
      </w:r>
    </w:p>
    <w:p w14:paraId="59EBE415" w14:textId="77777777" w:rsidR="005B7EA6" w:rsidRPr="005B7EA6" w:rsidRDefault="005B7EA6" w:rsidP="005B7EA6">
      <w:pPr>
        <w:rPr>
          <w:rFonts w:ascii="Arial" w:hAnsi="Arial" w:cs="Arial"/>
        </w:rPr>
      </w:pPr>
      <w:r w:rsidRPr="005B7EA6">
        <w:rPr>
          <w:rFonts w:ascii="Arial" w:hAnsi="Arial" w:cs="Arial"/>
        </w:rPr>
        <w:t>It should be clear to students and staff how they report incidents. All staff, teaching and nonteaching, should view dealing with incidents as vital to the well-being of the whole school. </w:t>
      </w:r>
    </w:p>
    <w:p w14:paraId="73106F73" w14:textId="4999EF6A" w:rsidR="005B7EA6" w:rsidRPr="005B7EA6" w:rsidRDefault="005B7EA6" w:rsidP="00757285">
      <w:pPr>
        <w:rPr>
          <w:rFonts w:ascii="Arial" w:hAnsi="Arial" w:cs="Arial"/>
        </w:rPr>
      </w:pPr>
    </w:p>
    <w:p w14:paraId="422681D6" w14:textId="77777777" w:rsidR="00383BA9" w:rsidRPr="005B7EA6" w:rsidRDefault="00383BA9">
      <w:pPr>
        <w:rPr>
          <w:rFonts w:ascii="Arial" w:hAnsi="Arial" w:cs="Arial"/>
        </w:rPr>
      </w:pPr>
    </w:p>
    <w:sectPr w:rsidR="00383BA9" w:rsidRPr="005B7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B3330"/>
    <w:multiLevelType w:val="multilevel"/>
    <w:tmpl w:val="E30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02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AC"/>
    <w:rsid w:val="00007740"/>
    <w:rsid w:val="000F4C4C"/>
    <w:rsid w:val="00383BA9"/>
    <w:rsid w:val="003B7892"/>
    <w:rsid w:val="003C69F4"/>
    <w:rsid w:val="004303FD"/>
    <w:rsid w:val="004A65D3"/>
    <w:rsid w:val="004D02BD"/>
    <w:rsid w:val="005B7EA6"/>
    <w:rsid w:val="006005E6"/>
    <w:rsid w:val="006535AE"/>
    <w:rsid w:val="006C6020"/>
    <w:rsid w:val="00757285"/>
    <w:rsid w:val="00840419"/>
    <w:rsid w:val="008A3307"/>
    <w:rsid w:val="00934370"/>
    <w:rsid w:val="00AF2B6F"/>
    <w:rsid w:val="00B57D67"/>
    <w:rsid w:val="00BB44AA"/>
    <w:rsid w:val="00BE0DAC"/>
    <w:rsid w:val="00C51008"/>
    <w:rsid w:val="00C965B2"/>
    <w:rsid w:val="00CC3BD0"/>
    <w:rsid w:val="00CD6091"/>
    <w:rsid w:val="00D36ECC"/>
    <w:rsid w:val="00DD330F"/>
    <w:rsid w:val="00DF4DB9"/>
    <w:rsid w:val="00DF5164"/>
    <w:rsid w:val="00FC7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9BD9C"/>
  <w15:chartTrackingRefBased/>
  <w15:docId w15:val="{32B3BEF7-BC7D-4F4C-B2AA-34C32E45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A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7572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29684">
      <w:bodyDiv w:val="1"/>
      <w:marLeft w:val="0"/>
      <w:marRight w:val="0"/>
      <w:marTop w:val="0"/>
      <w:marBottom w:val="0"/>
      <w:divBdr>
        <w:top w:val="none" w:sz="0" w:space="0" w:color="auto"/>
        <w:left w:val="none" w:sz="0" w:space="0" w:color="auto"/>
        <w:bottom w:val="none" w:sz="0" w:space="0" w:color="auto"/>
        <w:right w:val="none" w:sz="0" w:space="0" w:color="auto"/>
      </w:divBdr>
    </w:div>
    <w:div w:id="1244296336">
      <w:bodyDiv w:val="1"/>
      <w:marLeft w:val="0"/>
      <w:marRight w:val="0"/>
      <w:marTop w:val="0"/>
      <w:marBottom w:val="0"/>
      <w:divBdr>
        <w:top w:val="none" w:sz="0" w:space="0" w:color="auto"/>
        <w:left w:val="none" w:sz="0" w:space="0" w:color="auto"/>
        <w:bottom w:val="none" w:sz="0" w:space="0" w:color="auto"/>
        <w:right w:val="none" w:sz="0" w:space="0" w:color="auto"/>
      </w:divBdr>
    </w:div>
    <w:div w:id="1352800939">
      <w:bodyDiv w:val="1"/>
      <w:marLeft w:val="0"/>
      <w:marRight w:val="0"/>
      <w:marTop w:val="0"/>
      <w:marBottom w:val="0"/>
      <w:divBdr>
        <w:top w:val="none" w:sz="0" w:space="0" w:color="auto"/>
        <w:left w:val="none" w:sz="0" w:space="0" w:color="auto"/>
        <w:bottom w:val="none" w:sz="0" w:space="0" w:color="auto"/>
        <w:right w:val="none" w:sz="0" w:space="0" w:color="auto"/>
      </w:divBdr>
    </w:div>
    <w:div w:id="173697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2</dc:creator>
  <cp:keywords/>
  <dc:description/>
  <cp:lastModifiedBy>Elite Tuition</cp:lastModifiedBy>
  <cp:revision>2</cp:revision>
  <dcterms:created xsi:type="dcterms:W3CDTF">2025-11-18T18:21:00Z</dcterms:created>
  <dcterms:modified xsi:type="dcterms:W3CDTF">2025-11-18T18:21:00Z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9be1b9cf-2222-4733-9b29-e2553d03c1a7</vt:lpwstr>
  </property>
</Properties>
</file>