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xulr8e4n83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07/29/2025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07/29/2025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8r7d1oefa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Introduction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rtl w:val="0"/>
        </w:rPr>
        <w:t xml:space="preserve">Odiglo Pty Ltd</w:t>
      </w:r>
      <w:r w:rsidDel="00000000" w:rsidR="00000000" w:rsidRPr="00000000">
        <w:rPr>
          <w:rtl w:val="0"/>
        </w:rPr>
        <w:t xml:space="preserve">, we are committed to protecting your privacy and ensuring the lawful processing of your personal information in compliance with the </w:t>
      </w:r>
      <w:r w:rsidDel="00000000" w:rsidR="00000000" w:rsidRPr="00000000">
        <w:rPr>
          <w:b w:val="1"/>
          <w:rtl w:val="0"/>
        </w:rPr>
        <w:t xml:space="preserve">Protection of Personal Information Act (POPIA)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rtl w:val="0"/>
        </w:rPr>
        <w:t xml:space="preserve">Financial Advisory and Intermediary Services Act (FAIS)</w:t>
      </w:r>
      <w:r w:rsidDel="00000000" w:rsidR="00000000" w:rsidRPr="00000000">
        <w:rPr>
          <w:rtl w:val="0"/>
        </w:rPr>
        <w:t xml:space="preserve">, and other applicable South African legislation.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explains how we collect, use, store, share, and protect your personal information when you use our website or engage with our services.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uppoz7x9fu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Who We Are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Odiglo Pty Ltd</w:t>
      </w:r>
      <w:r w:rsidDel="00000000" w:rsidR="00000000" w:rsidRPr="00000000">
        <w:rPr>
          <w:rtl w:val="0"/>
        </w:rPr>
        <w:t xml:space="preserve"> is a licensed Financial Services Provider (FSP No. 44274), offering short-term insurance broking and risk advisory services to individuals and businesses across South Africa. We operate independently and maintain contractual relationships with various local insurers.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3azhvxll61i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What Personal Information We Collect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 and process the following categories of personal information: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Contact information</w:t>
      </w:r>
      <w:r w:rsidDel="00000000" w:rsidR="00000000" w:rsidRPr="00000000">
        <w:rPr>
          <w:rtl w:val="0"/>
        </w:rPr>
        <w:t xml:space="preserve">: Name, phone number, email address, business address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Identification</w:t>
      </w:r>
      <w:r w:rsidDel="00000000" w:rsidR="00000000" w:rsidRPr="00000000">
        <w:rPr>
          <w:rtl w:val="0"/>
        </w:rPr>
        <w:t xml:space="preserve">: ID number, company registration, VAT number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Insurance-related data</w:t>
      </w:r>
      <w:r w:rsidDel="00000000" w:rsidR="00000000" w:rsidRPr="00000000">
        <w:rPr>
          <w:rtl w:val="0"/>
        </w:rPr>
        <w:t xml:space="preserve">: Policy numbers, claims history, insured items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information</w:t>
      </w:r>
      <w:r w:rsidDel="00000000" w:rsidR="00000000" w:rsidRPr="00000000">
        <w:rPr>
          <w:rtl w:val="0"/>
        </w:rPr>
        <w:t xml:space="preserve">: Bank details (where applicable), payment information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Usage data</w:t>
      </w:r>
      <w:r w:rsidDel="00000000" w:rsidR="00000000" w:rsidRPr="00000000">
        <w:rPr>
          <w:rtl w:val="0"/>
        </w:rPr>
        <w:t xml:space="preserve">: Website interactions, browser data, cookies (see our Cookie Policy)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n1bk9y2pxa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How We Collect Your Information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personal information: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Directly from you when you complete forms, contact us, or request a quote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From third parties (e.g. insurers, suppliers, or public databases) with your consent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Automatically via cookies and website analytics (refer to our Cookie Policy)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gnk9l1fl4fh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Why We Process Your Information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and use your personal information for the following purposes: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 provide insurance broking, consultation, and placement services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issue policies, manage renewals, and handle claims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meet compliance obligations (FAIS, POPIA, FICA)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improve our services, communication, and website functionality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respond to your queries or requests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 your consent, for marketing and client engagement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q5bf5nrrj2u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Lawful Grounds for Processing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process your information under the following lawful bases: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Your consent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Performance of a contract or pre-contractual obligation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legal and regulatory obligations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Legitimate interests in conducting and managing our business responsibly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qg7fk7irkt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Who We Share Your Information With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share your personal information with: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Authorised employees and brokers of Odiglo Pty Ltd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Insurers and underwriting managers for quoting and placement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officers, regulators, or auditors as required by law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Third-party service providers who assist with IT, legal, or communication support (subject to confidentiality agreements)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sell or share your data for unrelated third-party marketing.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d2o43jz5m8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Data Security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appropriate technical and organisational measures to protect your data from loss, unauthorised access, alteration, or disclosure. This includes encrypted systems, secure data storage, password protection, and access controls.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18hggowk6x5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Your Rights Under POPIA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data subject, you have the right to: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Access your personal information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correction or deletion of inaccurate or outdated data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to or restrict processing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Withdraw consent at any time (subject to legal and contractual limits)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Lodge a complaint with the Information Regulator (see below)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qzylujxgdng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How Long We Keep Your Information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retain your information only for as long as necessary to fulfil the purposes outlined above and in compliance with legal and regulatory requirements (typically 5–7 years under FAIS and FICA).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hww69czxhov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 Third-Party Links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may contain links to third-party sites or tools (e.g. quote forms or Coro’s platform). We are not responsible for the privacy practices or content of external websites. Please review their privacy policies separately.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dqu14ivh4ff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 Changes to This Policy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update this Privacy Policy from time to time. Please revisit this page regularly to stay informed about how we protect your personal data.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626gaea6w7v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 Contact Us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about this policy or how we process your information, please contact: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Odiglo Pty Ltd</w:t>
        <w:br w:type="textWrapping"/>
      </w:r>
      <w:r w:rsidDel="00000000" w:rsidR="00000000" w:rsidRPr="00000000">
        <w:rPr>
          <w:rtl w:val="0"/>
        </w:rPr>
        <w:t xml:space="preserve">Email: rj@odiglo.co.za</w:t>
        <w:br w:type="textWrapping"/>
        <w:t xml:space="preserve">Phone: 087 150 8466</w:t>
        <w:br w:type="textWrapping"/>
        <w:t xml:space="preserve">FSP No: 44274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f9bc1inoxrv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14. Information Regulator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feel your rights under POPIA have been infringed, you may contact the Information Regulator: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https://www.justice.gov.za/inforeg/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complaints.IR@justice.gov.za</w:t>
        <w:br w:type="textWrapping"/>
      </w: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012 406 4818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