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09071" w14:textId="77777777" w:rsidR="00AD73DA" w:rsidRPr="00DF280C" w:rsidRDefault="00AD73DA" w:rsidP="00AD73DA">
      <w:pPr>
        <w:keepNext/>
        <w:widowControl/>
        <w:tabs>
          <w:tab w:val="left" w:pos="426"/>
          <w:tab w:val="left" w:pos="851"/>
          <w:tab w:val="left" w:pos="1276"/>
          <w:tab w:val="left" w:pos="1701"/>
        </w:tabs>
        <w:spacing w:before="100" w:beforeAutospacing="1" w:after="100" w:afterAutospacing="1"/>
        <w:ind w:right="57"/>
        <w:jc w:val="center"/>
        <w:rPr>
          <w:rFonts w:ascii="Times New Roman" w:hAnsi="Times New Roman"/>
          <w:b/>
          <w:sz w:val="22"/>
          <w:szCs w:val="22"/>
          <w:u w:val="single"/>
        </w:rPr>
      </w:pPr>
      <w:r w:rsidRPr="00DF280C">
        <w:rPr>
          <w:rFonts w:ascii="Times New Roman" w:hAnsi="Times New Roman"/>
          <w:b/>
          <w:sz w:val="22"/>
          <w:szCs w:val="22"/>
          <w:u w:val="single"/>
        </w:rPr>
        <w:t>WORKING PARTIES</w:t>
      </w:r>
    </w:p>
    <w:p w14:paraId="75F1E988" w14:textId="77777777" w:rsidR="00AD73DA" w:rsidRPr="00DF280C" w:rsidRDefault="007B4AE5" w:rsidP="00AD73DA">
      <w:pPr>
        <w:keepNext/>
        <w:widowControl/>
        <w:tabs>
          <w:tab w:val="left" w:pos="426"/>
          <w:tab w:val="left" w:pos="851"/>
          <w:tab w:val="left" w:pos="1276"/>
          <w:tab w:val="left" w:pos="1701"/>
        </w:tabs>
        <w:spacing w:before="120" w:after="240"/>
        <w:ind w:right="57"/>
        <w:rPr>
          <w:rFonts w:ascii="Times New Roman" w:hAnsi="Times New Roman"/>
          <w:b/>
          <w:sz w:val="22"/>
          <w:szCs w:val="22"/>
        </w:rPr>
      </w:pPr>
      <w:r w:rsidRPr="00DF280C">
        <w:rPr>
          <w:rFonts w:ascii="Times New Roman" w:hAnsi="Times New Roman"/>
          <w:b/>
          <w:sz w:val="22"/>
          <w:szCs w:val="22"/>
        </w:rPr>
        <w:t>T</w:t>
      </w:r>
      <w:r w:rsidR="00AD73DA" w:rsidRPr="00DF280C">
        <w:rPr>
          <w:rFonts w:ascii="Times New Roman" w:hAnsi="Times New Roman"/>
          <w:b/>
          <w:sz w:val="22"/>
          <w:szCs w:val="22"/>
        </w:rPr>
        <w:t>his Policy is extended to include C</w:t>
      </w:r>
      <w:r w:rsidR="00DF280C" w:rsidRPr="00DF280C">
        <w:rPr>
          <w:rFonts w:ascii="Times New Roman" w:hAnsi="Times New Roman"/>
          <w:b/>
          <w:sz w:val="22"/>
          <w:szCs w:val="22"/>
        </w:rPr>
        <w:t>OVERAGE</w:t>
      </w:r>
      <w:r w:rsidR="00AD73DA" w:rsidRPr="00DF280C">
        <w:rPr>
          <w:rFonts w:ascii="Times New Roman" w:hAnsi="Times New Roman"/>
          <w:b/>
          <w:sz w:val="22"/>
          <w:szCs w:val="22"/>
        </w:rPr>
        <w:t xml:space="preserve"> C as follows: </w:t>
      </w:r>
    </w:p>
    <w:p w14:paraId="5C99063C" w14:textId="77777777" w:rsidR="00AD73DA" w:rsidRPr="00DF280C" w:rsidRDefault="007B4AE5" w:rsidP="00AD73DA">
      <w:pPr>
        <w:widowControl/>
        <w:spacing w:after="120"/>
        <w:rPr>
          <w:rFonts w:ascii="Times New Roman" w:hAnsi="Times New Roman"/>
          <w:sz w:val="22"/>
          <w:szCs w:val="22"/>
        </w:rPr>
      </w:pPr>
      <w:r w:rsidRPr="00DF280C">
        <w:rPr>
          <w:rFonts w:ascii="Times New Roman" w:hAnsi="Times New Roman"/>
          <w:sz w:val="22"/>
          <w:szCs w:val="22"/>
        </w:rPr>
        <w:t>T</w:t>
      </w:r>
      <w:r w:rsidR="00AD73DA" w:rsidRPr="00DF280C">
        <w:rPr>
          <w:rFonts w:ascii="Times New Roman" w:hAnsi="Times New Roman"/>
          <w:sz w:val="22"/>
          <w:szCs w:val="22"/>
        </w:rPr>
        <w:t>o pay on behalf of the Insured all sums</w:t>
      </w:r>
      <w:r w:rsidRPr="00DF280C">
        <w:rPr>
          <w:rFonts w:ascii="Times New Roman" w:hAnsi="Times New Roman"/>
          <w:sz w:val="22"/>
          <w:szCs w:val="22"/>
        </w:rPr>
        <w:t xml:space="preserve"> </w:t>
      </w:r>
      <w:r w:rsidR="00AD73DA" w:rsidRPr="00DF280C">
        <w:rPr>
          <w:rFonts w:ascii="Times New Roman" w:hAnsi="Times New Roman"/>
          <w:sz w:val="22"/>
          <w:szCs w:val="22"/>
        </w:rPr>
        <w:t xml:space="preserve">which the Insured shall become legally </w:t>
      </w:r>
      <w:r w:rsidRPr="00DF280C">
        <w:rPr>
          <w:rFonts w:ascii="Times New Roman" w:hAnsi="Times New Roman"/>
          <w:sz w:val="22"/>
          <w:szCs w:val="22"/>
        </w:rPr>
        <w:t>obligated</w:t>
      </w:r>
      <w:r w:rsidR="00AD73DA" w:rsidRPr="00DF280C">
        <w:rPr>
          <w:rFonts w:ascii="Times New Roman" w:hAnsi="Times New Roman"/>
          <w:sz w:val="22"/>
          <w:szCs w:val="22"/>
        </w:rPr>
        <w:t xml:space="preserve"> to pay as damages </w:t>
      </w:r>
      <w:r w:rsidRPr="00DF280C">
        <w:rPr>
          <w:rFonts w:ascii="Times New Roman" w:hAnsi="Times New Roman"/>
          <w:sz w:val="22"/>
          <w:szCs w:val="22"/>
        </w:rPr>
        <w:t xml:space="preserve">because of Personal Injury </w:t>
      </w:r>
      <w:r w:rsidR="00AD73DA" w:rsidRPr="00DF280C">
        <w:rPr>
          <w:rFonts w:ascii="Times New Roman" w:hAnsi="Times New Roman"/>
          <w:sz w:val="22"/>
          <w:szCs w:val="22"/>
        </w:rPr>
        <w:t xml:space="preserve">and/or Property Damage caused by an Occurrence arising out of the Working Parties Hazard. </w:t>
      </w:r>
    </w:p>
    <w:p w14:paraId="4FAF2BB8" w14:textId="62220A56" w:rsidR="000A28D6" w:rsidRPr="000A28D6" w:rsidRDefault="000A28D6" w:rsidP="000A28D6">
      <w:pPr>
        <w:rPr>
          <w:rFonts w:ascii="Times New Roman" w:hAnsi="Times New Roman"/>
          <w:snapToGrid/>
          <w:sz w:val="22"/>
          <w:szCs w:val="22"/>
        </w:rPr>
      </w:pPr>
      <w:r w:rsidRPr="000A28D6">
        <w:rPr>
          <w:rFonts w:ascii="Times New Roman" w:hAnsi="Times New Roman"/>
          <w:sz w:val="22"/>
          <w:szCs w:val="22"/>
        </w:rPr>
        <w:t>The insurance afforded by this clause shall be subject to a limit of</w:t>
      </w:r>
      <w:r>
        <w:rPr>
          <w:rFonts w:ascii="Times New Roman" w:hAnsi="Times New Roman"/>
          <w:sz w:val="22"/>
          <w:szCs w:val="22"/>
        </w:rPr>
        <w:t xml:space="preserve">  </w:t>
      </w:r>
      <w:r w:rsidRPr="000A28D6">
        <w:rPr>
          <w:rFonts w:ascii="Times New Roman" w:hAnsi="Times New Roman"/>
          <w:sz w:val="22"/>
          <w:szCs w:val="22"/>
        </w:rPr>
        <w:t>*</w:t>
      </w:r>
      <w:r>
        <w:rPr>
          <w:rFonts w:ascii="Times New Roman" w:hAnsi="Times New Roman"/>
          <w:sz w:val="22"/>
          <w:szCs w:val="22"/>
        </w:rPr>
        <w:t xml:space="preserve">  </w:t>
      </w:r>
      <w:r w:rsidRPr="000A28D6">
        <w:rPr>
          <w:rFonts w:ascii="Times New Roman" w:hAnsi="Times New Roman"/>
          <w:sz w:val="22"/>
          <w:szCs w:val="22"/>
        </w:rPr>
        <w:t>any one Occurrence which shall be included within, and not in addition to, the limit in respect of Coverage C of this policy.</w:t>
      </w:r>
    </w:p>
    <w:p w14:paraId="56E597A5" w14:textId="77777777" w:rsidR="00AD73DA" w:rsidRPr="00DF280C" w:rsidRDefault="00DF280C" w:rsidP="00DF280C">
      <w:pPr>
        <w:widowControl/>
        <w:tabs>
          <w:tab w:val="left" w:pos="2304"/>
        </w:tabs>
        <w:spacing w:after="120"/>
        <w:rPr>
          <w:rFonts w:ascii="Times New Roman" w:hAnsi="Times New Roman"/>
          <w:sz w:val="22"/>
          <w:szCs w:val="22"/>
        </w:rPr>
      </w:pPr>
      <w:r>
        <w:rPr>
          <w:rFonts w:ascii="Times New Roman" w:hAnsi="Times New Roman"/>
          <w:sz w:val="22"/>
          <w:szCs w:val="22"/>
        </w:rPr>
        <w:tab/>
      </w:r>
    </w:p>
    <w:p w14:paraId="40F77F91" w14:textId="77777777" w:rsidR="00AD73DA" w:rsidRPr="00DF280C" w:rsidRDefault="00AD73DA" w:rsidP="00AD73DA">
      <w:pPr>
        <w:widowControl/>
        <w:spacing w:after="120"/>
        <w:rPr>
          <w:rFonts w:ascii="Times New Roman" w:hAnsi="Times New Roman"/>
          <w:sz w:val="22"/>
          <w:szCs w:val="22"/>
        </w:rPr>
      </w:pPr>
    </w:p>
    <w:p w14:paraId="71E5A35B" w14:textId="77777777" w:rsidR="00AD73DA" w:rsidRPr="00DF280C" w:rsidRDefault="00AD73DA" w:rsidP="00AD73DA">
      <w:pPr>
        <w:keepNext/>
        <w:widowControl/>
        <w:tabs>
          <w:tab w:val="left" w:pos="426"/>
          <w:tab w:val="left" w:pos="851"/>
          <w:tab w:val="left" w:pos="1276"/>
          <w:tab w:val="left" w:pos="1701"/>
        </w:tabs>
        <w:spacing w:before="120" w:after="240"/>
        <w:ind w:right="57"/>
        <w:jc w:val="center"/>
        <w:rPr>
          <w:rFonts w:ascii="Times New Roman" w:hAnsi="Times New Roman"/>
          <w:b/>
          <w:sz w:val="22"/>
          <w:szCs w:val="22"/>
        </w:rPr>
      </w:pPr>
      <w:r w:rsidRPr="00DF280C">
        <w:rPr>
          <w:rFonts w:ascii="Times New Roman" w:hAnsi="Times New Roman"/>
          <w:b/>
          <w:sz w:val="22"/>
          <w:szCs w:val="22"/>
        </w:rPr>
        <w:t>DEFINITION</w:t>
      </w:r>
    </w:p>
    <w:p w14:paraId="11B8D76B" w14:textId="77777777" w:rsidR="00AD73DA" w:rsidRPr="00DF280C" w:rsidRDefault="00AD73DA" w:rsidP="00AD73DA">
      <w:pPr>
        <w:widowControl/>
        <w:spacing w:after="120"/>
        <w:rPr>
          <w:rFonts w:ascii="Times New Roman" w:hAnsi="Times New Roman"/>
          <w:b/>
          <w:sz w:val="22"/>
          <w:szCs w:val="22"/>
        </w:rPr>
      </w:pPr>
      <w:r w:rsidRPr="00DF280C">
        <w:rPr>
          <w:rFonts w:ascii="Times New Roman" w:hAnsi="Times New Roman"/>
          <w:b/>
          <w:sz w:val="22"/>
          <w:szCs w:val="22"/>
        </w:rPr>
        <w:t xml:space="preserve">Working Parties Hazard </w:t>
      </w:r>
    </w:p>
    <w:p w14:paraId="7B2CD2FF" w14:textId="77777777" w:rsidR="00AD73DA" w:rsidRPr="00DF280C" w:rsidRDefault="00AD73DA" w:rsidP="00AD73DA">
      <w:pPr>
        <w:widowControl/>
        <w:spacing w:after="120"/>
        <w:rPr>
          <w:rFonts w:ascii="Times New Roman" w:hAnsi="Times New Roman"/>
          <w:sz w:val="22"/>
          <w:szCs w:val="22"/>
        </w:rPr>
      </w:pPr>
      <w:r w:rsidRPr="00DF280C">
        <w:rPr>
          <w:rFonts w:ascii="Times New Roman" w:hAnsi="Times New Roman"/>
          <w:sz w:val="22"/>
          <w:szCs w:val="22"/>
        </w:rPr>
        <w:t xml:space="preserve">The term “Working Parties Hazard” means </w:t>
      </w:r>
    </w:p>
    <w:p w14:paraId="01A78A82" w14:textId="77777777" w:rsidR="00AD73DA" w:rsidRPr="00DF280C" w:rsidRDefault="00AD73DA" w:rsidP="00AD73DA">
      <w:pPr>
        <w:widowControl/>
        <w:spacing w:after="120"/>
        <w:rPr>
          <w:rFonts w:ascii="Times New Roman" w:hAnsi="Times New Roman"/>
          <w:sz w:val="22"/>
          <w:szCs w:val="22"/>
        </w:rPr>
      </w:pPr>
      <w:r w:rsidRPr="00DF280C">
        <w:rPr>
          <w:rFonts w:ascii="Times New Roman" w:hAnsi="Times New Roman"/>
          <w:b/>
          <w:sz w:val="22"/>
          <w:szCs w:val="22"/>
        </w:rPr>
        <w:t>(i)</w:t>
      </w:r>
      <w:r w:rsidRPr="00DF280C">
        <w:rPr>
          <w:rFonts w:ascii="Times New Roman" w:hAnsi="Times New Roman"/>
          <w:sz w:val="22"/>
          <w:szCs w:val="22"/>
        </w:rPr>
        <w:t xml:space="preserve"> the course of any work</w:t>
      </w:r>
    </w:p>
    <w:p w14:paraId="13795919" w14:textId="77777777" w:rsidR="00AD73DA" w:rsidRPr="00DF280C" w:rsidRDefault="00AD73DA" w:rsidP="00AD73DA">
      <w:pPr>
        <w:widowControl/>
        <w:spacing w:after="120"/>
        <w:rPr>
          <w:rFonts w:ascii="Times New Roman" w:hAnsi="Times New Roman"/>
          <w:sz w:val="22"/>
          <w:szCs w:val="22"/>
        </w:rPr>
      </w:pPr>
      <w:r w:rsidRPr="00DF280C">
        <w:rPr>
          <w:rFonts w:ascii="Times New Roman" w:hAnsi="Times New Roman"/>
          <w:sz w:val="22"/>
          <w:szCs w:val="22"/>
        </w:rPr>
        <w:t>and/or</w:t>
      </w:r>
    </w:p>
    <w:p w14:paraId="315BCC95" w14:textId="77777777" w:rsidR="00AD73DA" w:rsidRPr="00DF280C" w:rsidRDefault="00AD73DA" w:rsidP="00AD73DA">
      <w:pPr>
        <w:widowControl/>
        <w:spacing w:after="120"/>
        <w:rPr>
          <w:rFonts w:ascii="Times New Roman" w:hAnsi="Times New Roman"/>
          <w:sz w:val="22"/>
          <w:szCs w:val="22"/>
        </w:rPr>
      </w:pPr>
      <w:r w:rsidRPr="00DF280C">
        <w:rPr>
          <w:rFonts w:ascii="Times New Roman" w:hAnsi="Times New Roman"/>
          <w:b/>
          <w:sz w:val="22"/>
          <w:szCs w:val="22"/>
        </w:rPr>
        <w:t>(ii)</w:t>
      </w:r>
      <w:r w:rsidRPr="00DF280C">
        <w:rPr>
          <w:rFonts w:ascii="Times New Roman" w:hAnsi="Times New Roman"/>
          <w:sz w:val="22"/>
          <w:szCs w:val="22"/>
        </w:rPr>
        <w:t xml:space="preserve"> the performance of any duties </w:t>
      </w:r>
    </w:p>
    <w:p w14:paraId="29C42D76" w14:textId="77777777" w:rsidR="00AD73DA" w:rsidRPr="00DF280C" w:rsidRDefault="0015254B" w:rsidP="00AD73DA">
      <w:pPr>
        <w:widowControl/>
        <w:spacing w:after="120"/>
        <w:rPr>
          <w:rFonts w:ascii="Times New Roman" w:hAnsi="Times New Roman"/>
          <w:sz w:val="22"/>
          <w:szCs w:val="22"/>
        </w:rPr>
      </w:pPr>
      <w:r w:rsidRPr="00DF280C">
        <w:rPr>
          <w:rFonts w:ascii="Times New Roman" w:hAnsi="Times New Roman"/>
          <w:sz w:val="22"/>
          <w:szCs w:val="22"/>
        </w:rPr>
        <w:t>away from</w:t>
      </w:r>
      <w:r w:rsidR="00AD73DA" w:rsidRPr="00DF280C">
        <w:rPr>
          <w:rFonts w:ascii="Times New Roman" w:hAnsi="Times New Roman"/>
          <w:sz w:val="22"/>
          <w:szCs w:val="22"/>
        </w:rPr>
        <w:t xml:space="preserve"> premises</w:t>
      </w:r>
      <w:r w:rsidRPr="00DF280C">
        <w:rPr>
          <w:rFonts w:ascii="Times New Roman" w:hAnsi="Times New Roman"/>
          <w:sz w:val="22"/>
          <w:szCs w:val="22"/>
        </w:rPr>
        <w:t xml:space="preserve"> owned</w:t>
      </w:r>
      <w:r w:rsidR="009D0612" w:rsidRPr="00DF280C">
        <w:rPr>
          <w:rFonts w:ascii="Times New Roman" w:hAnsi="Times New Roman"/>
          <w:sz w:val="22"/>
          <w:szCs w:val="22"/>
        </w:rPr>
        <w:t>, rented or controlled</w:t>
      </w:r>
      <w:r w:rsidRPr="00DF280C">
        <w:rPr>
          <w:rFonts w:ascii="Times New Roman" w:hAnsi="Times New Roman"/>
          <w:sz w:val="22"/>
          <w:szCs w:val="22"/>
        </w:rPr>
        <w:t xml:space="preserve"> by the Insured</w:t>
      </w:r>
      <w:r w:rsidR="00AD73DA" w:rsidRPr="00DF280C">
        <w:rPr>
          <w:rFonts w:ascii="Times New Roman" w:hAnsi="Times New Roman"/>
          <w:sz w:val="22"/>
          <w:szCs w:val="22"/>
        </w:rPr>
        <w:t xml:space="preserve"> in connection with an A</w:t>
      </w:r>
      <w:r w:rsidR="007B4AE5" w:rsidRPr="00DF280C">
        <w:rPr>
          <w:rFonts w:ascii="Times New Roman" w:hAnsi="Times New Roman"/>
          <w:sz w:val="22"/>
          <w:szCs w:val="22"/>
        </w:rPr>
        <w:t>ircraft</w:t>
      </w:r>
      <w:r w:rsidR="00AD73DA" w:rsidRPr="00DF280C">
        <w:rPr>
          <w:rFonts w:ascii="Times New Roman" w:hAnsi="Times New Roman"/>
          <w:sz w:val="22"/>
          <w:szCs w:val="22"/>
        </w:rPr>
        <w:t xml:space="preserve"> Product.</w:t>
      </w:r>
    </w:p>
    <w:p w14:paraId="6610C1F9" w14:textId="77777777" w:rsidR="00AD73DA" w:rsidRPr="00DF280C" w:rsidRDefault="00AD73DA" w:rsidP="00AD73DA">
      <w:pPr>
        <w:keepNext/>
        <w:widowControl/>
        <w:tabs>
          <w:tab w:val="left" w:pos="426"/>
          <w:tab w:val="left" w:pos="851"/>
          <w:tab w:val="left" w:pos="1276"/>
          <w:tab w:val="left" w:pos="1701"/>
        </w:tabs>
        <w:spacing w:before="120" w:after="240"/>
        <w:ind w:right="57"/>
        <w:jc w:val="center"/>
        <w:rPr>
          <w:rFonts w:ascii="Times New Roman" w:hAnsi="Times New Roman"/>
          <w:b/>
          <w:sz w:val="22"/>
          <w:szCs w:val="22"/>
        </w:rPr>
      </w:pPr>
    </w:p>
    <w:p w14:paraId="2BEE5532" w14:textId="77777777" w:rsidR="00AD73DA" w:rsidRPr="00DF280C" w:rsidRDefault="00AD73DA" w:rsidP="00AD73DA">
      <w:pPr>
        <w:keepNext/>
        <w:widowControl/>
        <w:tabs>
          <w:tab w:val="left" w:pos="426"/>
          <w:tab w:val="left" w:pos="851"/>
          <w:tab w:val="left" w:pos="1276"/>
          <w:tab w:val="left" w:pos="1701"/>
        </w:tabs>
        <w:spacing w:before="120" w:after="240"/>
        <w:ind w:right="57"/>
        <w:jc w:val="center"/>
        <w:rPr>
          <w:rFonts w:ascii="Times New Roman" w:hAnsi="Times New Roman"/>
          <w:b/>
          <w:sz w:val="22"/>
          <w:szCs w:val="22"/>
        </w:rPr>
      </w:pPr>
      <w:r w:rsidRPr="00DF280C">
        <w:rPr>
          <w:rFonts w:ascii="Times New Roman" w:hAnsi="Times New Roman"/>
          <w:b/>
          <w:sz w:val="22"/>
          <w:szCs w:val="22"/>
        </w:rPr>
        <w:t>EXCLUSIONS APPLICABLE TO COVERAGE C</w:t>
      </w:r>
    </w:p>
    <w:p w14:paraId="71473853" w14:textId="77777777" w:rsidR="00AD73DA" w:rsidRPr="00DF280C" w:rsidRDefault="00AD73DA" w:rsidP="00AD73DA">
      <w:pPr>
        <w:widowControl/>
        <w:spacing w:after="120"/>
        <w:rPr>
          <w:rFonts w:ascii="Times New Roman" w:hAnsi="Times New Roman"/>
          <w:sz w:val="22"/>
          <w:szCs w:val="22"/>
        </w:rPr>
      </w:pPr>
      <w:r w:rsidRPr="00DF280C">
        <w:rPr>
          <w:rFonts w:ascii="Times New Roman" w:hAnsi="Times New Roman"/>
          <w:sz w:val="22"/>
          <w:szCs w:val="22"/>
        </w:rPr>
        <w:t>This Coverage C does not apply to:</w:t>
      </w:r>
    </w:p>
    <w:p w14:paraId="5448CE33" w14:textId="77777777" w:rsidR="00AD73DA" w:rsidRPr="00DF280C" w:rsidRDefault="00AD73DA" w:rsidP="00AD73DA">
      <w:pPr>
        <w:widowControl/>
        <w:spacing w:after="120"/>
        <w:rPr>
          <w:rFonts w:ascii="Times New Roman" w:hAnsi="Times New Roman"/>
          <w:sz w:val="22"/>
          <w:szCs w:val="22"/>
        </w:rPr>
      </w:pPr>
    </w:p>
    <w:p w14:paraId="081B52B9" w14:textId="77777777" w:rsidR="00AD73DA" w:rsidRPr="00DF280C" w:rsidRDefault="00AD73DA" w:rsidP="00AD73DA">
      <w:pPr>
        <w:widowControl/>
        <w:numPr>
          <w:ilvl w:val="0"/>
          <w:numId w:val="4"/>
        </w:numPr>
        <w:spacing w:after="120"/>
        <w:contextualSpacing/>
        <w:rPr>
          <w:rFonts w:ascii="Times New Roman" w:hAnsi="Times New Roman"/>
          <w:sz w:val="22"/>
          <w:szCs w:val="22"/>
        </w:rPr>
      </w:pPr>
      <w:r w:rsidRPr="00DF280C">
        <w:rPr>
          <w:rFonts w:ascii="Times New Roman" w:hAnsi="Times New Roman"/>
          <w:sz w:val="22"/>
          <w:szCs w:val="22"/>
        </w:rPr>
        <w:t>Property Damage to property owned, rented, leased, occupied or used by the Insured or in the Insured’s care, custody or control.</w:t>
      </w:r>
    </w:p>
    <w:p w14:paraId="1B412EAB" w14:textId="77777777" w:rsidR="00AD73DA" w:rsidRPr="00DF280C" w:rsidRDefault="00AD73DA" w:rsidP="00AD73DA">
      <w:pPr>
        <w:ind w:left="720"/>
        <w:contextualSpacing/>
        <w:rPr>
          <w:rFonts w:ascii="Times New Roman" w:hAnsi="Times New Roman"/>
          <w:sz w:val="22"/>
          <w:szCs w:val="22"/>
        </w:rPr>
      </w:pPr>
    </w:p>
    <w:p w14:paraId="2EA81716" w14:textId="72E1D326" w:rsidR="00AD73DA" w:rsidRPr="00DF280C" w:rsidRDefault="00AD73DA" w:rsidP="00AD73DA">
      <w:pPr>
        <w:widowControl/>
        <w:spacing w:after="120"/>
        <w:ind w:left="360"/>
        <w:rPr>
          <w:rFonts w:ascii="Times New Roman" w:hAnsi="Times New Roman"/>
          <w:sz w:val="22"/>
          <w:szCs w:val="22"/>
        </w:rPr>
      </w:pPr>
      <w:r w:rsidRPr="00DF280C">
        <w:rPr>
          <w:rFonts w:ascii="Times New Roman" w:hAnsi="Times New Roman"/>
          <w:sz w:val="22"/>
          <w:szCs w:val="22"/>
        </w:rPr>
        <w:t>This exclusion does not apply to Property Damage to an A</w:t>
      </w:r>
      <w:r w:rsidR="007B4AE5" w:rsidRPr="00DF280C">
        <w:rPr>
          <w:rFonts w:ascii="Times New Roman" w:hAnsi="Times New Roman"/>
          <w:sz w:val="22"/>
          <w:szCs w:val="22"/>
        </w:rPr>
        <w:t>ircraft</w:t>
      </w:r>
      <w:r w:rsidRPr="00DF280C">
        <w:rPr>
          <w:rFonts w:ascii="Times New Roman" w:hAnsi="Times New Roman"/>
          <w:sz w:val="22"/>
          <w:szCs w:val="22"/>
        </w:rPr>
        <w:t xml:space="preserve"> Product not owned, rented, leased, occupied or used by the Insured whilst such A</w:t>
      </w:r>
      <w:r w:rsidR="007B4AE5" w:rsidRPr="00DF280C">
        <w:rPr>
          <w:rFonts w:ascii="Times New Roman" w:hAnsi="Times New Roman"/>
          <w:sz w:val="22"/>
          <w:szCs w:val="22"/>
        </w:rPr>
        <w:t>ircraft</w:t>
      </w:r>
      <w:r w:rsidRPr="00DF280C">
        <w:rPr>
          <w:rFonts w:ascii="Times New Roman" w:hAnsi="Times New Roman"/>
          <w:sz w:val="22"/>
          <w:szCs w:val="22"/>
        </w:rPr>
        <w:t xml:space="preserve"> Product is in the Insured’s care, custody or </w:t>
      </w:r>
      <w:r w:rsidR="0005120E" w:rsidRPr="00DF280C">
        <w:rPr>
          <w:rFonts w:ascii="Times New Roman" w:hAnsi="Times New Roman"/>
          <w:sz w:val="22"/>
          <w:szCs w:val="22"/>
        </w:rPr>
        <w:t>control.</w:t>
      </w:r>
    </w:p>
    <w:p w14:paraId="018A6CFB" w14:textId="77777777" w:rsidR="00AD73DA" w:rsidRPr="00DF280C" w:rsidRDefault="007B4AE5" w:rsidP="00825B70">
      <w:pPr>
        <w:widowControl/>
        <w:numPr>
          <w:ilvl w:val="0"/>
          <w:numId w:val="4"/>
        </w:numPr>
        <w:spacing w:after="120"/>
        <w:rPr>
          <w:rFonts w:ascii="Times New Roman" w:hAnsi="Times New Roman"/>
          <w:sz w:val="22"/>
          <w:szCs w:val="22"/>
        </w:rPr>
      </w:pPr>
      <w:r w:rsidRPr="00DF280C">
        <w:rPr>
          <w:rFonts w:ascii="Times New Roman" w:hAnsi="Times New Roman"/>
          <w:sz w:val="22"/>
          <w:szCs w:val="22"/>
        </w:rPr>
        <w:t>Personal</w:t>
      </w:r>
      <w:r w:rsidR="00AD73DA" w:rsidRPr="00DF280C">
        <w:rPr>
          <w:rFonts w:ascii="Times New Roman" w:hAnsi="Times New Roman"/>
          <w:sz w:val="22"/>
          <w:szCs w:val="22"/>
        </w:rPr>
        <w:t xml:space="preserve"> Injury or Property Damage arising out of any goods or products manufactured, constructed, altered, repaired, serviced, treated, sold, supplied or distributed by the Insured after such goods or products have ceased to be in the possession or under the control of the Insured.</w:t>
      </w:r>
    </w:p>
    <w:p w14:paraId="36837F53" w14:textId="0CB8FD2D" w:rsidR="00AD73DA" w:rsidRPr="00DF280C" w:rsidRDefault="0005120E" w:rsidP="00AD73DA">
      <w:pPr>
        <w:widowControl/>
        <w:numPr>
          <w:ilvl w:val="0"/>
          <w:numId w:val="4"/>
        </w:numPr>
        <w:spacing w:after="120"/>
        <w:contextualSpacing/>
        <w:rPr>
          <w:rFonts w:ascii="Times New Roman" w:hAnsi="Times New Roman"/>
          <w:sz w:val="22"/>
          <w:szCs w:val="22"/>
        </w:rPr>
      </w:pPr>
      <w:r>
        <w:rPr>
          <w:rFonts w:ascii="Times New Roman" w:hAnsi="Times New Roman"/>
          <w:sz w:val="22"/>
          <w:szCs w:val="22"/>
        </w:rPr>
        <w:t>T</w:t>
      </w:r>
      <w:r w:rsidR="00AD73DA" w:rsidRPr="00DF280C">
        <w:rPr>
          <w:rFonts w:ascii="Times New Roman" w:hAnsi="Times New Roman"/>
          <w:sz w:val="22"/>
          <w:szCs w:val="22"/>
        </w:rPr>
        <w:t xml:space="preserve">he cost of making good any faulty workmanship or of correcting or improving any work undertaken by the Insured. </w:t>
      </w:r>
    </w:p>
    <w:p w14:paraId="6DB85816" w14:textId="77777777" w:rsidR="00AD73DA" w:rsidRPr="00DF280C" w:rsidRDefault="00AD73DA" w:rsidP="00AD73DA">
      <w:pPr>
        <w:ind w:left="360"/>
        <w:contextualSpacing/>
        <w:rPr>
          <w:rFonts w:ascii="Times New Roman" w:hAnsi="Times New Roman"/>
          <w:sz w:val="22"/>
          <w:szCs w:val="22"/>
        </w:rPr>
      </w:pPr>
    </w:p>
    <w:p w14:paraId="54182D7E" w14:textId="77777777" w:rsidR="00AD73DA" w:rsidRPr="00DF280C" w:rsidRDefault="007B4AE5" w:rsidP="007B4AE5">
      <w:pPr>
        <w:numPr>
          <w:ilvl w:val="0"/>
          <w:numId w:val="4"/>
        </w:numPr>
        <w:spacing w:after="120"/>
        <w:contextualSpacing/>
        <w:rPr>
          <w:rFonts w:ascii="Times New Roman" w:hAnsi="Times New Roman"/>
          <w:sz w:val="22"/>
          <w:szCs w:val="22"/>
        </w:rPr>
      </w:pPr>
      <w:r w:rsidRPr="00DF280C">
        <w:rPr>
          <w:rFonts w:ascii="Times New Roman" w:hAnsi="Times New Roman"/>
          <w:sz w:val="22"/>
          <w:szCs w:val="22"/>
        </w:rPr>
        <w:t>Personal</w:t>
      </w:r>
      <w:r w:rsidR="00AD73DA" w:rsidRPr="00DF280C">
        <w:rPr>
          <w:rFonts w:ascii="Times New Roman" w:hAnsi="Times New Roman"/>
          <w:sz w:val="22"/>
          <w:szCs w:val="22"/>
        </w:rPr>
        <w:t xml:space="preserve"> Injury or Property Damage caused by the use of any </w:t>
      </w:r>
      <w:r w:rsidRPr="00DF280C">
        <w:rPr>
          <w:rFonts w:ascii="Times New Roman" w:hAnsi="Times New Roman"/>
          <w:sz w:val="22"/>
          <w:szCs w:val="22"/>
        </w:rPr>
        <w:t>mechanically propelled vehicle which the Insured may use or cause or permit any other person to use on the road in such a manner as to render them responsible for insurance under any domestic or international law appertaining to road traffic, or where no such law exists, whilst such vehicle is on any public highway.</w:t>
      </w:r>
    </w:p>
    <w:p w14:paraId="3E960B06" w14:textId="77777777" w:rsidR="00AD73DA" w:rsidRPr="00DF280C" w:rsidRDefault="00AD73DA" w:rsidP="00AD73DA">
      <w:pPr>
        <w:spacing w:after="120"/>
        <w:ind w:left="360"/>
        <w:rPr>
          <w:rFonts w:ascii="Times New Roman" w:hAnsi="Times New Roman"/>
          <w:sz w:val="22"/>
          <w:szCs w:val="22"/>
        </w:rPr>
      </w:pPr>
    </w:p>
    <w:p w14:paraId="1D31AD43" w14:textId="77777777" w:rsidR="00AD73DA" w:rsidRPr="00DF280C" w:rsidRDefault="00AD73DA" w:rsidP="00AD73DA">
      <w:pPr>
        <w:spacing w:after="120"/>
        <w:ind w:left="360"/>
        <w:rPr>
          <w:rFonts w:ascii="Times New Roman" w:hAnsi="Times New Roman"/>
          <w:sz w:val="22"/>
          <w:szCs w:val="22"/>
        </w:rPr>
      </w:pPr>
      <w:r w:rsidRPr="00DF280C">
        <w:rPr>
          <w:rFonts w:ascii="Times New Roman" w:hAnsi="Times New Roman"/>
          <w:sz w:val="22"/>
          <w:szCs w:val="22"/>
        </w:rPr>
        <w:t>This exclusion does not apply in respect of any such liability arising from Occurrences within the confines of an airport or airfield:</w:t>
      </w:r>
    </w:p>
    <w:p w14:paraId="15D0B324" w14:textId="77777777" w:rsidR="00AD73DA" w:rsidRPr="00DF280C" w:rsidRDefault="00AD73DA" w:rsidP="00AD73DA">
      <w:pPr>
        <w:numPr>
          <w:ilvl w:val="1"/>
          <w:numId w:val="4"/>
        </w:numPr>
        <w:spacing w:after="120"/>
        <w:ind w:left="1134" w:hanging="708"/>
        <w:rPr>
          <w:rFonts w:ascii="Times New Roman" w:hAnsi="Times New Roman"/>
          <w:sz w:val="22"/>
          <w:szCs w:val="22"/>
        </w:rPr>
      </w:pPr>
      <w:r w:rsidRPr="00DF280C">
        <w:rPr>
          <w:rFonts w:ascii="Times New Roman" w:hAnsi="Times New Roman"/>
          <w:sz w:val="22"/>
          <w:szCs w:val="22"/>
        </w:rPr>
        <w:t>if there is no such applicable law;</w:t>
      </w:r>
    </w:p>
    <w:p w14:paraId="027530B7" w14:textId="77777777" w:rsidR="00AD73DA" w:rsidRPr="00DF280C" w:rsidRDefault="00AD73DA" w:rsidP="00AD73DA">
      <w:pPr>
        <w:numPr>
          <w:ilvl w:val="1"/>
          <w:numId w:val="4"/>
        </w:numPr>
        <w:spacing w:after="120"/>
        <w:ind w:hanging="654"/>
        <w:rPr>
          <w:rFonts w:ascii="Times New Roman" w:hAnsi="Times New Roman"/>
          <w:sz w:val="22"/>
          <w:szCs w:val="22"/>
        </w:rPr>
      </w:pPr>
      <w:r w:rsidRPr="00DF280C">
        <w:rPr>
          <w:rFonts w:ascii="Times New Roman" w:hAnsi="Times New Roman"/>
          <w:sz w:val="22"/>
          <w:szCs w:val="22"/>
        </w:rPr>
        <w:t>to the liability of the Insured to pay an amount which is in excess of:</w:t>
      </w:r>
    </w:p>
    <w:p w14:paraId="64DA9EA4" w14:textId="184F5777" w:rsidR="00AD73DA" w:rsidRPr="00DF280C" w:rsidRDefault="00AD73DA" w:rsidP="00AD73DA">
      <w:pPr>
        <w:spacing w:after="120"/>
        <w:ind w:left="1134" w:hanging="414"/>
        <w:rPr>
          <w:rFonts w:ascii="Times New Roman" w:hAnsi="Times New Roman"/>
          <w:sz w:val="22"/>
          <w:szCs w:val="22"/>
        </w:rPr>
      </w:pPr>
      <w:r w:rsidRPr="00DF280C">
        <w:rPr>
          <w:rFonts w:ascii="Times New Roman" w:hAnsi="Times New Roman"/>
          <w:sz w:val="22"/>
          <w:szCs w:val="22"/>
        </w:rPr>
        <w:t xml:space="preserve">(a)  </w:t>
      </w:r>
      <w:r w:rsidRPr="00DF280C">
        <w:rPr>
          <w:rFonts w:ascii="Times New Roman" w:hAnsi="Times New Roman"/>
          <w:sz w:val="22"/>
          <w:szCs w:val="22"/>
        </w:rPr>
        <w:tab/>
        <w:t xml:space="preserve">any prescribed limit that is required to be insured where insurance may be </w:t>
      </w:r>
      <w:proofErr w:type="gramStart"/>
      <w:r w:rsidRPr="00DF280C">
        <w:rPr>
          <w:rFonts w:ascii="Times New Roman" w:hAnsi="Times New Roman"/>
          <w:sz w:val="22"/>
          <w:szCs w:val="22"/>
        </w:rPr>
        <w:t>effected</w:t>
      </w:r>
      <w:proofErr w:type="gramEnd"/>
      <w:r w:rsidRPr="00DF280C">
        <w:rPr>
          <w:rFonts w:ascii="Times New Roman" w:hAnsi="Times New Roman"/>
          <w:sz w:val="22"/>
          <w:szCs w:val="22"/>
        </w:rPr>
        <w:t xml:space="preserve"> to comply with the law whether the Insured effects an insurance policy in respect of such liability or not</w:t>
      </w:r>
      <w:r w:rsidR="003117C2">
        <w:rPr>
          <w:rFonts w:ascii="Times New Roman" w:hAnsi="Times New Roman"/>
          <w:sz w:val="22"/>
          <w:szCs w:val="22"/>
        </w:rPr>
        <w:t>;</w:t>
      </w:r>
    </w:p>
    <w:p w14:paraId="3204E255" w14:textId="77777777" w:rsidR="00AD73DA" w:rsidRPr="00DF280C" w:rsidRDefault="00AD73DA" w:rsidP="00AD73DA">
      <w:pPr>
        <w:spacing w:after="120"/>
        <w:ind w:left="1134" w:hanging="425"/>
        <w:rPr>
          <w:rFonts w:ascii="Times New Roman" w:hAnsi="Times New Roman"/>
          <w:sz w:val="22"/>
          <w:szCs w:val="22"/>
        </w:rPr>
      </w:pPr>
      <w:r w:rsidRPr="00DF280C">
        <w:rPr>
          <w:rFonts w:ascii="Times New Roman" w:hAnsi="Times New Roman"/>
          <w:sz w:val="22"/>
          <w:szCs w:val="22"/>
        </w:rPr>
        <w:lastRenderedPageBreak/>
        <w:t xml:space="preserve">(b)   </w:t>
      </w:r>
      <w:r w:rsidRPr="00DF280C">
        <w:rPr>
          <w:rFonts w:ascii="Times New Roman" w:hAnsi="Times New Roman"/>
          <w:sz w:val="22"/>
          <w:szCs w:val="22"/>
        </w:rPr>
        <w:tab/>
        <w:t>the limit of liability of the insurance policy effected by the Insured in respect of such liability</w:t>
      </w:r>
    </w:p>
    <w:p w14:paraId="006B9ED0" w14:textId="77777777" w:rsidR="00AD73DA" w:rsidRPr="00DF280C" w:rsidRDefault="00AD73DA" w:rsidP="00AD73DA">
      <w:pPr>
        <w:spacing w:after="120"/>
        <w:ind w:left="1276" w:hanging="142"/>
        <w:rPr>
          <w:rFonts w:ascii="Times New Roman" w:hAnsi="Times New Roman"/>
          <w:sz w:val="22"/>
          <w:szCs w:val="22"/>
        </w:rPr>
      </w:pPr>
      <w:r w:rsidRPr="00DF280C">
        <w:rPr>
          <w:rFonts w:ascii="Times New Roman" w:hAnsi="Times New Roman"/>
          <w:sz w:val="22"/>
          <w:szCs w:val="22"/>
        </w:rPr>
        <w:t>whichever is the greater.</w:t>
      </w:r>
    </w:p>
    <w:p w14:paraId="3BB8536D" w14:textId="77777777" w:rsidR="00AD73DA" w:rsidRPr="00DF280C" w:rsidRDefault="00AD73DA" w:rsidP="00AD73DA">
      <w:pPr>
        <w:numPr>
          <w:ilvl w:val="0"/>
          <w:numId w:val="4"/>
        </w:numPr>
        <w:spacing w:after="120"/>
        <w:contextualSpacing/>
        <w:rPr>
          <w:rFonts w:ascii="Times New Roman" w:hAnsi="Times New Roman"/>
          <w:sz w:val="22"/>
          <w:szCs w:val="22"/>
        </w:rPr>
      </w:pPr>
      <w:r w:rsidRPr="00DF280C">
        <w:rPr>
          <w:rFonts w:ascii="Times New Roman" w:hAnsi="Times New Roman"/>
          <w:sz w:val="22"/>
          <w:szCs w:val="22"/>
        </w:rPr>
        <w:t>Property Damage</w:t>
      </w:r>
      <w:r w:rsidR="007B4AE5" w:rsidRPr="00DF280C">
        <w:rPr>
          <w:rFonts w:ascii="Times New Roman" w:hAnsi="Times New Roman"/>
          <w:sz w:val="22"/>
          <w:szCs w:val="22"/>
        </w:rPr>
        <w:t xml:space="preserve"> to any s</w:t>
      </w:r>
      <w:r w:rsidRPr="00DF280C">
        <w:rPr>
          <w:rFonts w:ascii="Times New Roman" w:hAnsi="Times New Roman"/>
          <w:sz w:val="22"/>
          <w:szCs w:val="22"/>
        </w:rPr>
        <w:t>pace</w:t>
      </w:r>
      <w:r w:rsidR="007B4AE5" w:rsidRPr="00DF280C">
        <w:rPr>
          <w:rFonts w:ascii="Times New Roman" w:hAnsi="Times New Roman"/>
          <w:sz w:val="22"/>
          <w:szCs w:val="22"/>
        </w:rPr>
        <w:t>craft, satellite, spaceship or Launch V</w:t>
      </w:r>
      <w:r w:rsidRPr="00DF280C">
        <w:rPr>
          <w:rFonts w:ascii="Times New Roman" w:hAnsi="Times New Roman"/>
          <w:sz w:val="22"/>
          <w:szCs w:val="22"/>
        </w:rPr>
        <w:t>ehicle arising out of or in the course of any work thereon.</w:t>
      </w:r>
    </w:p>
    <w:p w14:paraId="2965497A" w14:textId="77777777" w:rsidR="0005120E" w:rsidRPr="00DF280C" w:rsidRDefault="0005120E">
      <w:pPr>
        <w:rPr>
          <w:rFonts w:ascii="Times New Roman" w:hAnsi="Times New Roman"/>
          <w:sz w:val="22"/>
          <w:szCs w:val="22"/>
        </w:rPr>
      </w:pPr>
    </w:p>
    <w:sectPr w:rsidR="0005120E" w:rsidRPr="00DF280C" w:rsidSect="00FD295E">
      <w:headerReference w:type="default" r:id="rId7"/>
      <w:footerReference w:type="default" r:id="rId8"/>
      <w:headerReference w:type="first" r:id="rId9"/>
      <w:footerReference w:type="first" r:id="rId10"/>
      <w:pgSz w:w="11909" w:h="16834" w:code="9"/>
      <w:pgMar w:top="1440" w:right="1080" w:bottom="1440" w:left="108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BB69" w14:textId="77777777" w:rsidR="00496BB4" w:rsidRDefault="00825B70">
      <w:r>
        <w:separator/>
      </w:r>
    </w:p>
  </w:endnote>
  <w:endnote w:type="continuationSeparator" w:id="0">
    <w:p w14:paraId="71023A6B" w14:textId="77777777" w:rsidR="00496BB4" w:rsidRDefault="00825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D5D4" w14:textId="7B707F26" w:rsidR="005B6DF9" w:rsidRPr="005B6DF9" w:rsidRDefault="005B6DF9" w:rsidP="005B6DF9">
    <w:pPr>
      <w:pStyle w:val="Footer"/>
      <w:rPr>
        <w:sz w:val="22"/>
        <w:szCs w:val="22"/>
      </w:rPr>
    </w:pPr>
    <w:r>
      <w:rPr>
        <w:sz w:val="18"/>
        <w:szCs w:val="18"/>
      </w:rPr>
      <w:t>ABC 202</w:t>
    </w:r>
    <w:r w:rsidR="009F1662">
      <w:rPr>
        <w:sz w:val="18"/>
        <w:szCs w:val="18"/>
      </w:rPr>
      <w:t>5</w:t>
    </w:r>
    <w:r>
      <w:rPr>
        <w:sz w:val="18"/>
        <w:szCs w:val="18"/>
      </w:rPr>
      <w:t>/2</w:t>
    </w:r>
    <w:r w:rsidR="009F1662">
      <w:rPr>
        <w:sz w:val="18"/>
        <w:szCs w:val="18"/>
      </w:rPr>
      <w:t>6</w:t>
    </w:r>
    <w:r>
      <w:rPr>
        <w:sz w:val="18"/>
        <w:szCs w:val="18"/>
      </w:rPr>
      <w:t xml:space="preserve"> ABC008</w:t>
    </w:r>
    <w:r w:rsidR="0016468D">
      <w:rPr>
        <w:sz w:val="18"/>
        <w:szCs w:val="18"/>
      </w:rPr>
      <w:t>9</w:t>
    </w:r>
    <w:r>
      <w:rPr>
        <w:sz w:val="18"/>
        <w:szCs w:val="18"/>
      </w:rPr>
      <w:t>H</w:t>
    </w:r>
    <w:r w:rsidR="00DF280C">
      <w:rPr>
        <w:rFonts w:ascii="Times New Roman" w:hAnsi="Times New Roman"/>
        <w:sz w:val="18"/>
        <w:szCs w:val="18"/>
      </w:rPr>
      <w:t xml:space="preserve"> </w:t>
    </w:r>
    <w:r w:rsidR="00DF280C" w:rsidRPr="00BE6DEB">
      <w:rPr>
        <w:rFonts w:ascii="Times New Roman" w:hAnsi="Times New Roman"/>
        <w:i/>
        <w:sz w:val="18"/>
        <w:szCs w:val="18"/>
      </w:rPr>
      <w:t>(for attachment to ABC0001H</w:t>
    </w:r>
    <w:r w:rsidR="00DF280C">
      <w:rPr>
        <w:rFonts w:ascii="Times New Roman" w:hAnsi="Times New Roman"/>
        <w:i/>
        <w:sz w:val="18"/>
        <w:szCs w:val="18"/>
      </w:rPr>
      <w:t xml:space="preserve"> and</w:t>
    </w:r>
    <w:r w:rsidR="00DF280C" w:rsidRPr="00BE6DEB">
      <w:rPr>
        <w:rFonts w:ascii="Times New Roman" w:hAnsi="Times New Roman"/>
        <w:i/>
        <w:sz w:val="18"/>
        <w:szCs w:val="18"/>
      </w:rPr>
      <w:t xml:space="preserve"> ABC0030H)</w:t>
    </w:r>
    <w:r w:rsidR="00DF280C">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sdt>
      <w:sdtPr>
        <w:id w:val="164362880"/>
        <w:docPartObj>
          <w:docPartGallery w:val="Page Numbers (Bottom of Page)"/>
          <w:docPartUnique/>
        </w:docPartObj>
      </w:sdtPr>
      <w:sdtEndPr>
        <w:rPr>
          <w:noProof/>
          <w:sz w:val="22"/>
          <w:szCs w:val="22"/>
        </w:rPr>
      </w:sdtEndPr>
      <w:sdtContent>
        <w:r>
          <w:tab/>
        </w:r>
        <w:r>
          <w:tab/>
        </w:r>
        <w:r>
          <w:tab/>
        </w:r>
        <w:r>
          <w:tab/>
        </w:r>
        <w:r w:rsidRPr="005B6DF9">
          <w:rPr>
            <w:sz w:val="22"/>
            <w:szCs w:val="22"/>
          </w:rPr>
          <w:fldChar w:fldCharType="begin"/>
        </w:r>
        <w:r w:rsidRPr="005B6DF9">
          <w:rPr>
            <w:sz w:val="22"/>
            <w:szCs w:val="22"/>
          </w:rPr>
          <w:instrText xml:space="preserve"> PAGE   \* MERGEFORMAT </w:instrText>
        </w:r>
        <w:r w:rsidRPr="005B6DF9">
          <w:rPr>
            <w:sz w:val="22"/>
            <w:szCs w:val="22"/>
          </w:rPr>
          <w:fldChar w:fldCharType="separate"/>
        </w:r>
        <w:r w:rsidRPr="005B6DF9">
          <w:rPr>
            <w:sz w:val="22"/>
            <w:szCs w:val="22"/>
          </w:rPr>
          <w:t>1</w:t>
        </w:r>
        <w:r w:rsidRPr="005B6DF9">
          <w:rPr>
            <w:noProof/>
            <w:sz w:val="22"/>
            <w:szCs w:val="22"/>
          </w:rPr>
          <w:fldChar w:fldCharType="end"/>
        </w:r>
      </w:sdtContent>
    </w:sdt>
  </w:p>
  <w:p w14:paraId="66655A33" w14:textId="60EBFC8E" w:rsidR="00DF280C" w:rsidRPr="00447F03" w:rsidRDefault="00DF280C" w:rsidP="00DF280C">
    <w:pPr>
      <w:tabs>
        <w:tab w:val="center" w:pos="4819"/>
        <w:tab w:val="right" w:pos="9071"/>
      </w:tabs>
      <w:rPr>
        <w:rFonts w:ascii="Times New Roman" w:hAnsi="Times New Roman"/>
        <w:sz w:val="18"/>
        <w:szCs w:val="18"/>
      </w:rPr>
    </w:pPr>
  </w:p>
  <w:p w14:paraId="59425382" w14:textId="77777777" w:rsidR="0005120E" w:rsidRPr="00DF280C" w:rsidRDefault="0005120E" w:rsidP="00DF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FD1F" w14:textId="7FAC6312" w:rsidR="005B6DF9" w:rsidRPr="005B6DF9" w:rsidRDefault="005B6DF9" w:rsidP="005B6DF9">
    <w:pPr>
      <w:pStyle w:val="Footer"/>
      <w:rPr>
        <w:sz w:val="22"/>
        <w:szCs w:val="22"/>
      </w:rPr>
    </w:pPr>
    <w:r>
      <w:rPr>
        <w:sz w:val="18"/>
        <w:szCs w:val="18"/>
      </w:rPr>
      <w:t>ABC 202</w:t>
    </w:r>
    <w:r w:rsidR="009F1662">
      <w:rPr>
        <w:sz w:val="18"/>
        <w:szCs w:val="18"/>
      </w:rPr>
      <w:t>5</w:t>
    </w:r>
    <w:r>
      <w:rPr>
        <w:sz w:val="18"/>
        <w:szCs w:val="18"/>
      </w:rPr>
      <w:t>/2</w:t>
    </w:r>
    <w:r w:rsidR="009F1662">
      <w:rPr>
        <w:sz w:val="18"/>
        <w:szCs w:val="18"/>
      </w:rPr>
      <w:t>6</w:t>
    </w:r>
    <w:r>
      <w:rPr>
        <w:sz w:val="18"/>
        <w:szCs w:val="18"/>
      </w:rPr>
      <w:t xml:space="preserve"> ABC008</w:t>
    </w:r>
    <w:r w:rsidR="0016468D">
      <w:rPr>
        <w:sz w:val="18"/>
        <w:szCs w:val="18"/>
      </w:rPr>
      <w:t>9</w:t>
    </w:r>
    <w:r>
      <w:rPr>
        <w:sz w:val="18"/>
        <w:szCs w:val="18"/>
      </w:rPr>
      <w:t>H</w:t>
    </w:r>
    <w:r>
      <w:rPr>
        <w:rFonts w:ascii="Times New Roman" w:hAnsi="Times New Roman"/>
        <w:sz w:val="18"/>
        <w:szCs w:val="18"/>
      </w:rPr>
      <w:t xml:space="preserve"> </w:t>
    </w:r>
    <w:r w:rsidRPr="00BE6DEB">
      <w:rPr>
        <w:rFonts w:ascii="Times New Roman" w:hAnsi="Times New Roman"/>
        <w:i/>
        <w:sz w:val="18"/>
        <w:szCs w:val="18"/>
      </w:rPr>
      <w:t>(for attachment to ABC0001H</w:t>
    </w:r>
    <w:r>
      <w:rPr>
        <w:rFonts w:ascii="Times New Roman" w:hAnsi="Times New Roman"/>
        <w:i/>
        <w:sz w:val="18"/>
        <w:szCs w:val="18"/>
      </w:rPr>
      <w:t xml:space="preserve"> and</w:t>
    </w:r>
    <w:r w:rsidRPr="00BE6DEB">
      <w:rPr>
        <w:rFonts w:ascii="Times New Roman" w:hAnsi="Times New Roman"/>
        <w:i/>
        <w:sz w:val="18"/>
        <w:szCs w:val="18"/>
      </w:rPr>
      <w:t xml:space="preserve"> ABC0030H)</w:t>
    </w: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sdt>
      <w:sdtPr>
        <w:id w:val="1331096416"/>
        <w:docPartObj>
          <w:docPartGallery w:val="Page Numbers (Bottom of Page)"/>
          <w:docPartUnique/>
        </w:docPartObj>
      </w:sdtPr>
      <w:sdtEndPr>
        <w:rPr>
          <w:noProof/>
          <w:sz w:val="22"/>
          <w:szCs w:val="22"/>
        </w:rPr>
      </w:sdtEndPr>
      <w:sdtContent>
        <w:r>
          <w:tab/>
        </w:r>
        <w:r>
          <w:tab/>
        </w:r>
        <w:r>
          <w:tab/>
        </w:r>
        <w:r>
          <w:tab/>
        </w:r>
        <w:r w:rsidRPr="005B6DF9">
          <w:rPr>
            <w:sz w:val="22"/>
            <w:szCs w:val="22"/>
          </w:rPr>
          <w:fldChar w:fldCharType="begin"/>
        </w:r>
        <w:r w:rsidRPr="005B6DF9">
          <w:rPr>
            <w:sz w:val="22"/>
            <w:szCs w:val="22"/>
          </w:rPr>
          <w:instrText xml:space="preserve"> PAGE   \* MERGEFORMAT </w:instrText>
        </w:r>
        <w:r w:rsidRPr="005B6DF9">
          <w:rPr>
            <w:sz w:val="22"/>
            <w:szCs w:val="22"/>
          </w:rPr>
          <w:fldChar w:fldCharType="separate"/>
        </w:r>
        <w:r w:rsidRPr="005B6DF9">
          <w:rPr>
            <w:sz w:val="22"/>
            <w:szCs w:val="22"/>
          </w:rPr>
          <w:t>2</w:t>
        </w:r>
        <w:r w:rsidRPr="005B6DF9">
          <w:rPr>
            <w:noProof/>
            <w:sz w:val="22"/>
            <w:szCs w:val="22"/>
          </w:rPr>
          <w:fldChar w:fldCharType="end"/>
        </w:r>
      </w:sdtContent>
    </w:sdt>
  </w:p>
  <w:p w14:paraId="7C645725" w14:textId="09276B85" w:rsidR="0005120E" w:rsidRPr="00447F03" w:rsidRDefault="0005120E" w:rsidP="005B6DF9">
    <w:pPr>
      <w:pStyle w:val="Footer"/>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9A33" w14:textId="77777777" w:rsidR="00496BB4" w:rsidRDefault="00825B70">
      <w:r>
        <w:separator/>
      </w:r>
    </w:p>
  </w:footnote>
  <w:footnote w:type="continuationSeparator" w:id="0">
    <w:p w14:paraId="7C8281FA" w14:textId="77777777" w:rsidR="00496BB4" w:rsidRDefault="00825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9098D" w14:textId="77777777" w:rsidR="00DF280C" w:rsidRDefault="00DF280C" w:rsidP="00DF280C">
    <w:pPr>
      <w:pStyle w:val="Header"/>
      <w:jc w:val="center"/>
    </w:pPr>
    <w:r>
      <w:rPr>
        <w:sz w:val="22"/>
        <w:u w:val="single"/>
      </w:rPr>
      <w:t xml:space="preserve">AIRCRAFT </w:t>
    </w:r>
    <w:proofErr w:type="gramStart"/>
    <w:r>
      <w:rPr>
        <w:sz w:val="22"/>
        <w:u w:val="single"/>
      </w:rPr>
      <w:t>BUILDERS</w:t>
    </w:r>
    <w:proofErr w:type="gramEnd"/>
    <w:r>
      <w:rPr>
        <w:sz w:val="22"/>
        <w:u w:val="single"/>
      </w:rPr>
      <w:t xml:space="preserve"> COUNCIL - PRODUCTS LIABILITY POLICY</w:t>
    </w:r>
  </w:p>
  <w:p w14:paraId="23D0606F" w14:textId="77777777" w:rsidR="00DF280C" w:rsidRPr="00DF280C" w:rsidRDefault="00DF280C" w:rsidP="00DF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EB66" w14:textId="77777777" w:rsidR="00DF280C" w:rsidRDefault="00DF280C" w:rsidP="00DF280C">
    <w:pPr>
      <w:pStyle w:val="Header"/>
      <w:jc w:val="center"/>
    </w:pPr>
    <w:r>
      <w:rPr>
        <w:sz w:val="22"/>
        <w:u w:val="single"/>
      </w:rPr>
      <w:t xml:space="preserve">AIRCRAFT </w:t>
    </w:r>
    <w:proofErr w:type="gramStart"/>
    <w:r>
      <w:rPr>
        <w:sz w:val="22"/>
        <w:u w:val="single"/>
      </w:rPr>
      <w:t>BUILDERS</w:t>
    </w:r>
    <w:proofErr w:type="gramEnd"/>
    <w:r>
      <w:rPr>
        <w:sz w:val="22"/>
        <w:u w:val="single"/>
      </w:rPr>
      <w:t xml:space="preserve"> COUNCIL - PRODUCTS LIABILITY POLICY</w:t>
    </w:r>
  </w:p>
  <w:p w14:paraId="1A8A8C89" w14:textId="77777777" w:rsidR="00447F03" w:rsidRPr="00DF280C" w:rsidRDefault="00447F03" w:rsidP="00DF2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45E3"/>
    <w:multiLevelType w:val="hybridMultilevel"/>
    <w:tmpl w:val="44861B18"/>
    <w:lvl w:ilvl="0" w:tplc="250C84D2">
      <w:start w:val="1"/>
      <w:numFmt w:val="lowerLetter"/>
      <w:lvlText w:val="(%1)"/>
      <w:lvlJc w:val="left"/>
      <w:pPr>
        <w:ind w:left="360" w:hanging="360"/>
      </w:pPr>
      <w:rPr>
        <w:rFonts w:hint="default"/>
        <w:b/>
      </w:rPr>
    </w:lvl>
    <w:lvl w:ilvl="1" w:tplc="EF540ACE">
      <w:start w:val="1"/>
      <w:numFmt w:val="lowerRoman"/>
      <w:lvlText w:val="(%2)"/>
      <w:lvlJc w:val="left"/>
      <w:pPr>
        <w:ind w:left="1080" w:hanging="360"/>
      </w:pPr>
      <w:rPr>
        <w:rFonts w:ascii="Times New Roman" w:eastAsia="Times New Roman" w:hAnsi="Times New Roman" w:cs="Times New Roman"/>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41B3AA3"/>
    <w:multiLevelType w:val="multilevel"/>
    <w:tmpl w:val="8BD01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B733D"/>
    <w:multiLevelType w:val="hybridMultilevel"/>
    <w:tmpl w:val="18944C90"/>
    <w:lvl w:ilvl="0" w:tplc="CE042F6A">
      <w:start w:val="1"/>
      <w:numFmt w:val="decimal"/>
      <w:lvlText w:val="[GH%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2346586">
    <w:abstractNumId w:val="2"/>
  </w:num>
  <w:num w:numId="2" w16cid:durableId="75828818">
    <w:abstractNumId w:val="2"/>
  </w:num>
  <w:num w:numId="3" w16cid:durableId="2003972251">
    <w:abstractNumId w:val="1"/>
  </w:num>
  <w:num w:numId="4" w16cid:durableId="70059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DA"/>
    <w:rsid w:val="0005120E"/>
    <w:rsid w:val="000A28D6"/>
    <w:rsid w:val="000B6C10"/>
    <w:rsid w:val="000D4010"/>
    <w:rsid w:val="000F01F8"/>
    <w:rsid w:val="0015254B"/>
    <w:rsid w:val="0016468D"/>
    <w:rsid w:val="001B3ED7"/>
    <w:rsid w:val="001F1633"/>
    <w:rsid w:val="00260C2E"/>
    <w:rsid w:val="00276B28"/>
    <w:rsid w:val="003117C2"/>
    <w:rsid w:val="00401C2F"/>
    <w:rsid w:val="00447F03"/>
    <w:rsid w:val="00451E3B"/>
    <w:rsid w:val="00496BB4"/>
    <w:rsid w:val="00541D55"/>
    <w:rsid w:val="0055453B"/>
    <w:rsid w:val="005B6DF9"/>
    <w:rsid w:val="00603BBD"/>
    <w:rsid w:val="006F2BC0"/>
    <w:rsid w:val="007B4AE5"/>
    <w:rsid w:val="00825B70"/>
    <w:rsid w:val="009530A4"/>
    <w:rsid w:val="009D0612"/>
    <w:rsid w:val="009F1662"/>
    <w:rsid w:val="00A25EB3"/>
    <w:rsid w:val="00AD73DA"/>
    <w:rsid w:val="00BE5EB2"/>
    <w:rsid w:val="00BE6DEB"/>
    <w:rsid w:val="00DF280C"/>
    <w:rsid w:val="00E37F5E"/>
    <w:rsid w:val="00E725E6"/>
    <w:rsid w:val="00F75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EC3152"/>
  <w15:chartTrackingRefBased/>
  <w15:docId w15:val="{42906030-A218-4F6B-88AE-1B423CB2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DA"/>
    <w:pPr>
      <w:widowControl w:val="0"/>
      <w:spacing w:after="0" w:line="240" w:lineRule="auto"/>
    </w:pPr>
    <w:rPr>
      <w:rFonts w:ascii="Tms Rmn" w:eastAsia="Times New Roman" w:hAnsi="Tms Rmn"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55453B"/>
    <w:pPr>
      <w:spacing w:after="240" w:line="240" w:lineRule="atLeast"/>
    </w:pPr>
    <w:rPr>
      <w:rFonts w:ascii="Arial" w:hAnsi="Arial" w:cs="CG Times (W1)"/>
    </w:rPr>
  </w:style>
  <w:style w:type="character" w:customStyle="1" w:styleId="CommentTextChar">
    <w:name w:val="Comment Text Char"/>
    <w:link w:val="CommentText"/>
    <w:uiPriority w:val="99"/>
    <w:rsid w:val="0055453B"/>
    <w:rPr>
      <w:rFonts w:ascii="Arial" w:hAnsi="Arial" w:cs="CG Times (W1)"/>
    </w:rPr>
  </w:style>
  <w:style w:type="paragraph" w:styleId="Footer">
    <w:name w:val="footer"/>
    <w:basedOn w:val="Normal"/>
    <w:link w:val="FooterChar"/>
    <w:uiPriority w:val="99"/>
    <w:rsid w:val="00AD73DA"/>
  </w:style>
  <w:style w:type="character" w:customStyle="1" w:styleId="FooterChar">
    <w:name w:val="Footer Char"/>
    <w:basedOn w:val="DefaultParagraphFont"/>
    <w:link w:val="Footer"/>
    <w:uiPriority w:val="99"/>
    <w:rsid w:val="00AD73DA"/>
    <w:rPr>
      <w:rFonts w:ascii="Tms Rmn" w:eastAsia="Times New Roman" w:hAnsi="Tms Rmn" w:cs="Times New Roman"/>
      <w:snapToGrid w:val="0"/>
      <w:sz w:val="20"/>
      <w:szCs w:val="20"/>
    </w:rPr>
  </w:style>
  <w:style w:type="paragraph" w:styleId="Header">
    <w:name w:val="header"/>
    <w:basedOn w:val="Normal"/>
    <w:link w:val="HeaderChar"/>
    <w:rsid w:val="00AD73DA"/>
    <w:pPr>
      <w:tabs>
        <w:tab w:val="center" w:pos="4320"/>
        <w:tab w:val="right" w:pos="8640"/>
      </w:tabs>
    </w:pPr>
  </w:style>
  <w:style w:type="character" w:customStyle="1" w:styleId="HeaderChar">
    <w:name w:val="Header Char"/>
    <w:basedOn w:val="DefaultParagraphFont"/>
    <w:link w:val="Header"/>
    <w:uiPriority w:val="99"/>
    <w:rsid w:val="00AD73DA"/>
    <w:rPr>
      <w:rFonts w:ascii="Tms Rmn" w:eastAsia="Times New Roman" w:hAnsi="Tms Rmn"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08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72B68A37E2A4B97DB3987E376AB06" ma:contentTypeVersion="13" ma:contentTypeDescription="Create a new document." ma:contentTypeScope="" ma:versionID="f37ff4756557f0800867f1a9bd19503b">
  <xsd:schema xmlns:xsd="http://www.w3.org/2001/XMLSchema" xmlns:xs="http://www.w3.org/2001/XMLSchema" xmlns:p="http://schemas.microsoft.com/office/2006/metadata/properties" xmlns:ns2="8d236eca-409c-4369-9257-f85503627e88" xmlns:ns3="30231886-2fa2-4618-bafd-8f683d9da25c" targetNamespace="http://schemas.microsoft.com/office/2006/metadata/properties" ma:root="true" ma:fieldsID="930b74519bf3f445bec14718f292086c" ns2:_="" ns3:_="">
    <xsd:import namespace="8d236eca-409c-4369-9257-f85503627e88"/>
    <xsd:import namespace="30231886-2fa2-4618-bafd-8f683d9da2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6eca-409c-4369-9257-f85503627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f8188f-cbc0-4db6-bf2b-478be98ebe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31886-2fa2-4618-bafd-8f683d9da2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a416b2b-8ed1-43fc-93aa-af0b3cf4eccb}" ma:internalName="TaxCatchAll" ma:showField="CatchAllData" ma:web="30231886-2fa2-4618-bafd-8f683d9d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31886-2fa2-4618-bafd-8f683d9da25c" xsi:nil="true"/>
    <lcf76f155ced4ddcb4097134ff3c332f xmlns="8d236eca-409c-4369-9257-f85503627e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6E9EA-9731-4020-A18B-BAECBE0460E1}"/>
</file>

<file path=customXml/itemProps2.xml><?xml version="1.0" encoding="utf-8"?>
<ds:datastoreItem xmlns:ds="http://schemas.openxmlformats.org/officeDocument/2006/customXml" ds:itemID="{3856B226-5354-4FF4-9AE0-134F630A76FB}"/>
</file>

<file path=customXml/itemProps3.xml><?xml version="1.0" encoding="utf-8"?>
<ds:datastoreItem xmlns:ds="http://schemas.openxmlformats.org/officeDocument/2006/customXml" ds:itemID="{5C36BAC2-A49A-40A8-B541-92C4C2DEB0AC}"/>
</file>

<file path=docProps/app.xml><?xml version="1.0" encoding="utf-8"?>
<Properties xmlns="http://schemas.openxmlformats.org/officeDocument/2006/extended-properties" xmlns:vt="http://schemas.openxmlformats.org/officeDocument/2006/docPropsVTypes">
  <Template>Normal</Template>
  <TotalTime>20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Global Aerospace</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Howell</dc:creator>
  <cp:keywords/>
  <dc:description/>
  <cp:lastModifiedBy>Ian Macfarlane</cp:lastModifiedBy>
  <cp:revision>13</cp:revision>
  <dcterms:created xsi:type="dcterms:W3CDTF">2020-08-26T12:46:00Z</dcterms:created>
  <dcterms:modified xsi:type="dcterms:W3CDTF">2025-09-22T15:57:00Z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0x010100BFE72B68A37E2A4B97DB3987E376AB06</vt:lpwstr>
  </property>
</Properties>
</file>